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290" w:rsidP="00BB5290">
      <w:pPr>
        <w:pStyle w:val="Title"/>
      </w:pPr>
      <w:r>
        <w:fldChar w:fldCharType="begin"/>
      </w:r>
      <w:r>
        <w:instrText xml:space="preserve"> TITLE   \* MERGEFORMAT </w:instrText>
      </w:r>
      <w:r>
        <w:fldChar w:fldCharType="separate"/>
      </w:r>
      <w:r>
        <w:t>AHCFIR201A Assist with prescribed burning</w:t>
      </w:r>
      <w:r>
        <w:fldChar w:fldCharType="end"/>
      </w:r>
    </w:p>
    <w:p w:rsidR="00BB5290" w:rsidP="00BB5290">
      <w:pPr>
        <w:pStyle w:val="Version"/>
        <w:sectPr w:rsidSect="00566C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CAE" w:rsidP="00566CAE">
      <w:pPr>
        <w:pStyle w:val="SuperHeading"/>
      </w:pPr>
      <w:r w:rsidRPr="00566CAE">
        <w:t>AHCFIR201A Assist with prescribed burning</w:t>
      </w:r>
    </w:p>
    <w:p w:rsidR="00000000" w:rsidRPr="00566CAE" w:rsidP="00566CAE">
      <w:pPr>
        <w:pStyle w:val="Heading1"/>
      </w:pPr>
      <w:bookmarkStart w:id="1" w:name="O_267800"/>
      <w:bookmarkEnd w:id="1"/>
      <w:r w:rsidRPr="00566CAE">
        <w:t>Modification History</w:t>
      </w:r>
    </w:p>
    <w:p w:rsidR="00000000" w:rsidRPr="00566CAE" w:rsidP="00566CAE">
      <w:pPr>
        <w:pStyle w:val="BodyText"/>
      </w:pPr>
      <w:r w:rsidRPr="00566CAE">
        <w:t>Not Applicable</w:t>
      </w:r>
    </w:p>
    <w:p w:rsidR="00000000" w:rsidRPr="00566CAE" w:rsidP="00566CAE">
      <w:pPr>
        <w:pStyle w:val="AllowPageBreak"/>
      </w:pPr>
    </w:p>
    <w:p w:rsidR="00000000" w:rsidRPr="00566CAE" w:rsidP="00566CAE">
      <w:pPr>
        <w:pStyle w:val="Heading1"/>
      </w:pPr>
      <w:bookmarkStart w:id="2" w:name="O_187743"/>
      <w:bookmarkEnd w:id="2"/>
      <w:r w:rsidRPr="00566CAE">
        <w:t>Unit Descriptor</w:t>
      </w:r>
    </w:p>
    <w:tbl>
      <w:tblPr>
        <w:tblW w:w="0" w:type="auto"/>
        <w:tblLayout w:type="fixed"/>
        <w:tblCellMar>
          <w:left w:w="62" w:type="dxa"/>
          <w:right w:w="62" w:type="dxa"/>
        </w:tblCellMar>
        <w:tblLook w:val="0000"/>
      </w:tblPr>
      <w:tblGrid>
        <w:gridCol w:w="2673"/>
        <w:gridCol w:w="5849"/>
      </w:tblGrid>
      <w:tr w:rsidTr="00BB5290">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r w:rsidRPr="00566CAE">
              <w:t>This unit covers the process of assisting with prescribed burning for agricultural or natural resource purpos</w:t>
            </w:r>
            <w:r w:rsidRPr="00566CAE">
              <w:t xml:space="preserve">es and defines the standard required to:  prepare machinery and equipment before burning;  undertake burn operations and monitor weather conditions;  use Personal Protective Equipment (PPE) as required and check, clean and store on completion of the burn; </w:t>
            </w:r>
            <w:r w:rsidRPr="00566CAE">
              <w:t xml:space="preserve"> carry out clean up operations and monitor the site.</w:t>
            </w:r>
          </w:p>
        </w:tc>
      </w:tr>
    </w:tbl>
    <w:p w:rsidR="00BB5290" w:rsidP="00566CAE">
      <w:pPr>
        <w:pStyle w:val="BodyText"/>
      </w:pPr>
    </w:p>
    <w:p w:rsidR="00BB5290" w:rsidP="00566CAE">
      <w:pPr>
        <w:pStyle w:val="BodyText"/>
      </w:pPr>
    </w:p>
    <w:p w:rsidR="00000000" w:rsidRPr="00566CAE" w:rsidP="00566CAE">
      <w:pPr>
        <w:pStyle w:val="Heading1"/>
      </w:pPr>
      <w:bookmarkStart w:id="3" w:name="O_187747"/>
      <w:bookmarkEnd w:id="3"/>
      <w:r w:rsidRPr="00566CAE">
        <w:t>Application of the Unit</w:t>
      </w:r>
    </w:p>
    <w:tbl>
      <w:tblPr>
        <w:tblW w:w="0" w:type="auto"/>
        <w:tblLayout w:type="fixed"/>
        <w:tblCellMar>
          <w:left w:w="62" w:type="dxa"/>
          <w:right w:w="62" w:type="dxa"/>
        </w:tblCellMar>
        <w:tblLook w:val="0000"/>
      </w:tblPr>
      <w:tblGrid>
        <w:gridCol w:w="2754"/>
        <w:gridCol w:w="5768"/>
      </w:tblGrid>
      <w:tr w:rsidTr="00BB529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r w:rsidRPr="00566CAE">
              <w:t>This unit applies to working under close supervision with constant checking.  Responsibility for some roles and coordination within a team may be required.</w:t>
            </w:r>
          </w:p>
        </w:tc>
      </w:tr>
    </w:tbl>
    <w:p w:rsidR="00BB5290" w:rsidP="00566CAE">
      <w:pPr>
        <w:pStyle w:val="BodyText"/>
      </w:pPr>
    </w:p>
    <w:p w:rsidR="00BB5290" w:rsidP="00566CAE">
      <w:pPr>
        <w:pStyle w:val="BodyText"/>
      </w:pPr>
    </w:p>
    <w:p w:rsidR="00000000" w:rsidRPr="00566CAE" w:rsidP="00566CAE">
      <w:pPr>
        <w:pStyle w:val="Heading1"/>
      </w:pPr>
      <w:bookmarkStart w:id="4" w:name="O_276060"/>
      <w:bookmarkEnd w:id="4"/>
      <w:r w:rsidRPr="00566CAE">
        <w:t>Licensing/Regulatory Information</w:t>
      </w:r>
    </w:p>
    <w:p w:rsidR="00000000" w:rsidRPr="00566CAE" w:rsidP="00566CAE">
      <w:pPr>
        <w:pStyle w:val="BodyText"/>
      </w:pPr>
      <w:r w:rsidRPr="00566CAE">
        <w:t>Not Applicable</w:t>
      </w:r>
    </w:p>
    <w:p w:rsidR="00000000" w:rsidRPr="00566CAE" w:rsidP="00566CAE">
      <w:pPr>
        <w:pStyle w:val="AllowPageBreak"/>
      </w:pPr>
    </w:p>
    <w:p w:rsidR="00000000" w:rsidRPr="00566CAE" w:rsidP="00566CAE">
      <w:pPr>
        <w:pStyle w:val="Heading1"/>
      </w:pPr>
      <w:bookmarkStart w:id="5" w:name="O_187745"/>
      <w:bookmarkEnd w:id="5"/>
      <w:r w:rsidRPr="00566CAE">
        <w:t>Pre-Requisites</w:t>
      </w:r>
    </w:p>
    <w:tbl>
      <w:tblPr>
        <w:tblW w:w="0" w:type="auto"/>
        <w:tblLayout w:type="fixed"/>
        <w:tblCellMar>
          <w:left w:w="62" w:type="dxa"/>
          <w:right w:w="62" w:type="dxa"/>
        </w:tblCellMar>
        <w:tblLook w:val="0000"/>
      </w:tblPr>
      <w:tblGrid>
        <w:gridCol w:w="2775"/>
        <w:gridCol w:w="1295"/>
        <w:gridCol w:w="4452"/>
      </w:tblGrid>
      <w:tr w:rsidTr="00BB52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p>
        </w:tc>
      </w:tr>
      <w:tr w:rsidTr="00BB52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p>
        </w:tc>
      </w:tr>
      <w:tr w:rsidTr="00BB52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p>
        </w:tc>
      </w:tr>
    </w:tbl>
    <w:p w:rsidR="00BB5290" w:rsidP="00566CAE">
      <w:pPr>
        <w:pStyle w:val="BodyText"/>
      </w:pPr>
    </w:p>
    <w:p w:rsidR="00BB5290" w:rsidP="00566CAE">
      <w:pPr>
        <w:pStyle w:val="BodyText"/>
      </w:pPr>
    </w:p>
    <w:p w:rsidR="00000000" w:rsidRPr="00566CAE" w:rsidP="00566CAE">
      <w:pPr>
        <w:pStyle w:val="Heading1"/>
      </w:pPr>
      <w:bookmarkStart w:id="6" w:name="O_187744"/>
      <w:bookmarkEnd w:id="6"/>
      <w:r w:rsidRPr="00566CAE">
        <w:t>Employability Skills Information</w:t>
      </w:r>
    </w:p>
    <w:tbl>
      <w:tblPr>
        <w:tblW w:w="0" w:type="auto"/>
        <w:tblLayout w:type="fixed"/>
        <w:tblCellMar>
          <w:left w:w="62" w:type="dxa"/>
          <w:right w:w="62" w:type="dxa"/>
        </w:tblCellMar>
        <w:tblLook w:val="0000"/>
      </w:tblPr>
      <w:tblGrid>
        <w:gridCol w:w="2802"/>
        <w:gridCol w:w="5720"/>
      </w:tblGrid>
      <w:tr w:rsidTr="00BB52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r w:rsidRPr="00566CAE">
              <w:t>This unit contains employability skills.</w:t>
            </w:r>
          </w:p>
        </w:tc>
      </w:tr>
    </w:tbl>
    <w:p w:rsidR="00BB5290" w:rsidP="00566CAE">
      <w:pPr>
        <w:pStyle w:val="BodyText"/>
      </w:pPr>
    </w:p>
    <w:p w:rsidR="00BB5290" w:rsidP="00566CAE">
      <w:pPr>
        <w:pStyle w:val="BodyText"/>
      </w:pPr>
    </w:p>
    <w:p w:rsidR="00000000" w:rsidRPr="00566CAE" w:rsidP="00566CAE">
      <w:pPr>
        <w:pStyle w:val="Heading1"/>
      </w:pPr>
      <w:bookmarkStart w:id="7" w:name="O_285846"/>
      <w:bookmarkEnd w:id="7"/>
      <w:r w:rsidRPr="00566CAE">
        <w:t>Elements and Performance Criteria Pre-Content</w:t>
      </w:r>
    </w:p>
    <w:p w:rsidR="00000000" w:rsidRPr="00566CAE" w:rsidP="00566CAE">
      <w:pPr>
        <w:pStyle w:val="BodyText"/>
      </w:pPr>
      <w:r w:rsidRPr="00566CAE">
        <w:t>Not Applicable</w:t>
      </w:r>
    </w:p>
    <w:p w:rsidR="00000000" w:rsidRPr="00566CAE" w:rsidP="00566CAE">
      <w:pPr>
        <w:pStyle w:val="AllowPageBreak"/>
      </w:pPr>
    </w:p>
    <w:p w:rsidR="00000000" w:rsidRPr="00566CAE" w:rsidP="00566CAE">
      <w:pPr>
        <w:pStyle w:val="Heading1"/>
      </w:pPr>
      <w:bookmarkStart w:id="8" w:name="O_232513"/>
      <w:bookmarkEnd w:id="8"/>
      <w:r w:rsidRPr="00566CAE">
        <w:t>Elements and Performance Criteria</w:t>
      </w:r>
    </w:p>
    <w:tbl>
      <w:tblPr>
        <w:tblW w:w="0" w:type="auto"/>
        <w:tblLayout w:type="fixed"/>
        <w:tblCellMar>
          <w:left w:w="62" w:type="dxa"/>
          <w:right w:w="62" w:type="dxa"/>
        </w:tblCellMar>
        <w:tblLook w:val="0000"/>
      </w:tblPr>
      <w:tblGrid>
        <w:gridCol w:w="2560"/>
        <w:gridCol w:w="5962"/>
      </w:tblGrid>
      <w:tr w:rsidTr="00BB529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r w:rsidRPr="00566CA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PERFORMANCE CRITERIA</w:t>
            </w:r>
          </w:p>
        </w:tc>
      </w:tr>
      <w:tr w:rsidTr="00BB529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p>
        </w:tc>
      </w:tr>
      <w:tr w:rsidTr="00BB529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List"/>
              <w:rPr>
                <w:lang w:val="en-NZ"/>
              </w:rPr>
            </w:pPr>
            <w:r w:rsidRPr="00566CAE">
              <w:t>1.</w:t>
            </w:r>
            <w:r w:rsidRPr="00566CAE">
              <w:tab/>
              <w:t>Assist with preparations for the burn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List2"/>
            </w:pPr>
            <w:r w:rsidRPr="00566CAE">
              <w:t>1.1.</w:t>
            </w:r>
            <w:r w:rsidRPr="00566CAE">
              <w:tab/>
              <w:t>Machinery and equipment to be used in the burn are prepared for use as directed.</w:t>
            </w:r>
          </w:p>
          <w:p w:rsidR="00000000" w:rsidRPr="00566CAE" w:rsidP="00566CAE">
            <w:pPr>
              <w:pStyle w:val="List2"/>
            </w:pPr>
            <w:r w:rsidRPr="00566CAE">
              <w:t>1.2.</w:t>
            </w:r>
            <w:r w:rsidRPr="00566CAE">
              <w:tab/>
              <w:t>Safety equipment is checked and prepared for use.</w:t>
            </w:r>
          </w:p>
          <w:p w:rsidR="00000000" w:rsidRPr="00566CAE" w:rsidP="00566CAE">
            <w:pPr>
              <w:pStyle w:val="List2"/>
            </w:pPr>
            <w:r w:rsidRPr="00566CAE">
              <w:t>1.3.</w:t>
            </w:r>
            <w:r w:rsidRPr="00566CAE">
              <w:tab/>
            </w:r>
            <w:r w:rsidRPr="00566CAE">
              <w:t>Information about contingency plans is read or listened to and clarification sought where required.</w:t>
            </w:r>
          </w:p>
          <w:p w:rsidR="00000000" w:rsidRPr="00566CAE" w:rsidP="00566CAE">
            <w:pPr>
              <w:pStyle w:val="List2"/>
            </w:pPr>
            <w:r w:rsidRPr="00566CAE">
              <w:t>1.4.</w:t>
            </w:r>
            <w:r w:rsidRPr="00566CAE">
              <w:tab/>
              <w:t>Assets requiring protection during the burn are recognised and noted.</w:t>
            </w:r>
          </w:p>
          <w:p w:rsidR="00000000" w:rsidRPr="00566CAE" w:rsidP="00566CAE">
            <w:pPr>
              <w:pStyle w:val="List2"/>
            </w:pPr>
            <w:r w:rsidRPr="00566CAE">
              <w:t>1.5.</w:t>
            </w:r>
            <w:r w:rsidRPr="00566CAE">
              <w:tab/>
              <w:t>Personal role and activities during the burn are checked with supervisor.</w:t>
            </w:r>
          </w:p>
          <w:p w:rsidR="00000000" w:rsidP="00566CAE">
            <w:pPr>
              <w:pStyle w:val="List2"/>
              <w:rPr>
                <w:lang w:val="en-NZ"/>
              </w:rPr>
            </w:pPr>
            <w:r w:rsidRPr="00566CAE">
              <w:t>1.</w:t>
            </w:r>
            <w:r w:rsidRPr="00566CAE">
              <w:t>6.</w:t>
            </w:r>
            <w:r w:rsidRPr="00566CAE">
              <w:tab/>
              <w:t>Location and extent of the burn is discussed and clarified with the supervisor.</w:t>
            </w:r>
          </w:p>
        </w:tc>
      </w:tr>
      <w:tr w:rsidTr="00BB529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List"/>
              <w:rPr>
                <w:lang w:val="en-NZ"/>
              </w:rPr>
            </w:pPr>
            <w:r w:rsidRPr="00566CAE">
              <w:t>2.</w:t>
            </w:r>
            <w:r w:rsidRPr="00566CAE">
              <w:tab/>
              <w:t>Support conduct of burn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List2"/>
            </w:pPr>
            <w:r w:rsidRPr="00566CAE">
              <w:t>2.1.</w:t>
            </w:r>
            <w:r w:rsidRPr="00566CAE">
              <w:tab/>
              <w:t>Assistance with pre-burn checks is provided as directed by the supervisor.</w:t>
            </w:r>
          </w:p>
          <w:p w:rsidR="00000000" w:rsidRPr="00566CAE" w:rsidP="00566CAE">
            <w:pPr>
              <w:pStyle w:val="List2"/>
            </w:pPr>
            <w:r w:rsidRPr="00566CAE">
              <w:t>2.2.</w:t>
            </w:r>
            <w:r w:rsidRPr="00566CAE">
              <w:tab/>
              <w:t>Burn operations are undertaken in a safe manner.</w:t>
            </w:r>
          </w:p>
          <w:p w:rsidR="00000000" w:rsidRPr="00566CAE" w:rsidP="00566CAE">
            <w:pPr>
              <w:pStyle w:val="List2"/>
            </w:pPr>
            <w:r w:rsidRPr="00566CAE">
              <w:t>2.3.</w:t>
            </w:r>
            <w:r w:rsidRPr="00566CAE">
              <w:tab/>
              <w:t>Proble</w:t>
            </w:r>
            <w:r w:rsidRPr="00566CAE">
              <w:t>ms or concerns during the burn are raised with the supervisor.</w:t>
            </w:r>
          </w:p>
          <w:p w:rsidR="00000000" w:rsidRPr="00566CAE" w:rsidP="00566CAE">
            <w:pPr>
              <w:pStyle w:val="List2"/>
            </w:pPr>
            <w:r w:rsidRPr="00566CAE">
              <w:t>2.4.</w:t>
            </w:r>
            <w:r w:rsidRPr="00566CAE">
              <w:tab/>
              <w:t>Communication is maintained at all times in accordance with the organisation's procedures.</w:t>
            </w:r>
          </w:p>
          <w:p w:rsidR="00000000" w:rsidRPr="00566CAE" w:rsidP="00566CAE">
            <w:pPr>
              <w:pStyle w:val="List2"/>
            </w:pPr>
            <w:r w:rsidRPr="00566CAE">
              <w:t>2.5.</w:t>
            </w:r>
            <w:r w:rsidRPr="00566CAE">
              <w:tab/>
              <w:t>Conditions at the fire are observed and their effect on fire behaviour and development are n</w:t>
            </w:r>
            <w:r w:rsidRPr="00566CAE">
              <w:t>oted and reported to the supervisor.</w:t>
            </w:r>
          </w:p>
          <w:p w:rsidR="00000000" w:rsidRPr="00566CAE" w:rsidP="00566CAE">
            <w:pPr>
              <w:pStyle w:val="List2"/>
            </w:pPr>
            <w:r w:rsidRPr="00566CAE">
              <w:t>2.6.</w:t>
            </w:r>
            <w:r w:rsidRPr="00566CAE">
              <w:tab/>
              <w:t>Weather conditions and changes to fire behaviour are observed and reported to the supervisor.</w:t>
            </w:r>
          </w:p>
          <w:p w:rsidR="00000000" w:rsidRPr="00566CAE" w:rsidP="00566CAE">
            <w:pPr>
              <w:pStyle w:val="List2"/>
            </w:pPr>
            <w:r w:rsidRPr="00566CAE">
              <w:t>2.7.</w:t>
            </w:r>
            <w:r w:rsidRPr="00566CAE">
              <w:tab/>
              <w:t>A safe escape route is identified and maintained at all times.</w:t>
            </w:r>
          </w:p>
          <w:p w:rsidR="00000000" w:rsidP="00566CAE">
            <w:pPr>
              <w:pStyle w:val="List2"/>
              <w:rPr>
                <w:lang w:val="en-NZ"/>
              </w:rPr>
            </w:pPr>
            <w:r w:rsidRPr="00566CAE">
              <w:t>2.8.</w:t>
            </w:r>
            <w:r w:rsidRPr="00566CAE">
              <w:tab/>
              <w:t>Personal protective equipment is fitted properl</w:t>
            </w:r>
            <w:r w:rsidRPr="00566CAE">
              <w:t>y and worn throughout the burn.</w:t>
            </w:r>
          </w:p>
        </w:tc>
      </w:tr>
      <w:tr w:rsidTr="00BB529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List"/>
              <w:rPr>
                <w:lang w:val="en-NZ"/>
              </w:rPr>
            </w:pPr>
            <w:r w:rsidRPr="00566CAE">
              <w:t>3.</w:t>
            </w:r>
            <w:r w:rsidRPr="00566CAE">
              <w:tab/>
              <w:t>Participate in clean-up activities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List2"/>
            </w:pPr>
            <w:r w:rsidRPr="00566CAE">
              <w:t>3.1.</w:t>
            </w:r>
            <w:r w:rsidRPr="00566CAE">
              <w:tab/>
              <w:t>Cleaning-up activities are carried out under direction in accordance with the organisation's procedures.</w:t>
            </w:r>
          </w:p>
          <w:p w:rsidR="00000000" w:rsidRPr="00566CAE" w:rsidP="00566CAE">
            <w:pPr>
              <w:pStyle w:val="List2"/>
            </w:pPr>
            <w:r w:rsidRPr="00566CAE">
              <w:t>3.2.</w:t>
            </w:r>
            <w:r w:rsidRPr="00566CAE">
              <w:tab/>
              <w:t>Personal protective equipment is cleaned and returned to storage.</w:t>
            </w:r>
          </w:p>
          <w:p w:rsidR="00000000" w:rsidRPr="00566CAE" w:rsidP="00566CAE">
            <w:pPr>
              <w:pStyle w:val="List2"/>
            </w:pPr>
            <w:r w:rsidRPr="00566CAE">
              <w:t>3.3.</w:t>
            </w:r>
            <w:r w:rsidRPr="00566CAE">
              <w:tab/>
              <w:t>Machinery and equipment used in the burn are cleaned and returned to storage.</w:t>
            </w:r>
          </w:p>
          <w:p w:rsidR="00000000" w:rsidRPr="00566CAE" w:rsidP="00566CAE">
            <w:pPr>
              <w:pStyle w:val="List2"/>
            </w:pPr>
            <w:r w:rsidRPr="00566CAE">
              <w:t>3.4.</w:t>
            </w:r>
            <w:r w:rsidRPr="00566CAE">
              <w:tab/>
              <w:t>Cleaning and maintenance are carried out in accordance with the organisation's procedures.</w:t>
            </w:r>
          </w:p>
        </w:tc>
      </w:tr>
    </w:tbl>
    <w:p w:rsidR="00BB5290" w:rsidP="00566CAE">
      <w:pPr>
        <w:pStyle w:val="BodyText"/>
      </w:pPr>
    </w:p>
    <w:p w:rsidR="00BB5290" w:rsidP="00566CAE">
      <w:pPr>
        <w:pStyle w:val="BodyText"/>
      </w:pPr>
    </w:p>
    <w:p w:rsidR="00000000" w:rsidRPr="00566CAE" w:rsidP="00566CAE">
      <w:pPr>
        <w:pStyle w:val="Heading1"/>
      </w:pPr>
      <w:bookmarkStart w:id="9" w:name="O_256463"/>
      <w:bookmarkEnd w:id="9"/>
      <w:r w:rsidRPr="00566CAE">
        <w:t>Required Skills and Knowledge</w:t>
      </w:r>
    </w:p>
    <w:tbl>
      <w:tblPr>
        <w:tblW w:w="0" w:type="auto"/>
        <w:tblLayout w:type="fixed"/>
        <w:tblCellMar>
          <w:left w:w="62" w:type="dxa"/>
          <w:right w:w="62" w:type="dxa"/>
        </w:tblCellMar>
        <w:tblLook w:val="0000"/>
      </w:tblPr>
      <w:tblGrid>
        <w:gridCol w:w="8522"/>
      </w:tblGrid>
      <w:tr w:rsidTr="00BB52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REQUIRED SKILLS AND KNOWLEDGE</w:t>
            </w:r>
          </w:p>
        </w:tc>
      </w:tr>
      <w:tr w:rsidTr="00BB52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t>This section describes the skills and knowledge required for this unit.</w:t>
            </w:r>
          </w:p>
        </w:tc>
      </w:tr>
      <w:tr w:rsidTr="00BB52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Required skills</w:t>
            </w:r>
          </w:p>
        </w:tc>
      </w:tr>
      <w:tr w:rsidTr="00BB52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ListBullet"/>
            </w:pPr>
            <w:r w:rsidRPr="00566CAE">
              <w:t>identify hazards and adopt safe work practices</w:t>
            </w:r>
          </w:p>
          <w:p w:rsidR="00000000" w:rsidRPr="00566CAE" w:rsidP="00566CAE">
            <w:pPr>
              <w:pStyle w:val="ListBullet"/>
            </w:pPr>
            <w:r w:rsidRPr="00566CAE">
              <w:t>assist with preparations for the burn</w:t>
            </w:r>
          </w:p>
          <w:p w:rsidR="00000000" w:rsidRPr="00566CAE" w:rsidP="00566CAE">
            <w:pPr>
              <w:pStyle w:val="ListBullet"/>
            </w:pPr>
            <w:r w:rsidRPr="00566CAE">
              <w:t>support conduct of the burn</w:t>
            </w:r>
          </w:p>
          <w:p w:rsidR="00000000" w:rsidRPr="00566CAE" w:rsidP="00566CAE">
            <w:pPr>
              <w:pStyle w:val="ListBullet"/>
            </w:pPr>
            <w:r w:rsidRPr="00566CAE">
              <w:t>monitor fire behaviour and risk</w:t>
            </w:r>
          </w:p>
          <w:p w:rsidR="00000000" w:rsidRPr="00566CAE" w:rsidP="00566CAE">
            <w:pPr>
              <w:pStyle w:val="ListBullet"/>
            </w:pPr>
            <w:r w:rsidRPr="00566CAE">
              <w:t>participate in clean-up activities</w:t>
            </w:r>
          </w:p>
          <w:p w:rsidR="00000000" w:rsidRPr="00566CAE" w:rsidP="00566CAE">
            <w:pPr>
              <w:pStyle w:val="ListBullet"/>
            </w:pPr>
            <w:r w:rsidRPr="00566CAE">
              <w:t>use literacy skills to follow sequenced written instructions and record information accurately and legibly</w:t>
            </w:r>
          </w:p>
          <w:p w:rsidR="00000000" w:rsidRPr="00566CAE" w:rsidP="00566CAE">
            <w:pPr>
              <w:pStyle w:val="ListBullet"/>
            </w:pPr>
            <w:r w:rsidRPr="00566CAE">
              <w:t>use oral communication skills/language competence to fulfil the job role as specif</w:t>
            </w:r>
            <w:r w:rsidRPr="00566CAE">
              <w:t>ied by the organisation including questioning, active listening, asking for clarification and seeking advice from supervisor</w:t>
            </w:r>
          </w:p>
          <w:p w:rsidR="00000000" w:rsidRPr="00566CAE" w:rsidP="00566CAE">
            <w:pPr>
              <w:pStyle w:val="ListBullet"/>
            </w:pPr>
            <w:r w:rsidRPr="00566CAE">
              <w:t>use numeracy skills to estimate, calculate and record routine workplace measures</w:t>
            </w:r>
          </w:p>
          <w:p w:rsidR="00000000" w:rsidP="00566CAE">
            <w:pPr>
              <w:pStyle w:val="ListBullet"/>
              <w:rPr>
                <w:lang w:val="en-NZ"/>
              </w:rPr>
            </w:pPr>
            <w:r w:rsidRPr="00566CAE">
              <w:t xml:space="preserve">use interpersonal skills to relate to people from </w:t>
            </w:r>
            <w:r w:rsidRPr="00566CAE">
              <w:t>a range of social, cultural and ethnic backgrounds and with a range of physical and mental abilities.</w:t>
            </w:r>
          </w:p>
        </w:tc>
      </w:tr>
      <w:tr w:rsidTr="00BB52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Required knowledge</w:t>
            </w:r>
          </w:p>
        </w:tc>
      </w:tr>
      <w:tr w:rsidTr="00BB52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ListBullet"/>
            </w:pPr>
            <w:r w:rsidRPr="00566CAE">
              <w:t>fire behaviour</w:t>
            </w:r>
          </w:p>
          <w:p w:rsidR="00000000" w:rsidRPr="00566CAE" w:rsidP="00566CAE">
            <w:pPr>
              <w:pStyle w:val="ListBullet"/>
            </w:pPr>
            <w:r w:rsidRPr="00566CAE">
              <w:t>extinguishing media and equipment</w:t>
            </w:r>
          </w:p>
          <w:p w:rsidR="00000000" w:rsidRPr="00566CAE" w:rsidP="00566CAE">
            <w:pPr>
              <w:pStyle w:val="ListBullet"/>
            </w:pPr>
            <w:r w:rsidRPr="00566CAE">
              <w:t>burning tactics and techniques</w:t>
            </w:r>
          </w:p>
          <w:p w:rsidR="00000000" w:rsidRPr="00566CAE" w:rsidP="00566CAE">
            <w:pPr>
              <w:pStyle w:val="ListBullet"/>
            </w:pPr>
            <w:r w:rsidRPr="00566CAE">
              <w:t>fire hazards, safety techniques</w:t>
            </w:r>
          </w:p>
          <w:p w:rsidR="00000000" w:rsidRPr="00566CAE" w:rsidP="00566CAE">
            <w:pPr>
              <w:pStyle w:val="ListBullet"/>
            </w:pPr>
            <w:r w:rsidRPr="00566CAE">
              <w:t>organisations operating procedures</w:t>
            </w:r>
          </w:p>
          <w:p w:rsidR="00000000" w:rsidRPr="00566CAE" w:rsidP="00566CAE">
            <w:pPr>
              <w:pStyle w:val="ListBullet"/>
            </w:pPr>
            <w:r w:rsidRPr="00566CAE">
              <w:t>OHS and environmental legislative and enterprise requirements.</w:t>
            </w:r>
          </w:p>
        </w:tc>
      </w:tr>
    </w:tbl>
    <w:p w:rsidR="00BB5290" w:rsidP="00566CAE">
      <w:pPr>
        <w:pStyle w:val="BodyText"/>
      </w:pPr>
    </w:p>
    <w:p w:rsidR="00BB5290" w:rsidP="00566CAE">
      <w:pPr>
        <w:pStyle w:val="BodyText"/>
      </w:pPr>
    </w:p>
    <w:p w:rsidR="00000000" w:rsidRPr="00566CAE" w:rsidP="00566CAE">
      <w:pPr>
        <w:pStyle w:val="AllowPageBreak"/>
      </w:pPr>
    </w:p>
    <w:p w:rsidR="00000000" w:rsidRPr="00566CAE" w:rsidP="00566CAE">
      <w:pPr>
        <w:pStyle w:val="Heading1"/>
      </w:pPr>
      <w:bookmarkStart w:id="10" w:name="O_240497"/>
      <w:bookmarkEnd w:id="10"/>
      <w:r w:rsidRPr="00566CAE">
        <w:t>Evidence Guide</w:t>
      </w:r>
    </w:p>
    <w:tbl>
      <w:tblPr>
        <w:tblW w:w="9570" w:type="dxa"/>
        <w:tblLayout w:type="fixed"/>
        <w:tblCellMar>
          <w:left w:w="62" w:type="dxa"/>
          <w:right w:w="62" w:type="dxa"/>
        </w:tblCellMar>
        <w:tblLook w:val="0000"/>
      </w:tblPr>
      <w:tblGrid>
        <w:gridCol w:w="3908"/>
        <w:gridCol w:w="5662"/>
      </w:tblGrid>
      <w:tr w:rsidTr="00BB52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EVIDENCE GUIDE</w:t>
            </w:r>
          </w:p>
        </w:tc>
      </w:tr>
      <w:tr w:rsidTr="00BB52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t>The evidence guide provides advice on assessment and must be read in conjunction with the performance criteria, required skills and knowledge, range statement and the Assessment Guidelines for the Training Package.</w:t>
            </w:r>
          </w:p>
        </w:tc>
      </w:tr>
      <w:tr w:rsidTr="00BB52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p>
        </w:tc>
      </w:tr>
      <w:tr w:rsidTr="00BB52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r w:rsidRPr="00566CAE">
              <w:t>The evidence required to demonstrate competency in this unit must be relevant to workplace operations and satisfy holistically all of the requirements of the perfo</w:t>
            </w:r>
            <w:r w:rsidRPr="00566CAE">
              <w:t xml:space="preserve">rmance criteria and required skills and knowledge and include achievement of the following: </w:t>
            </w:r>
          </w:p>
          <w:p w:rsidR="00000000" w:rsidRPr="00566CAE" w:rsidP="00566CAE">
            <w:pPr>
              <w:pStyle w:val="ListBullet"/>
            </w:pPr>
            <w:r w:rsidRPr="00566CAE">
              <w:t>prepare machinery and equipment before burning</w:t>
            </w:r>
          </w:p>
          <w:p w:rsidR="00000000" w:rsidRPr="00566CAE" w:rsidP="00566CAE">
            <w:pPr>
              <w:pStyle w:val="ListBullet"/>
            </w:pPr>
            <w:r w:rsidRPr="00566CAE">
              <w:t xml:space="preserve">undertake burn operations and monitor weather conditions </w:t>
            </w:r>
          </w:p>
          <w:p w:rsidR="00000000" w:rsidRPr="00566CAE" w:rsidP="00566CAE">
            <w:pPr>
              <w:pStyle w:val="ListBullet"/>
            </w:pPr>
            <w:r w:rsidRPr="00566CAE">
              <w:t>use PPE as required and check, clean and store on complet</w:t>
            </w:r>
            <w:r w:rsidRPr="00566CAE">
              <w:t>ion of the burn</w:t>
            </w:r>
          </w:p>
          <w:p w:rsidR="00000000" w:rsidP="00566CAE">
            <w:pPr>
              <w:pStyle w:val="ListBullet"/>
              <w:rPr>
                <w:lang w:val="en-NZ"/>
              </w:rPr>
            </w:pPr>
            <w:r w:rsidRPr="00566CAE">
              <w:t>carry out clean up operations and monitor the site.</w:t>
            </w:r>
          </w:p>
        </w:tc>
      </w:tr>
      <w:tr w:rsidTr="00BB52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r w:rsidRPr="00566CAE">
              <w:t>Competency requires the application of work practices under work conditions.  Selection and use o</w:t>
            </w:r>
            <w:r w:rsidRPr="00566CAE">
              <w:t>f resources for some worksites may differ due to the regional or enterprise circumstances.</w:t>
            </w:r>
          </w:p>
        </w:tc>
      </w:tr>
    </w:tbl>
    <w:p w:rsidR="00BB5290" w:rsidP="00566CAE">
      <w:pPr>
        <w:pStyle w:val="BodyText"/>
      </w:pPr>
    </w:p>
    <w:p w:rsidR="00BB5290" w:rsidP="00566CAE">
      <w:pPr>
        <w:pStyle w:val="BodyText"/>
      </w:pPr>
    </w:p>
    <w:p w:rsidR="00000000" w:rsidRPr="00566CAE" w:rsidP="00566CAE">
      <w:pPr>
        <w:pStyle w:val="Heading1"/>
      </w:pPr>
      <w:bookmarkStart w:id="11" w:name="O_248480"/>
      <w:bookmarkEnd w:id="11"/>
      <w:r w:rsidRPr="00566CAE">
        <w:t>Range Statement</w:t>
      </w:r>
    </w:p>
    <w:tbl>
      <w:tblPr>
        <w:tblW w:w="0" w:type="auto"/>
        <w:tblLayout w:type="fixed"/>
        <w:tblCellMar>
          <w:left w:w="62" w:type="dxa"/>
          <w:right w:w="62" w:type="dxa"/>
        </w:tblCellMar>
        <w:tblLook w:val="0000"/>
      </w:tblPr>
      <w:tblGrid>
        <w:gridCol w:w="3397"/>
        <w:gridCol w:w="5125"/>
      </w:tblGrid>
      <w:tr w:rsidTr="00BB52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RANGE STATEMENT</w:t>
            </w:r>
          </w:p>
        </w:tc>
      </w:tr>
      <w:tr w:rsidTr="00BB52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t>The range statement relates to the unit of competency as a whole.</w:t>
            </w:r>
          </w:p>
        </w:tc>
      </w:tr>
      <w:tr w:rsidTr="00BB5290">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t>Prescribed burning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r w:rsidRPr="00566CAE">
              <w:t>the burning of either agricultural or natural areas, impacting on a range of threatened areas including:</w:t>
            </w:r>
          </w:p>
          <w:p w:rsidR="00000000" w:rsidRPr="00566CAE" w:rsidP="00566CAE">
            <w:pPr>
              <w:pStyle w:val="ListBullet"/>
            </w:pPr>
            <w:r w:rsidRPr="00566CAE">
              <w:t>buildings</w:t>
            </w:r>
          </w:p>
          <w:p w:rsidR="00000000" w:rsidRPr="00566CAE" w:rsidP="00566CAE">
            <w:pPr>
              <w:pStyle w:val="ListBullet"/>
            </w:pPr>
            <w:r w:rsidRPr="00566CAE">
              <w:t>utilities:</w:t>
            </w:r>
          </w:p>
          <w:p w:rsidR="00000000" w:rsidRPr="00566CAE" w:rsidP="00566CAE">
            <w:pPr>
              <w:pStyle w:val="ListBullet2"/>
            </w:pPr>
            <w:r w:rsidRPr="00566CAE">
              <w:t>power and telephone lines</w:t>
            </w:r>
          </w:p>
          <w:p w:rsidR="00000000" w:rsidRPr="00566CAE" w:rsidP="00566CAE">
            <w:pPr>
              <w:pStyle w:val="ListBullet2"/>
            </w:pPr>
            <w:r w:rsidRPr="00566CAE">
              <w:t>water supply structures</w:t>
            </w:r>
          </w:p>
          <w:p w:rsidR="00000000" w:rsidRPr="00566CAE" w:rsidP="00566CAE">
            <w:pPr>
              <w:pStyle w:val="ListBullet2"/>
            </w:pPr>
            <w:r w:rsidRPr="00566CAE">
              <w:t>communications towers</w:t>
            </w:r>
          </w:p>
          <w:p w:rsidR="00000000" w:rsidRPr="00566CAE" w:rsidP="00566CAE">
            <w:pPr>
              <w:pStyle w:val="ListBullet"/>
            </w:pPr>
            <w:r w:rsidRPr="00566CAE">
              <w:t>public lands</w:t>
            </w:r>
          </w:p>
          <w:p w:rsidR="00000000" w:rsidRPr="00566CAE" w:rsidP="00566CAE">
            <w:pPr>
              <w:pStyle w:val="ListBullet"/>
            </w:pPr>
            <w:r w:rsidRPr="00566CAE">
              <w:t>area of rare or sensitive flora and fauna</w:t>
            </w:r>
          </w:p>
          <w:p w:rsidR="00000000" w:rsidRPr="00566CAE" w:rsidP="00566CAE">
            <w:pPr>
              <w:pStyle w:val="ListBullet"/>
            </w:pPr>
            <w:r w:rsidRPr="00566CAE">
              <w:t>other crops</w:t>
            </w:r>
          </w:p>
          <w:p w:rsidR="00000000" w:rsidRPr="00566CAE" w:rsidP="00566CAE">
            <w:pPr>
              <w:pStyle w:val="ListBullet"/>
            </w:pPr>
            <w:r w:rsidRPr="00566CAE">
              <w:t>tree plantations</w:t>
            </w:r>
          </w:p>
          <w:p w:rsidR="00000000" w:rsidRPr="00566CAE" w:rsidP="00566CAE">
            <w:pPr>
              <w:pStyle w:val="ListBullet"/>
            </w:pPr>
            <w:r w:rsidRPr="00566CAE">
              <w:t>other property.</w:t>
            </w:r>
          </w:p>
        </w:tc>
      </w:tr>
    </w:tbl>
    <w:p w:rsidR="00BB5290" w:rsidP="00566CAE">
      <w:pPr>
        <w:pStyle w:val="BodyText"/>
      </w:pPr>
    </w:p>
    <w:p w:rsidR="00BB5290" w:rsidP="00566CAE">
      <w:pPr>
        <w:pStyle w:val="BodyText"/>
      </w:pPr>
    </w:p>
    <w:p w:rsidR="00000000" w:rsidRPr="00566CAE" w:rsidP="00566CAE">
      <w:pPr>
        <w:pStyle w:val="Heading1"/>
      </w:pPr>
      <w:bookmarkStart w:id="12" w:name="O_187749"/>
      <w:bookmarkEnd w:id="12"/>
      <w:r w:rsidRPr="00566CAE">
        <w:t>Unit Sector(s)</w:t>
      </w:r>
    </w:p>
    <w:tbl>
      <w:tblPr>
        <w:tblW w:w="0" w:type="auto"/>
        <w:tblLayout w:type="fixed"/>
        <w:tblCellMar>
          <w:left w:w="62" w:type="dxa"/>
          <w:right w:w="62" w:type="dxa"/>
        </w:tblCellMar>
        <w:tblLook w:val="0000"/>
      </w:tblPr>
      <w:tblGrid>
        <w:gridCol w:w="2620"/>
        <w:gridCol w:w="5902"/>
      </w:tblGrid>
      <w:tr w:rsidTr="00BB529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r w:rsidRPr="00566CAE">
              <w:t>Natural area restoration</w:t>
            </w:r>
          </w:p>
        </w:tc>
      </w:tr>
    </w:tbl>
    <w:p w:rsidR="00BB5290" w:rsidP="00566CAE">
      <w:pPr>
        <w:pStyle w:val="BodyText"/>
      </w:pPr>
    </w:p>
    <w:p w:rsidR="00BB5290" w:rsidP="00566CAE">
      <w:pPr>
        <w:pStyle w:val="BodyText"/>
      </w:pPr>
    </w:p>
    <w:p w:rsidR="00000000" w:rsidRPr="00566CAE" w:rsidP="00566CAE">
      <w:pPr>
        <w:pStyle w:val="Heading1"/>
      </w:pPr>
      <w:bookmarkStart w:id="13" w:name="O_187746"/>
      <w:bookmarkEnd w:id="13"/>
      <w:r w:rsidRPr="00566CAE">
        <w:t>Co-requisite units</w:t>
      </w:r>
    </w:p>
    <w:tbl>
      <w:tblPr>
        <w:tblW w:w="0" w:type="auto"/>
        <w:tblLayout w:type="fixed"/>
        <w:tblCellMar>
          <w:left w:w="62" w:type="dxa"/>
          <w:right w:w="62" w:type="dxa"/>
        </w:tblCellMar>
        <w:tblLook w:val="0000"/>
      </w:tblPr>
      <w:tblGrid>
        <w:gridCol w:w="2641"/>
        <w:gridCol w:w="1322"/>
        <w:gridCol w:w="4559"/>
      </w:tblGrid>
      <w:tr w:rsidTr="00BB52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p>
        </w:tc>
      </w:tr>
      <w:tr w:rsidTr="00BB52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p>
        </w:tc>
      </w:tr>
      <w:tr w:rsidTr="00BB52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p>
        </w:tc>
      </w:tr>
    </w:tbl>
    <w:p w:rsidR="00BB5290" w:rsidP="00566CAE">
      <w:pPr>
        <w:pStyle w:val="BodyText"/>
      </w:pPr>
    </w:p>
    <w:p w:rsidR="00BB5290" w:rsidP="00566CAE">
      <w:pPr>
        <w:pStyle w:val="BodyText"/>
      </w:pPr>
    </w:p>
    <w:p w:rsidR="00000000" w:rsidRPr="00566CAE" w:rsidP="00566CAE">
      <w:pPr>
        <w:pStyle w:val="Heading1"/>
      </w:pPr>
      <w:bookmarkStart w:id="14" w:name="O_187748"/>
      <w:bookmarkEnd w:id="14"/>
      <w:r w:rsidRPr="00566CAE">
        <w:t>Competency field</w:t>
      </w:r>
    </w:p>
    <w:tbl>
      <w:tblPr>
        <w:tblW w:w="0" w:type="auto"/>
        <w:tblLayout w:type="fixed"/>
        <w:tblCellMar>
          <w:left w:w="62" w:type="dxa"/>
          <w:right w:w="62" w:type="dxa"/>
        </w:tblCellMar>
        <w:tblLook w:val="0000"/>
      </w:tblPr>
      <w:tblGrid>
        <w:gridCol w:w="2784"/>
        <w:gridCol w:w="5738"/>
      </w:tblGrid>
      <w:tr w:rsidTr="00BB52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CAE">
            <w:pPr>
              <w:pStyle w:val="BodyText"/>
              <w:rPr>
                <w:lang w:val="en-NZ"/>
              </w:rPr>
            </w:pPr>
            <w:r w:rsidRPr="00566C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CAE" w:rsidP="00566CAE">
            <w:pPr>
              <w:pStyle w:val="BodyText"/>
            </w:pPr>
          </w:p>
        </w:tc>
      </w:tr>
    </w:tbl>
    <w:p w:rsidR="00BB5290" w:rsidP="00566CAE">
      <w:pPr>
        <w:pStyle w:val="BodyText"/>
      </w:pPr>
    </w:p>
    <w:p w:rsidR="00BB5290" w:rsidP="00566CAE">
      <w:pPr>
        <w:pStyle w:val="BodyText"/>
      </w:pPr>
    </w:p>
    <w:p w:rsidR="00000000" w:rsidRPr="00566CAE" w:rsidP="00566CAE"/>
    <w:sectPr w:rsidSect="00566C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290" w:rsidP="00BB5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90" w:rsidP="00566C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5290" w:rsidP="00566C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B5290" w:rsidP="00566C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290" w:rsidP="00BB52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90" w:rsidP="00566CAE">
    <w:pPr>
      <w:pStyle w:val="Header"/>
      <w:framePr w:wrap="around"/>
    </w:pPr>
    <w:r>
      <w:fldChar w:fldCharType="begin"/>
    </w:r>
    <w:r>
      <w:instrText xml:space="preserve"> TITLE   \* MERGEFORMAT </w:instrText>
    </w:r>
    <w:r>
      <w:fldChar w:fldCharType="separate"/>
    </w:r>
    <w:r>
      <w:t>AHCFIR201A Assist with prescribed burning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5290" w:rsidP="00566C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6C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EE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6E2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C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6CAE"/>
    <w:pPr>
      <w:spacing w:before="360" w:after="60"/>
      <w:outlineLvl w:val="0"/>
    </w:pPr>
    <w:rPr>
      <w:sz w:val="32"/>
    </w:rPr>
  </w:style>
  <w:style w:type="paragraph" w:styleId="Heading2">
    <w:name w:val="heading 2"/>
    <w:basedOn w:val="HeadingBase"/>
    <w:next w:val="BodyText"/>
    <w:link w:val="Heading2Char"/>
    <w:qFormat/>
    <w:rsid w:val="00566CAE"/>
    <w:pPr>
      <w:keepLines/>
      <w:spacing w:before="240" w:after="120"/>
      <w:outlineLvl w:val="1"/>
    </w:pPr>
    <w:rPr>
      <w:sz w:val="28"/>
      <w:szCs w:val="40"/>
    </w:rPr>
  </w:style>
  <w:style w:type="paragraph" w:styleId="Heading3">
    <w:name w:val="heading 3"/>
    <w:basedOn w:val="HeadingBase"/>
    <w:next w:val="BodyText"/>
    <w:link w:val="Heading3Char"/>
    <w:qFormat/>
    <w:rsid w:val="00566CAE"/>
    <w:pPr>
      <w:spacing w:before="180" w:after="120"/>
      <w:outlineLvl w:val="2"/>
    </w:pPr>
    <w:rPr>
      <w:spacing w:val="-10"/>
      <w:kern w:val="32"/>
    </w:rPr>
  </w:style>
  <w:style w:type="paragraph" w:styleId="Heading4">
    <w:name w:val="heading 4"/>
    <w:basedOn w:val="HeadingBase"/>
    <w:next w:val="BodyText"/>
    <w:link w:val="Heading4Char"/>
    <w:qFormat/>
    <w:rsid w:val="00566CAE"/>
    <w:pPr>
      <w:spacing w:before="160" w:after="120"/>
      <w:outlineLvl w:val="3"/>
    </w:pPr>
    <w:rPr>
      <w:sz w:val="22"/>
    </w:rPr>
  </w:style>
  <w:style w:type="paragraph" w:styleId="Heading5">
    <w:name w:val="heading 5"/>
    <w:basedOn w:val="HeadingBase"/>
    <w:next w:val="Normal"/>
    <w:link w:val="Heading5Char"/>
    <w:qFormat/>
    <w:rsid w:val="00566CAE"/>
    <w:pPr>
      <w:spacing w:before="80"/>
      <w:outlineLvl w:val="4"/>
    </w:pPr>
    <w:rPr>
      <w:color w:val="918585"/>
      <w:sz w:val="20"/>
    </w:rPr>
  </w:style>
  <w:style w:type="paragraph" w:styleId="Heading6">
    <w:name w:val="heading 6"/>
    <w:basedOn w:val="HeadingBase"/>
    <w:next w:val="Normal"/>
    <w:link w:val="Heading6Char"/>
    <w:qFormat/>
    <w:rsid w:val="00566CAE"/>
    <w:pPr>
      <w:spacing w:before="60"/>
      <w:outlineLvl w:val="5"/>
    </w:pPr>
    <w:rPr>
      <w:color w:val="918585"/>
      <w:sz w:val="20"/>
    </w:rPr>
  </w:style>
  <w:style w:type="paragraph" w:styleId="Heading7">
    <w:name w:val="heading 7"/>
    <w:basedOn w:val="Normal"/>
    <w:next w:val="Normal"/>
    <w:link w:val="Heading7Char"/>
    <w:qFormat/>
    <w:rsid w:val="00566CAE"/>
    <w:pPr>
      <w:ind w:left="720"/>
      <w:outlineLvl w:val="6"/>
    </w:pPr>
    <w:rPr>
      <w:i/>
    </w:rPr>
  </w:style>
  <w:style w:type="paragraph" w:styleId="Heading8">
    <w:name w:val="heading 8"/>
    <w:basedOn w:val="Normal"/>
    <w:next w:val="Normal"/>
    <w:link w:val="Heading8Char"/>
    <w:qFormat/>
    <w:rsid w:val="00566CAE"/>
    <w:pPr>
      <w:ind w:left="720"/>
      <w:outlineLvl w:val="7"/>
    </w:pPr>
    <w:rPr>
      <w:i/>
    </w:rPr>
  </w:style>
  <w:style w:type="paragraph" w:styleId="Heading9">
    <w:name w:val="heading 9"/>
    <w:basedOn w:val="Normal"/>
    <w:next w:val="Normal"/>
    <w:link w:val="Heading9Char"/>
    <w:qFormat/>
    <w:rsid w:val="00566CAE"/>
    <w:pPr>
      <w:ind w:left="720"/>
      <w:outlineLvl w:val="8"/>
    </w:pPr>
    <w:rPr>
      <w:i/>
    </w:rPr>
  </w:style>
  <w:style w:type="character" w:default="1" w:styleId="DefaultParagraphFont">
    <w:name w:val="Default Paragraph Font"/>
    <w:uiPriority w:val="1"/>
    <w:unhideWhenUsed/>
    <w:rsid w:val="00566C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CAE"/>
  </w:style>
  <w:style w:type="character" w:customStyle="1" w:styleId="Heading1Char">
    <w:name w:val="Heading 1 Char"/>
    <w:link w:val="Heading1"/>
    <w:rsid w:val="00566CAE"/>
    <w:rPr>
      <w:rFonts w:ascii="Times New Roman" w:eastAsia="Times New Roman" w:hAnsi="Times New Roman" w:cs="Times New Roman"/>
      <w:b/>
      <w:sz w:val="32"/>
      <w:szCs w:val="20"/>
      <w:lang w:eastAsia="en-US"/>
    </w:rPr>
  </w:style>
  <w:style w:type="paragraph" w:styleId="BodyText">
    <w:name w:val="Body Text"/>
    <w:basedOn w:val="Normal"/>
    <w:link w:val="BodyTextChar"/>
    <w:rsid w:val="00566CAE"/>
    <w:pPr>
      <w:spacing w:before="120" w:after="120"/>
      <w:contextualSpacing/>
    </w:pPr>
    <w:rPr>
      <w:rFonts w:ascii="Times New Roman" w:hAnsi="Times New Roman"/>
      <w:sz w:val="24"/>
      <w:szCs w:val="22"/>
    </w:rPr>
  </w:style>
  <w:style w:type="character" w:customStyle="1" w:styleId="BodyTextChar">
    <w:name w:val="Body Text Char"/>
    <w:link w:val="BodyText"/>
    <w:rsid w:val="00566CAE"/>
    <w:rPr>
      <w:rFonts w:ascii="Times New Roman" w:eastAsia="Times New Roman" w:hAnsi="Times New Roman" w:cs="Times New Roman"/>
      <w:sz w:val="24"/>
      <w:lang w:val="en-US" w:eastAsia="en-US"/>
    </w:rPr>
  </w:style>
  <w:style w:type="paragraph" w:styleId="Footer">
    <w:name w:val="footer"/>
    <w:basedOn w:val="Normal"/>
    <w:link w:val="FooterChar"/>
    <w:rsid w:val="00566C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6CAE"/>
    <w:rPr>
      <w:rFonts w:ascii="Times New Roman" w:eastAsia="Times New Roman" w:hAnsi="Times New Roman" w:cs="Times New Roman"/>
      <w:sz w:val="16"/>
      <w:lang w:val="en-US" w:eastAsia="en-US"/>
    </w:rPr>
  </w:style>
  <w:style w:type="paragraph" w:styleId="List">
    <w:name w:val="List"/>
    <w:basedOn w:val="BodyText"/>
    <w:next w:val="BodyText"/>
    <w:rsid w:val="00566CAE"/>
    <w:pPr>
      <w:tabs>
        <w:tab w:val="left" w:pos="340"/>
      </w:tabs>
      <w:spacing w:before="60" w:after="60"/>
      <w:ind w:left="340" w:hanging="340"/>
    </w:pPr>
  </w:style>
  <w:style w:type="paragraph" w:styleId="ListBullet">
    <w:name w:val="List Bullet"/>
    <w:basedOn w:val="List"/>
    <w:rsid w:val="00566CAE"/>
    <w:pPr>
      <w:numPr>
        <w:numId w:val="13"/>
      </w:numPr>
      <w:tabs>
        <w:tab w:val="clear" w:pos="340"/>
      </w:tabs>
      <w:spacing w:before="40" w:after="40"/>
    </w:pPr>
  </w:style>
  <w:style w:type="character" w:customStyle="1" w:styleId="SpecialBold">
    <w:name w:val="Special Bold"/>
    <w:rsid w:val="00566CAE"/>
    <w:rPr>
      <w:b/>
      <w:spacing w:val="0"/>
    </w:rPr>
  </w:style>
  <w:style w:type="paragraph" w:styleId="ListBullet2">
    <w:name w:val="List Bullet 2"/>
    <w:basedOn w:val="List2"/>
    <w:rsid w:val="00566CAE"/>
    <w:pPr>
      <w:numPr>
        <w:numId w:val="14"/>
      </w:numPr>
      <w:tabs>
        <w:tab w:val="clear" w:pos="680"/>
      </w:tabs>
    </w:pPr>
  </w:style>
  <w:style w:type="paragraph" w:styleId="Header">
    <w:name w:val="header"/>
    <w:basedOn w:val="Normal"/>
    <w:link w:val="HeaderChar"/>
    <w:rsid w:val="00566C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6C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6CAE"/>
    <w:pPr>
      <w:spacing w:before="240" w:after="120"/>
      <w:outlineLvl w:val="0"/>
    </w:pPr>
    <w:rPr>
      <w:rFonts w:ascii="Times New Roman" w:hAnsi="Times New Roman"/>
      <w:b/>
      <w:sz w:val="28"/>
    </w:rPr>
  </w:style>
  <w:style w:type="paragraph" w:customStyle="1" w:styleId="AllowPageBreak">
    <w:name w:val="AllowPageBreak"/>
    <w:rsid w:val="00566C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6CAE"/>
    <w:pPr>
      <w:tabs>
        <w:tab w:val="left" w:pos="680"/>
      </w:tabs>
      <w:spacing w:before="60" w:after="60"/>
      <w:ind w:left="680" w:hanging="340"/>
    </w:pPr>
  </w:style>
  <w:style w:type="character" w:customStyle="1" w:styleId="Heading2Char">
    <w:name w:val="Heading 2 Char"/>
    <w:link w:val="Heading2"/>
    <w:rsid w:val="00566CAE"/>
    <w:rPr>
      <w:rFonts w:ascii="Times New Roman" w:eastAsia="Times New Roman" w:hAnsi="Times New Roman" w:cs="Times New Roman"/>
      <w:b/>
      <w:sz w:val="28"/>
      <w:szCs w:val="40"/>
      <w:lang w:eastAsia="en-US"/>
    </w:rPr>
  </w:style>
  <w:style w:type="character" w:customStyle="1" w:styleId="Heading3Char">
    <w:name w:val="Heading 3 Char"/>
    <w:link w:val="Heading3"/>
    <w:rsid w:val="00566C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6CAE"/>
    <w:rPr>
      <w:rFonts w:ascii="Times New Roman" w:eastAsia="Times New Roman" w:hAnsi="Times New Roman" w:cs="Times New Roman"/>
      <w:b/>
      <w:szCs w:val="20"/>
      <w:lang w:eastAsia="en-US"/>
    </w:rPr>
  </w:style>
  <w:style w:type="character" w:customStyle="1" w:styleId="Heading5Char">
    <w:name w:val="Heading 5 Char"/>
    <w:link w:val="Heading5"/>
    <w:rsid w:val="00566C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6C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C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6C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6CAE"/>
    <w:rPr>
      <w:rFonts w:ascii="Courier New" w:eastAsia="Times New Roman" w:hAnsi="Courier New" w:cs="Times New Roman"/>
      <w:i/>
      <w:szCs w:val="20"/>
      <w:lang w:val="en-US" w:eastAsia="en-US"/>
    </w:rPr>
  </w:style>
  <w:style w:type="paragraph" w:customStyle="1" w:styleId="HeadingBase">
    <w:name w:val="Heading Base"/>
    <w:rsid w:val="00566C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CAE"/>
    <w:pPr>
      <w:tabs>
        <w:tab w:val="right" w:leader="dot" w:pos="9072"/>
      </w:tabs>
      <w:ind w:left="567"/>
    </w:pPr>
    <w:rPr>
      <w:szCs w:val="22"/>
    </w:rPr>
  </w:style>
  <w:style w:type="paragraph" w:customStyle="1" w:styleId="TOCBase">
    <w:name w:val="TOC Base"/>
    <w:rsid w:val="00566C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CAE"/>
    <w:pPr>
      <w:tabs>
        <w:tab w:val="right" w:leader="dot" w:pos="9072"/>
      </w:tabs>
      <w:spacing w:before="40" w:after="40"/>
      <w:ind w:left="284"/>
    </w:pPr>
    <w:rPr>
      <w:rFonts w:ascii="Times New Roman" w:hAnsi="Times New Roman"/>
    </w:rPr>
  </w:style>
  <w:style w:type="paragraph" w:styleId="TOC1">
    <w:name w:val="toc 1"/>
    <w:basedOn w:val="TOCBase"/>
    <w:next w:val="Normal"/>
    <w:rsid w:val="00566C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CAE"/>
    <w:pPr>
      <w:spacing w:before="5040"/>
      <w:jc w:val="center"/>
    </w:pPr>
    <w:rPr>
      <w:sz w:val="48"/>
      <w:szCs w:val="72"/>
      <w:lang w:val="en-US"/>
    </w:rPr>
  </w:style>
  <w:style w:type="character" w:customStyle="1" w:styleId="TitleChar">
    <w:name w:val="Title Char"/>
    <w:link w:val="Title"/>
    <w:rsid w:val="00566C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CAE"/>
    <w:pPr>
      <w:tabs>
        <w:tab w:val="left" w:pos="3600"/>
        <w:tab w:val="left" w:pos="3958"/>
      </w:tabs>
    </w:pPr>
  </w:style>
  <w:style w:type="paragraph" w:customStyle="1" w:styleId="Note">
    <w:name w:val="Note"/>
    <w:basedOn w:val="BodyText"/>
    <w:rsid w:val="00566C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CAE"/>
    <w:pPr>
      <w:framePr w:wrap="auto" w:hAnchor="text" w:y="6049"/>
    </w:pPr>
    <w:rPr>
      <w:color w:val="000000"/>
      <w:sz w:val="40"/>
    </w:rPr>
  </w:style>
  <w:style w:type="paragraph" w:customStyle="1" w:styleId="TOCTitle">
    <w:name w:val="TOCTitle"/>
    <w:basedOn w:val="Heading1"/>
    <w:rsid w:val="00566CAE"/>
    <w:pPr>
      <w:spacing w:after="240"/>
      <w:jc w:val="center"/>
      <w:outlineLvl w:val="9"/>
    </w:pPr>
    <w:rPr>
      <w:caps/>
    </w:rPr>
  </w:style>
  <w:style w:type="paragraph" w:customStyle="1" w:styleId="Version">
    <w:name w:val="Version"/>
    <w:rsid w:val="00566C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CAE"/>
    <w:pPr>
      <w:keepNext w:val="0"/>
      <w:tabs>
        <w:tab w:val="right" w:pos="4176"/>
      </w:tabs>
      <w:ind w:left="198" w:hanging="198"/>
    </w:pPr>
    <w:rPr>
      <w:rFonts w:ascii="Garamond" w:hAnsi="Garamond"/>
    </w:rPr>
  </w:style>
  <w:style w:type="paragraph" w:styleId="IndexHeading">
    <w:name w:val="index heading"/>
    <w:basedOn w:val="Normal"/>
    <w:next w:val="Index1"/>
    <w:semiHidden/>
    <w:rsid w:val="00566CAE"/>
    <w:pPr>
      <w:spacing w:before="120" w:after="120"/>
    </w:pPr>
    <w:rPr>
      <w:rFonts w:ascii="Arial" w:hAnsi="Arial"/>
      <w:b/>
      <w:color w:val="918585"/>
      <w:sz w:val="24"/>
    </w:rPr>
  </w:style>
  <w:style w:type="paragraph" w:customStyle="1" w:styleId="Chapter">
    <w:name w:val="Chapter"/>
    <w:basedOn w:val="Normal"/>
    <w:rsid w:val="00566CAE"/>
    <w:pPr>
      <w:spacing w:before="240"/>
    </w:pPr>
    <w:rPr>
      <w:rFonts w:ascii="Times New Roman" w:hAnsi="Times New Roman"/>
      <w:smallCaps/>
      <w:spacing w:val="80"/>
      <w:sz w:val="28"/>
    </w:rPr>
  </w:style>
  <w:style w:type="paragraph" w:customStyle="1" w:styleId="InChapter">
    <w:name w:val="InChapter"/>
    <w:basedOn w:val="Heading3"/>
    <w:rsid w:val="00566CAE"/>
    <w:pPr>
      <w:spacing w:after="240"/>
      <w:outlineLvl w:val="9"/>
    </w:pPr>
    <w:rPr>
      <w:noProof/>
    </w:rPr>
  </w:style>
  <w:style w:type="paragraph" w:styleId="Index2">
    <w:name w:val="index 2"/>
    <w:basedOn w:val="Normal"/>
    <w:next w:val="Normal"/>
    <w:semiHidden/>
    <w:rsid w:val="00566CAE"/>
    <w:pPr>
      <w:tabs>
        <w:tab w:val="right" w:pos="4176"/>
      </w:tabs>
      <w:ind w:left="568" w:hanging="284"/>
    </w:pPr>
    <w:rPr>
      <w:rFonts w:ascii="Garamond" w:hAnsi="Garamond"/>
    </w:rPr>
  </w:style>
  <w:style w:type="paragraph" w:customStyle="1" w:styleId="Byline">
    <w:name w:val="Byline"/>
    <w:rsid w:val="00566C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CAE"/>
    <w:pPr>
      <w:tabs>
        <w:tab w:val="clear" w:pos="3600"/>
        <w:tab w:val="clear" w:pos="3958"/>
      </w:tabs>
      <w:jc w:val="right"/>
    </w:pPr>
  </w:style>
  <w:style w:type="character" w:styleId="Emphasis">
    <w:name w:val="Emphasis"/>
    <w:qFormat/>
    <w:rsid w:val="00566CAE"/>
    <w:rPr>
      <w:i/>
    </w:rPr>
  </w:style>
  <w:style w:type="paragraph" w:styleId="Caption">
    <w:name w:val="caption"/>
    <w:basedOn w:val="BodyText"/>
    <w:next w:val="Normal"/>
    <w:qFormat/>
    <w:rsid w:val="00566CAE"/>
    <w:pPr>
      <w:framePr w:w="2268" w:hSpace="181" w:vSpace="181" w:wrap="around" w:vAnchor="text" w:hAnchor="page" w:x="1135" w:y="285" w:anchorLock="1"/>
    </w:pPr>
    <w:rPr>
      <w:i/>
    </w:rPr>
  </w:style>
  <w:style w:type="paragraph" w:customStyle="1" w:styleId="MiniTOCTitle">
    <w:name w:val="MiniTOCTitle"/>
    <w:basedOn w:val="Heading4"/>
    <w:rsid w:val="00566CAE"/>
    <w:pPr>
      <w:spacing w:before="240"/>
      <w:outlineLvl w:val="9"/>
    </w:pPr>
    <w:rPr>
      <w:noProof/>
      <w:sz w:val="24"/>
    </w:rPr>
  </w:style>
  <w:style w:type="paragraph" w:customStyle="1" w:styleId="MiniTOCItem">
    <w:name w:val="MiniTOCItem"/>
    <w:basedOn w:val="ListBullet"/>
    <w:rsid w:val="00566CAE"/>
    <w:pPr>
      <w:numPr>
        <w:numId w:val="0"/>
      </w:numPr>
      <w:tabs>
        <w:tab w:val="right" w:leader="dot" w:pos="6521"/>
      </w:tabs>
      <w:spacing w:before="0" w:after="0"/>
    </w:pPr>
  </w:style>
  <w:style w:type="paragraph" w:customStyle="1" w:styleId="TOFTitle">
    <w:name w:val="TOFTitle"/>
    <w:basedOn w:val="TOCTitle"/>
    <w:rsid w:val="00566CAE"/>
  </w:style>
  <w:style w:type="paragraph" w:styleId="TableofFigures">
    <w:name w:val="table of figures"/>
    <w:basedOn w:val="Normal"/>
    <w:next w:val="Normal"/>
    <w:semiHidden/>
    <w:rsid w:val="00566CAE"/>
    <w:pPr>
      <w:tabs>
        <w:tab w:val="right" w:leader="dot" w:pos="9072"/>
      </w:tabs>
      <w:ind w:left="970" w:hanging="403"/>
    </w:pPr>
    <w:rPr>
      <w:rFonts w:ascii="Times New Roman" w:hAnsi="Times New Roman"/>
      <w:b/>
    </w:rPr>
  </w:style>
  <w:style w:type="paragraph" w:styleId="ListNumber">
    <w:name w:val="List Number"/>
    <w:basedOn w:val="List"/>
    <w:rsid w:val="00566CAE"/>
    <w:pPr>
      <w:numPr>
        <w:numId w:val="11"/>
      </w:numPr>
    </w:pPr>
  </w:style>
  <w:style w:type="character" w:customStyle="1" w:styleId="WingdingSymbols">
    <w:name w:val="Wingding Symbols"/>
    <w:rsid w:val="00566CAE"/>
    <w:rPr>
      <w:rFonts w:ascii="Wingdings" w:hAnsi="Wingdings"/>
    </w:rPr>
  </w:style>
  <w:style w:type="paragraph" w:customStyle="1" w:styleId="TableHeading">
    <w:name w:val="Table Heading"/>
    <w:basedOn w:val="HeadingBase"/>
    <w:rsid w:val="00566CAE"/>
    <w:pPr>
      <w:keepLines/>
      <w:pBdr>
        <w:bottom w:val="single" w:sz="6" w:space="1" w:color="918585"/>
      </w:pBdr>
      <w:spacing w:before="240"/>
    </w:pPr>
  </w:style>
  <w:style w:type="character" w:customStyle="1" w:styleId="HotSpot">
    <w:name w:val="HotSpot"/>
    <w:rsid w:val="00566CAE"/>
    <w:rPr>
      <w:color w:val="0033CC"/>
      <w:u w:val="none"/>
    </w:rPr>
  </w:style>
  <w:style w:type="paragraph" w:customStyle="1" w:styleId="BodyTextRight">
    <w:name w:val="Body Text Right"/>
    <w:basedOn w:val="BodyText"/>
    <w:rsid w:val="00566CAE"/>
    <w:pPr>
      <w:spacing w:before="0" w:after="0"/>
      <w:jc w:val="right"/>
    </w:pPr>
  </w:style>
  <w:style w:type="paragraph" w:styleId="Index3">
    <w:name w:val="index 3"/>
    <w:basedOn w:val="ListNumber2"/>
    <w:next w:val="Normal"/>
    <w:semiHidden/>
    <w:rsid w:val="00566CAE"/>
    <w:pPr>
      <w:numPr>
        <w:numId w:val="0"/>
      </w:numPr>
      <w:tabs>
        <w:tab w:val="right" w:leader="dot" w:pos="4176"/>
      </w:tabs>
    </w:pPr>
  </w:style>
  <w:style w:type="paragraph" w:styleId="ListNumber2">
    <w:name w:val="List Number 2"/>
    <w:basedOn w:val="List2"/>
    <w:rsid w:val="00566CAE"/>
    <w:pPr>
      <w:numPr>
        <w:numId w:val="10"/>
      </w:numPr>
      <w:tabs>
        <w:tab w:val="clear" w:pos="1060"/>
      </w:tabs>
    </w:pPr>
  </w:style>
  <w:style w:type="paragraph" w:customStyle="1" w:styleId="MarginNote">
    <w:name w:val="Margin Note"/>
    <w:basedOn w:val="BodyText"/>
    <w:rsid w:val="00566C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C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6C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6CAE"/>
    <w:rPr>
      <w:sz w:val="32"/>
    </w:rPr>
  </w:style>
  <w:style w:type="paragraph" w:customStyle="1" w:styleId="HeadingProcedure">
    <w:name w:val="Heading Procedure"/>
    <w:basedOn w:val="HeadingBase"/>
    <w:next w:val="Normal"/>
    <w:rsid w:val="00566CAE"/>
    <w:pPr>
      <w:tabs>
        <w:tab w:val="left" w:pos="0"/>
      </w:tabs>
      <w:spacing w:before="120" w:after="60"/>
    </w:pPr>
    <w:rPr>
      <w:i/>
      <w:color w:val="918585"/>
      <w:sz w:val="22"/>
    </w:rPr>
  </w:style>
  <w:style w:type="paragraph" w:customStyle="1" w:styleId="TableBodyText">
    <w:name w:val="Table Body Text"/>
    <w:basedOn w:val="BodyText"/>
    <w:rsid w:val="00566CAE"/>
    <w:pPr>
      <w:spacing w:before="60" w:after="60"/>
    </w:pPr>
  </w:style>
  <w:style w:type="paragraph" w:styleId="ListContinue">
    <w:name w:val="List Continue"/>
    <w:basedOn w:val="List"/>
    <w:rsid w:val="00566CAE"/>
    <w:pPr>
      <w:ind w:firstLine="0"/>
    </w:pPr>
  </w:style>
  <w:style w:type="paragraph" w:customStyle="1" w:styleId="ListNote">
    <w:name w:val="List Note"/>
    <w:basedOn w:val="List"/>
    <w:rsid w:val="00566CAE"/>
    <w:pPr>
      <w:pBdr>
        <w:top w:val="single" w:sz="6" w:space="2" w:color="918585"/>
        <w:bottom w:val="single" w:sz="6" w:space="2" w:color="918585"/>
      </w:pBdr>
      <w:tabs>
        <w:tab w:val="left" w:pos="1021"/>
      </w:tabs>
      <w:ind w:firstLine="0"/>
    </w:pPr>
  </w:style>
  <w:style w:type="paragraph" w:customStyle="1" w:styleId="Warning">
    <w:name w:val="Warning"/>
    <w:basedOn w:val="BodyText"/>
    <w:rsid w:val="00566CAE"/>
    <w:pPr>
      <w:shd w:val="clear" w:color="auto" w:fill="D9D9D9"/>
      <w:tabs>
        <w:tab w:val="left" w:pos="992"/>
      </w:tabs>
      <w:ind w:left="119" w:right="119"/>
    </w:pPr>
    <w:rPr>
      <w:sz w:val="20"/>
    </w:rPr>
  </w:style>
  <w:style w:type="paragraph" w:customStyle="1" w:styleId="MarginIcons">
    <w:name w:val="Margin Icons"/>
    <w:basedOn w:val="BodyText"/>
    <w:rsid w:val="00566C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6CAE"/>
    <w:rPr>
      <w:rFonts w:ascii="Courier New" w:hAnsi="Courier New"/>
    </w:rPr>
  </w:style>
  <w:style w:type="paragraph" w:customStyle="1" w:styleId="NoteBullet">
    <w:name w:val="Note Bullet"/>
    <w:basedOn w:val="Note"/>
    <w:rsid w:val="00566CAE"/>
    <w:pPr>
      <w:tabs>
        <w:tab w:val="clear" w:pos="680"/>
      </w:tabs>
      <w:spacing w:before="60" w:after="60"/>
    </w:pPr>
  </w:style>
  <w:style w:type="paragraph" w:customStyle="1" w:styleId="SubHeading2">
    <w:name w:val="SubHeading2"/>
    <w:basedOn w:val="HeadingBase"/>
    <w:rsid w:val="00566CAE"/>
    <w:pPr>
      <w:spacing w:before="240" w:after="60"/>
    </w:pPr>
    <w:rPr>
      <w:sz w:val="20"/>
    </w:rPr>
  </w:style>
  <w:style w:type="paragraph" w:customStyle="1" w:styleId="SubHeading1">
    <w:name w:val="SubHeading1"/>
    <w:basedOn w:val="HeadingBase"/>
    <w:rsid w:val="00566CAE"/>
    <w:pPr>
      <w:spacing w:before="240" w:after="60"/>
    </w:pPr>
    <w:rPr>
      <w:color w:val="918585"/>
      <w:sz w:val="22"/>
    </w:rPr>
  </w:style>
  <w:style w:type="paragraph" w:customStyle="1" w:styleId="SideHeading">
    <w:name w:val="Side Heading"/>
    <w:basedOn w:val="HeadingBase"/>
    <w:rsid w:val="00566C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CAE"/>
    <w:pPr>
      <w:numPr>
        <w:numId w:val="12"/>
      </w:numPr>
    </w:pPr>
  </w:style>
  <w:style w:type="paragraph" w:styleId="PlainText">
    <w:name w:val="Plain Text"/>
    <w:basedOn w:val="Normal"/>
    <w:link w:val="PlainTextChar"/>
    <w:rsid w:val="00566CAE"/>
    <w:rPr>
      <w:sz w:val="20"/>
    </w:rPr>
  </w:style>
  <w:style w:type="character" w:customStyle="1" w:styleId="PlainTextChar">
    <w:name w:val="Plain Text Char"/>
    <w:basedOn w:val="DefaultParagraphFont"/>
    <w:link w:val="PlainText"/>
    <w:rsid w:val="00566CAE"/>
    <w:rPr>
      <w:rFonts w:ascii="Courier New" w:eastAsia="Times New Roman" w:hAnsi="Courier New" w:cs="Times New Roman"/>
      <w:sz w:val="20"/>
      <w:szCs w:val="20"/>
      <w:lang w:val="en-US" w:eastAsia="en-US"/>
    </w:rPr>
  </w:style>
  <w:style w:type="character" w:customStyle="1" w:styleId="MenuOption">
    <w:name w:val="Menu Option"/>
    <w:rsid w:val="00566CAE"/>
    <w:rPr>
      <w:b/>
      <w:smallCaps/>
    </w:rPr>
  </w:style>
  <w:style w:type="paragraph" w:customStyle="1" w:styleId="TableListNumber">
    <w:name w:val="Table List Number"/>
    <w:basedOn w:val="ListNumber"/>
    <w:rsid w:val="00566CAE"/>
    <w:pPr>
      <w:numPr>
        <w:numId w:val="0"/>
      </w:numPr>
    </w:pPr>
  </w:style>
  <w:style w:type="paragraph" w:styleId="TOC4">
    <w:name w:val="toc 4"/>
    <w:basedOn w:val="TOCBase"/>
    <w:next w:val="Normal"/>
    <w:semiHidden/>
    <w:rsid w:val="00566CAE"/>
    <w:pPr>
      <w:tabs>
        <w:tab w:val="right" w:leader="dot" w:pos="9071"/>
      </w:tabs>
      <w:ind w:left="1701"/>
    </w:pPr>
  </w:style>
  <w:style w:type="paragraph" w:customStyle="1" w:styleId="ListAlpha">
    <w:name w:val="List Alpha"/>
    <w:basedOn w:val="List"/>
    <w:rsid w:val="00566CAE"/>
    <w:pPr>
      <w:numPr>
        <w:numId w:val="9"/>
      </w:numPr>
    </w:pPr>
  </w:style>
  <w:style w:type="paragraph" w:customStyle="1" w:styleId="ListAlpha2">
    <w:name w:val="List Alpha 2"/>
    <w:basedOn w:val="List2"/>
    <w:rsid w:val="00566CAE"/>
    <w:pPr>
      <w:numPr>
        <w:numId w:val="8"/>
      </w:numPr>
    </w:pPr>
  </w:style>
  <w:style w:type="paragraph" w:styleId="List3">
    <w:name w:val="List 3"/>
    <w:basedOn w:val="BodyText"/>
    <w:rsid w:val="00566CAE"/>
    <w:pPr>
      <w:tabs>
        <w:tab w:val="left" w:pos="1021"/>
      </w:tabs>
      <w:spacing w:before="60" w:after="60"/>
      <w:ind w:left="1020" w:hanging="340"/>
    </w:pPr>
  </w:style>
  <w:style w:type="paragraph" w:styleId="List4">
    <w:name w:val="List 4"/>
    <w:basedOn w:val="BodyText"/>
    <w:rsid w:val="00566CAE"/>
    <w:pPr>
      <w:tabs>
        <w:tab w:val="left" w:pos="1361"/>
      </w:tabs>
      <w:spacing w:before="60" w:after="60"/>
      <w:ind w:left="1361" w:hanging="340"/>
    </w:pPr>
  </w:style>
  <w:style w:type="paragraph" w:styleId="List5">
    <w:name w:val="List 5"/>
    <w:basedOn w:val="BodyText"/>
    <w:rsid w:val="00566CAE"/>
    <w:pPr>
      <w:tabs>
        <w:tab w:val="left" w:pos="1701"/>
      </w:tabs>
      <w:spacing w:before="60" w:after="60"/>
      <w:ind w:left="1701" w:hanging="340"/>
    </w:pPr>
  </w:style>
  <w:style w:type="paragraph" w:styleId="ListBullet3">
    <w:name w:val="List Bullet 3"/>
    <w:basedOn w:val="List3"/>
    <w:rsid w:val="00566CAE"/>
    <w:pPr>
      <w:numPr>
        <w:numId w:val="15"/>
      </w:numPr>
      <w:tabs>
        <w:tab w:val="clear" w:pos="1021"/>
      </w:tabs>
      <w:ind w:left="1037" w:hanging="357"/>
    </w:pPr>
  </w:style>
  <w:style w:type="paragraph" w:styleId="ListBullet4">
    <w:name w:val="List Bullet 4"/>
    <w:basedOn w:val="List4"/>
    <w:rsid w:val="00566CAE"/>
    <w:pPr>
      <w:numPr>
        <w:numId w:val="3"/>
      </w:numPr>
    </w:pPr>
  </w:style>
  <w:style w:type="paragraph" w:styleId="ListBullet5">
    <w:name w:val="List Bullet 5"/>
    <w:basedOn w:val="List5"/>
    <w:rsid w:val="00566CAE"/>
    <w:pPr>
      <w:numPr>
        <w:numId w:val="4"/>
      </w:numPr>
    </w:pPr>
  </w:style>
  <w:style w:type="paragraph" w:styleId="ListContinue2">
    <w:name w:val="List Continue 2"/>
    <w:basedOn w:val="List2"/>
    <w:rsid w:val="00566CAE"/>
    <w:pPr>
      <w:ind w:firstLine="0"/>
    </w:pPr>
  </w:style>
  <w:style w:type="paragraph" w:styleId="ListContinue3">
    <w:name w:val="List Continue 3"/>
    <w:basedOn w:val="List3"/>
    <w:rsid w:val="00566CAE"/>
    <w:pPr>
      <w:ind w:left="1021" w:firstLine="0"/>
    </w:pPr>
  </w:style>
  <w:style w:type="paragraph" w:styleId="ListContinue4">
    <w:name w:val="List Continue 4"/>
    <w:basedOn w:val="List4"/>
    <w:rsid w:val="00566CAE"/>
    <w:pPr>
      <w:ind w:firstLine="0"/>
    </w:pPr>
  </w:style>
  <w:style w:type="paragraph" w:styleId="ListContinue5">
    <w:name w:val="List Continue 5"/>
    <w:basedOn w:val="List5"/>
    <w:rsid w:val="00566CAE"/>
    <w:pPr>
      <w:ind w:firstLine="0"/>
    </w:pPr>
  </w:style>
  <w:style w:type="paragraph" w:styleId="ListNumber3">
    <w:name w:val="List Number 3"/>
    <w:basedOn w:val="List3"/>
    <w:rsid w:val="00566CAE"/>
    <w:pPr>
      <w:numPr>
        <w:numId w:val="5"/>
      </w:numPr>
    </w:pPr>
  </w:style>
  <w:style w:type="paragraph" w:styleId="ListNumber4">
    <w:name w:val="List Number 4"/>
    <w:basedOn w:val="List4"/>
    <w:rsid w:val="00566CAE"/>
    <w:pPr>
      <w:numPr>
        <w:numId w:val="6"/>
      </w:numPr>
    </w:pPr>
  </w:style>
  <w:style w:type="paragraph" w:styleId="ListNumber5">
    <w:name w:val="List Number 5"/>
    <w:basedOn w:val="List5"/>
    <w:rsid w:val="00566CAE"/>
    <w:pPr>
      <w:numPr>
        <w:numId w:val="7"/>
      </w:numPr>
    </w:pPr>
  </w:style>
  <w:style w:type="paragraph" w:styleId="BlockText">
    <w:name w:val="Block Text"/>
    <w:basedOn w:val="Normal"/>
    <w:rsid w:val="00566CAE"/>
    <w:pPr>
      <w:spacing w:after="120"/>
      <w:ind w:left="1440" w:right="1440"/>
    </w:pPr>
  </w:style>
  <w:style w:type="character" w:customStyle="1" w:styleId="Subscript">
    <w:name w:val="Subscript"/>
    <w:rsid w:val="00566CAE"/>
    <w:rPr>
      <w:sz w:val="16"/>
      <w:vertAlign w:val="subscript"/>
    </w:rPr>
  </w:style>
  <w:style w:type="character" w:customStyle="1" w:styleId="Superscript">
    <w:name w:val="Superscript"/>
    <w:rsid w:val="00566CAE"/>
    <w:rPr>
      <w:sz w:val="16"/>
      <w:vertAlign w:val="superscript"/>
    </w:rPr>
  </w:style>
  <w:style w:type="character" w:customStyle="1" w:styleId="Symbols">
    <w:name w:val="Symbols"/>
    <w:rsid w:val="00566CAE"/>
    <w:rPr>
      <w:rFonts w:ascii="Symbol" w:hAnsi="Symbol"/>
    </w:rPr>
  </w:style>
  <w:style w:type="character" w:customStyle="1" w:styleId="MenuOptions">
    <w:name w:val="Menu Options"/>
    <w:rsid w:val="00566CAE"/>
    <w:rPr>
      <w:rFonts w:ascii="Arial Narrow" w:hAnsi="Arial Narrow"/>
      <w:smallCaps/>
    </w:rPr>
  </w:style>
  <w:style w:type="character" w:customStyle="1" w:styleId="Buttons">
    <w:name w:val="Buttons"/>
    <w:rsid w:val="00566CAE"/>
    <w:rPr>
      <w:b/>
    </w:rPr>
  </w:style>
  <w:style w:type="character" w:customStyle="1" w:styleId="Underlined">
    <w:name w:val="Underlined"/>
    <w:rsid w:val="00566CAE"/>
    <w:rPr>
      <w:u w:val="single"/>
    </w:rPr>
  </w:style>
  <w:style w:type="paragraph" w:customStyle="1" w:styleId="TableBodyTextRight">
    <w:name w:val="Table Body Text Right"/>
    <w:basedOn w:val="TableBodyText"/>
    <w:rsid w:val="00566CAE"/>
    <w:pPr>
      <w:widowControl w:val="0"/>
      <w:autoSpaceDE w:val="0"/>
      <w:autoSpaceDN w:val="0"/>
      <w:adjustRightInd w:val="0"/>
      <w:jc w:val="right"/>
    </w:pPr>
    <w:rPr>
      <w:rFonts w:cs="Arial"/>
      <w:szCs w:val="18"/>
    </w:rPr>
  </w:style>
  <w:style w:type="paragraph" w:customStyle="1" w:styleId="CopyrightText">
    <w:name w:val="Copyright Text"/>
    <w:basedOn w:val="BodyText"/>
    <w:rsid w:val="00566CAE"/>
    <w:rPr>
      <w:sz w:val="18"/>
    </w:rPr>
  </w:style>
  <w:style w:type="paragraph" w:customStyle="1" w:styleId="BodySmallRight">
    <w:name w:val="Body Small Right"/>
    <w:basedOn w:val="BodyTextRight"/>
    <w:rsid w:val="00566CAE"/>
    <w:rPr>
      <w:sz w:val="18"/>
      <w:szCs w:val="18"/>
    </w:rPr>
  </w:style>
  <w:style w:type="paragraph" w:customStyle="1" w:styleId="MarginEdition">
    <w:name w:val="Margin Edition"/>
    <w:basedOn w:val="MarginNote"/>
    <w:rsid w:val="00566CAE"/>
    <w:pPr>
      <w:spacing w:before="0" w:after="0"/>
    </w:pPr>
    <w:rPr>
      <w:rFonts w:ascii="Times New Roman" w:hAnsi="Times New Roman"/>
      <w:color w:val="999999"/>
    </w:rPr>
  </w:style>
  <w:style w:type="paragraph" w:customStyle="1" w:styleId="Spacer">
    <w:name w:val="Spacer"/>
    <w:basedOn w:val="Normal"/>
    <w:rsid w:val="00566CAE"/>
    <w:rPr>
      <w:sz w:val="2"/>
      <w:szCs w:val="2"/>
    </w:rPr>
  </w:style>
  <w:style w:type="character" w:customStyle="1" w:styleId="Small">
    <w:name w:val="Small"/>
    <w:rsid w:val="00566CAE"/>
    <w:rPr>
      <w:sz w:val="16"/>
    </w:rPr>
  </w:style>
  <w:style w:type="paragraph" w:customStyle="1" w:styleId="WideTable">
    <w:name w:val="Wide Table"/>
    <w:basedOn w:val="Normal"/>
    <w:rsid w:val="00566CAE"/>
    <w:pPr>
      <w:ind w:left="-1418"/>
    </w:pPr>
    <w:rPr>
      <w:sz w:val="2"/>
      <w:szCs w:val="2"/>
    </w:rPr>
  </w:style>
  <w:style w:type="character" w:styleId="PageNumber">
    <w:name w:val="page number"/>
    <w:rsid w:val="00566CAE"/>
  </w:style>
  <w:style w:type="paragraph" w:styleId="Quote">
    <w:name w:val="Quote"/>
    <w:basedOn w:val="Heading1"/>
    <w:link w:val="QuoteChar"/>
    <w:qFormat/>
    <w:rsid w:val="00566CAE"/>
    <w:rPr>
      <w:b w:val="0"/>
      <w:sz w:val="72"/>
      <w:szCs w:val="72"/>
      <w:lang w:val="en-NZ"/>
    </w:rPr>
  </w:style>
  <w:style w:type="character" w:customStyle="1" w:styleId="QuoteChar">
    <w:name w:val="Quote Char"/>
    <w:link w:val="Quote"/>
    <w:rsid w:val="00566C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CAE"/>
    <w:pPr>
      <w:pageBreakBefore/>
    </w:pPr>
  </w:style>
  <w:style w:type="paragraph" w:customStyle="1" w:styleId="Border">
    <w:name w:val="Border"/>
    <w:basedOn w:val="Normal"/>
    <w:qFormat/>
    <w:rsid w:val="00566CAE"/>
    <w:pPr>
      <w:pBdr>
        <w:top w:val="single" w:sz="18" w:space="1" w:color="auto"/>
      </w:pBdr>
    </w:pPr>
    <w:rPr>
      <w:rFonts w:ascii="Times New Roman" w:hAnsi="Times New Roman"/>
      <w:color w:val="FFFFFF"/>
      <w:sz w:val="2"/>
    </w:rPr>
  </w:style>
  <w:style w:type="character" w:styleId="IntenseEmphasis">
    <w:name w:val="Intense Emphasis"/>
    <w:uiPriority w:val="21"/>
    <w:qFormat/>
    <w:rsid w:val="00566CAE"/>
    <w:rPr>
      <w:b/>
      <w:bCs/>
      <w:i/>
      <w:iCs/>
      <w:color w:val="auto"/>
    </w:rPr>
  </w:style>
  <w:style w:type="paragraph" w:styleId="IntenseQuote">
    <w:name w:val="Intense Quote"/>
    <w:basedOn w:val="Normal"/>
    <w:next w:val="Normal"/>
    <w:link w:val="IntenseQuoteChar"/>
    <w:uiPriority w:val="30"/>
    <w:qFormat/>
    <w:rsid w:val="00566C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6CAE"/>
    <w:rPr>
      <w:rFonts w:ascii="Courier New" w:eastAsia="Times New Roman" w:hAnsi="Courier New" w:cs="Times New Roman"/>
      <w:b/>
      <w:bCs/>
      <w:i/>
      <w:iCs/>
      <w:szCs w:val="20"/>
      <w:lang w:val="en-US" w:eastAsia="en-US"/>
    </w:rPr>
  </w:style>
  <w:style w:type="character" w:styleId="SubtleReference">
    <w:name w:val="Subtle Reference"/>
    <w:uiPriority w:val="31"/>
    <w:qFormat/>
    <w:rsid w:val="00566CAE"/>
    <w:rPr>
      <w:smallCaps/>
      <w:color w:val="auto"/>
      <w:u w:val="single"/>
    </w:rPr>
  </w:style>
  <w:style w:type="character" w:styleId="IntenseReference">
    <w:name w:val="Intense Reference"/>
    <w:uiPriority w:val="32"/>
    <w:qFormat/>
    <w:rsid w:val="00566CAE"/>
    <w:rPr>
      <w:b/>
      <w:bCs/>
      <w:smallCaps/>
      <w:color w:val="auto"/>
      <w:spacing w:val="5"/>
      <w:u w:val="single"/>
    </w:rPr>
  </w:style>
  <w:style w:type="paragraph" w:customStyle="1" w:styleId="2ColumnHeading">
    <w:name w:val="2Column Heading"/>
    <w:basedOn w:val="BodyText"/>
    <w:qFormat/>
    <w:rsid w:val="00566CAE"/>
    <w:pPr>
      <w:spacing w:after="60"/>
      <w:ind w:left="-2268"/>
    </w:pPr>
    <w:rPr>
      <w:b/>
    </w:rPr>
  </w:style>
  <w:style w:type="paragraph" w:customStyle="1" w:styleId="Heading1TOC">
    <w:name w:val="Heading1 TOC"/>
    <w:basedOn w:val="Normal"/>
    <w:qFormat/>
    <w:rsid w:val="00566CAE"/>
    <w:pPr>
      <w:spacing w:before="240" w:after="120"/>
    </w:pPr>
    <w:rPr>
      <w:rFonts w:ascii="Times New Roman" w:hAnsi="Times New Roman"/>
      <w:b/>
      <w:sz w:val="32"/>
    </w:rPr>
  </w:style>
  <w:style w:type="paragraph" w:customStyle="1" w:styleId="Heading2TOC">
    <w:name w:val="Heading2 TOC"/>
    <w:basedOn w:val="Normal"/>
    <w:qFormat/>
    <w:rsid w:val="00566CAE"/>
    <w:pPr>
      <w:spacing w:before="240" w:after="60"/>
    </w:pPr>
    <w:rPr>
      <w:rFonts w:ascii="Times New Roman" w:hAnsi="Times New Roman"/>
      <w:b/>
      <w:sz w:val="28"/>
    </w:rPr>
  </w:style>
  <w:style w:type="character" w:customStyle="1" w:styleId="Underline">
    <w:name w:val="Underline"/>
    <w:qFormat/>
    <w:rsid w:val="00566CAE"/>
    <w:rPr>
      <w:u w:val="single"/>
    </w:rPr>
  </w:style>
  <w:style w:type="character" w:customStyle="1" w:styleId="BoldandItalics">
    <w:name w:val="Bold and Italics"/>
    <w:qFormat/>
    <w:rsid w:val="00566CAE"/>
    <w:rPr>
      <w:b/>
      <w:i/>
      <w:u w:val="none"/>
    </w:rPr>
  </w:style>
  <w:style w:type="paragraph" w:styleId="BalloonText">
    <w:name w:val="Balloon Text"/>
    <w:basedOn w:val="Normal"/>
    <w:link w:val="BalloonTextChar"/>
    <w:rsid w:val="00566CAE"/>
    <w:rPr>
      <w:rFonts w:ascii="Tahoma" w:hAnsi="Tahoma" w:cs="Tahoma"/>
      <w:sz w:val="16"/>
      <w:szCs w:val="16"/>
    </w:rPr>
  </w:style>
  <w:style w:type="character" w:customStyle="1" w:styleId="BalloonTextChar">
    <w:name w:val="Balloon Text Char"/>
    <w:link w:val="BalloonText"/>
    <w:rsid w:val="00566C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6C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6C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782</Words>
  <Characters>4705</Characters>
  <Application>Microsoft Office Word</Application>
  <DocSecurity>0</DocSecurity>
  <Lines>193</Lines>
  <Paragraphs>98</Paragraphs>
  <ScaleCrop>false</ScaleCrop>
  <Company>Author-it Software Corporation Ltd.</Company>
  <LinksUpToDate>false</LinksUpToDate>
  <CharactersWithSpaces>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AHCFIR201A Assist with prescribed burning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