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288" w:rsidP="00CA0288">
      <w:pPr>
        <w:pStyle w:val="Title"/>
      </w:pPr>
      <w:r>
        <w:fldChar w:fldCharType="begin"/>
      </w:r>
      <w:r>
        <w:instrText xml:space="preserve"> TITLE   \* MERGEFORMAT </w:instrText>
      </w:r>
      <w:r>
        <w:fldChar w:fldCharType="separate"/>
      </w:r>
      <w:r>
        <w:t>AHCDRY201A Milk livestock</w:t>
      </w:r>
      <w:r>
        <w:fldChar w:fldCharType="end"/>
      </w:r>
    </w:p>
    <w:p w:rsidR="00CA0288" w:rsidP="00CA0288">
      <w:pPr>
        <w:pStyle w:val="Version"/>
        <w:sectPr w:rsidSect="00D705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5EB" w:rsidP="00D705EB">
      <w:pPr>
        <w:pStyle w:val="SuperHeading"/>
      </w:pPr>
      <w:r w:rsidRPr="00D705EB">
        <w:t>AHCDRY201A Milk livestock</w:t>
      </w:r>
    </w:p>
    <w:p w:rsidR="00000000" w:rsidRPr="00D705EB" w:rsidP="00D705EB">
      <w:pPr>
        <w:pStyle w:val="Heading1"/>
      </w:pPr>
      <w:bookmarkStart w:id="1" w:name="O_267790"/>
      <w:bookmarkEnd w:id="1"/>
      <w:r w:rsidRPr="00D705EB">
        <w:t>Modification History</w:t>
      </w:r>
    </w:p>
    <w:p w:rsidR="00000000" w:rsidRPr="00D705EB" w:rsidP="00D705EB">
      <w:pPr>
        <w:pStyle w:val="BodyText"/>
      </w:pPr>
      <w:r w:rsidRPr="00D705EB">
        <w:t>Not Applicable</w:t>
      </w:r>
    </w:p>
    <w:p w:rsidR="00000000" w:rsidRPr="00D705EB" w:rsidP="00D705EB">
      <w:pPr>
        <w:pStyle w:val="AllowPageBreak"/>
      </w:pPr>
    </w:p>
    <w:p w:rsidR="00000000" w:rsidRPr="00D705EB" w:rsidP="00D705EB">
      <w:pPr>
        <w:pStyle w:val="Heading1"/>
      </w:pPr>
      <w:bookmarkStart w:id="2" w:name="O_187673"/>
      <w:bookmarkEnd w:id="2"/>
      <w:r w:rsidRPr="00D705EB">
        <w:t>Unit Descriptor</w:t>
      </w:r>
    </w:p>
    <w:tbl>
      <w:tblPr>
        <w:tblW w:w="0" w:type="auto"/>
        <w:tblLayout w:type="fixed"/>
        <w:tblCellMar>
          <w:left w:w="62" w:type="dxa"/>
          <w:right w:w="62" w:type="dxa"/>
        </w:tblCellMar>
        <w:tblLook w:val="0000"/>
      </w:tblPr>
      <w:tblGrid>
        <w:gridCol w:w="2673"/>
        <w:gridCol w:w="5849"/>
      </w:tblGrid>
      <w:tr w:rsidTr="00CA0288">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t>This unit covers the process of milking livestock and defines the standard required to:  prepare dairy facilities and equipme</w:t>
            </w:r>
            <w:r w:rsidRPr="00D705EB">
              <w:t>nt to safe and hygienic standards;  operate milking equipment in an effective and efficient manner;  clean dairy facilities and equipment to industry standards;  recognise and isolate unsuitable milk;  identify sickness or abnormal behaviour in livestock.</w:t>
            </w:r>
          </w:p>
        </w:tc>
      </w:tr>
    </w:tbl>
    <w:p w:rsidR="00CA0288" w:rsidP="00D705EB">
      <w:pPr>
        <w:pStyle w:val="BodyText"/>
      </w:pPr>
    </w:p>
    <w:p w:rsidR="00CA0288" w:rsidP="00D705EB">
      <w:pPr>
        <w:pStyle w:val="BodyText"/>
      </w:pPr>
    </w:p>
    <w:p w:rsidR="00000000" w:rsidRPr="00D705EB" w:rsidP="00D705EB">
      <w:pPr>
        <w:pStyle w:val="Heading1"/>
      </w:pPr>
      <w:bookmarkStart w:id="3" w:name="O_187677"/>
      <w:bookmarkEnd w:id="3"/>
      <w:r w:rsidRPr="00D705EB">
        <w:t>Application of the Unit</w:t>
      </w:r>
    </w:p>
    <w:tbl>
      <w:tblPr>
        <w:tblW w:w="0" w:type="auto"/>
        <w:tblLayout w:type="fixed"/>
        <w:tblCellMar>
          <w:left w:w="62" w:type="dxa"/>
          <w:right w:w="62" w:type="dxa"/>
        </w:tblCellMar>
        <w:tblLook w:val="0000"/>
      </w:tblPr>
      <w:tblGrid>
        <w:gridCol w:w="2756"/>
        <w:gridCol w:w="5766"/>
      </w:tblGrid>
      <w:tr w:rsidTr="00CA028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t>This unit applies to workers in the dairy industry in an operational role under routine supervision and within enterprise guidelines.</w:t>
            </w:r>
          </w:p>
        </w:tc>
      </w:tr>
    </w:tbl>
    <w:p w:rsidR="00CA0288" w:rsidP="00D705EB">
      <w:pPr>
        <w:pStyle w:val="BodyText"/>
      </w:pPr>
    </w:p>
    <w:p w:rsidR="00CA0288" w:rsidP="00D705EB">
      <w:pPr>
        <w:pStyle w:val="BodyText"/>
      </w:pPr>
    </w:p>
    <w:p w:rsidR="00000000" w:rsidRPr="00D705EB" w:rsidP="00D705EB">
      <w:pPr>
        <w:pStyle w:val="Heading1"/>
      </w:pPr>
      <w:bookmarkStart w:id="4" w:name="O_276050"/>
      <w:bookmarkEnd w:id="4"/>
      <w:r w:rsidRPr="00D705EB">
        <w:t>Licensing/Regulatory Information</w:t>
      </w:r>
    </w:p>
    <w:p w:rsidR="00000000" w:rsidRPr="00D705EB" w:rsidP="00D705EB">
      <w:pPr>
        <w:pStyle w:val="BodyText"/>
      </w:pPr>
      <w:r w:rsidRPr="00D705EB">
        <w:t>Not Applicable</w:t>
      </w:r>
    </w:p>
    <w:p w:rsidR="00000000" w:rsidRPr="00D705EB" w:rsidP="00D705EB">
      <w:pPr>
        <w:pStyle w:val="AllowPageBreak"/>
      </w:pPr>
    </w:p>
    <w:p w:rsidR="00000000" w:rsidRPr="00D705EB" w:rsidP="00D705EB">
      <w:pPr>
        <w:pStyle w:val="Heading1"/>
      </w:pPr>
      <w:bookmarkStart w:id="5" w:name="O_187675"/>
      <w:bookmarkEnd w:id="5"/>
      <w:r w:rsidRPr="00D705EB">
        <w:t>Pre-Requisites</w:t>
      </w:r>
    </w:p>
    <w:tbl>
      <w:tblPr>
        <w:tblW w:w="0" w:type="auto"/>
        <w:tblLayout w:type="fixed"/>
        <w:tblCellMar>
          <w:left w:w="62" w:type="dxa"/>
          <w:right w:w="62" w:type="dxa"/>
        </w:tblCellMar>
        <w:tblLook w:val="0000"/>
      </w:tblPr>
      <w:tblGrid>
        <w:gridCol w:w="2775"/>
        <w:gridCol w:w="1295"/>
        <w:gridCol w:w="4452"/>
      </w:tblGrid>
      <w:tr w:rsidTr="00CA02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p>
        </w:tc>
      </w:tr>
      <w:tr w:rsidTr="00CA02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p>
        </w:tc>
      </w:tr>
      <w:tr w:rsidTr="00CA02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p>
        </w:tc>
      </w:tr>
    </w:tbl>
    <w:p w:rsidR="00CA0288" w:rsidP="00D705EB">
      <w:pPr>
        <w:pStyle w:val="BodyText"/>
      </w:pPr>
    </w:p>
    <w:p w:rsidR="00CA0288" w:rsidP="00D705EB">
      <w:pPr>
        <w:pStyle w:val="BodyText"/>
      </w:pPr>
    </w:p>
    <w:p w:rsidR="00000000" w:rsidRPr="00D705EB" w:rsidP="00D705EB">
      <w:pPr>
        <w:pStyle w:val="Heading1"/>
      </w:pPr>
      <w:bookmarkStart w:id="6" w:name="O_187674"/>
      <w:bookmarkEnd w:id="6"/>
      <w:r w:rsidRPr="00D705EB">
        <w:t>Employability Skills Information</w:t>
      </w:r>
    </w:p>
    <w:tbl>
      <w:tblPr>
        <w:tblW w:w="0" w:type="auto"/>
        <w:tblLayout w:type="fixed"/>
        <w:tblCellMar>
          <w:left w:w="62" w:type="dxa"/>
          <w:right w:w="62" w:type="dxa"/>
        </w:tblCellMar>
        <w:tblLook w:val="0000"/>
      </w:tblPr>
      <w:tblGrid>
        <w:gridCol w:w="2802"/>
        <w:gridCol w:w="5720"/>
      </w:tblGrid>
      <w:tr w:rsidTr="00CA02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t>This unit contains employability skills.</w:t>
            </w:r>
          </w:p>
        </w:tc>
      </w:tr>
    </w:tbl>
    <w:p w:rsidR="00CA0288" w:rsidP="00D705EB">
      <w:pPr>
        <w:pStyle w:val="BodyText"/>
      </w:pPr>
    </w:p>
    <w:p w:rsidR="00CA0288" w:rsidP="00D705EB">
      <w:pPr>
        <w:pStyle w:val="BodyText"/>
      </w:pPr>
    </w:p>
    <w:p w:rsidR="00000000" w:rsidRPr="00D705EB" w:rsidP="00D705EB">
      <w:pPr>
        <w:pStyle w:val="Heading1"/>
      </w:pPr>
      <w:bookmarkStart w:id="7" w:name="O_285836"/>
      <w:bookmarkEnd w:id="7"/>
      <w:r w:rsidRPr="00D705EB">
        <w:t>Elements and Performance Criteria Pre-Content</w:t>
      </w:r>
    </w:p>
    <w:p w:rsidR="00000000" w:rsidRPr="00D705EB" w:rsidP="00D705EB">
      <w:pPr>
        <w:pStyle w:val="BodyText"/>
      </w:pPr>
      <w:r w:rsidRPr="00D705EB">
        <w:t>Not Applicable</w:t>
      </w:r>
    </w:p>
    <w:p w:rsidR="00000000" w:rsidRPr="00D705EB" w:rsidP="00D705EB">
      <w:pPr>
        <w:pStyle w:val="AllowPageBreak"/>
      </w:pPr>
    </w:p>
    <w:p w:rsidR="00000000" w:rsidRPr="00D705EB" w:rsidP="00D705EB">
      <w:pPr>
        <w:pStyle w:val="Heading1"/>
      </w:pPr>
      <w:bookmarkStart w:id="8" w:name="O_232503"/>
      <w:bookmarkEnd w:id="8"/>
      <w:r w:rsidRPr="00D705EB">
        <w:t>Elements and Performance Criteria</w:t>
      </w:r>
    </w:p>
    <w:tbl>
      <w:tblPr>
        <w:tblW w:w="0" w:type="auto"/>
        <w:tblLayout w:type="fixed"/>
        <w:tblCellMar>
          <w:left w:w="62" w:type="dxa"/>
          <w:right w:w="62" w:type="dxa"/>
        </w:tblCellMar>
        <w:tblLook w:val="0000"/>
      </w:tblPr>
      <w:tblGrid>
        <w:gridCol w:w="2557"/>
        <w:gridCol w:w="5965"/>
      </w:tblGrid>
      <w:tr w:rsidTr="00CA0288">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PERFORMANCE CRITERIA</w:t>
            </w:r>
          </w:p>
        </w:tc>
      </w:tr>
      <w:tr w:rsidTr="00CA028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p>
        </w:tc>
      </w:tr>
      <w:tr w:rsidTr="00CA028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List"/>
              <w:rPr>
                <w:lang w:val="en-NZ"/>
              </w:rPr>
            </w:pPr>
            <w:r w:rsidRPr="00D705EB">
              <w:t>1.</w:t>
            </w:r>
            <w:r w:rsidRPr="00D705EB">
              <w:tab/>
              <w:t>Prepare for milking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List2"/>
            </w:pPr>
            <w:r w:rsidRPr="00D705EB">
              <w:t>1.1.</w:t>
            </w:r>
            <w:r w:rsidRPr="00D705EB">
              <w:tab/>
              <w:t xml:space="preserve">Dairy sheds, yards and equipment are prepared for milking operations according to supervisor's instructions and industry </w:t>
            </w:r>
            <w:r w:rsidRPr="00D705EB">
              <w:t>requirements.</w:t>
            </w:r>
          </w:p>
          <w:p w:rsidR="00000000" w:rsidRPr="00D705EB" w:rsidP="00D705EB">
            <w:pPr>
              <w:pStyle w:val="List2"/>
            </w:pPr>
            <w:r w:rsidRPr="00D705EB">
              <w:t>1.2.</w:t>
            </w:r>
            <w:r w:rsidRPr="00D705EB">
              <w:tab/>
              <w:t>Teat sprays are prepared according to manufacturer's specifications and supervisor's instructions.</w:t>
            </w:r>
          </w:p>
          <w:p w:rsidR="00000000" w:rsidRPr="00D705EB" w:rsidP="00D705EB">
            <w:pPr>
              <w:pStyle w:val="List2"/>
            </w:pPr>
            <w:r w:rsidRPr="00D705EB">
              <w:t>1.3.</w:t>
            </w:r>
            <w:r w:rsidRPr="00D705EB">
              <w:tab/>
              <w:t>Livestock are moved and yarded in readiness for milking operations.</w:t>
            </w:r>
          </w:p>
          <w:p w:rsidR="00000000" w:rsidP="00D705EB">
            <w:pPr>
              <w:pStyle w:val="List2"/>
              <w:rPr>
                <w:lang w:val="en-NZ"/>
              </w:rPr>
            </w:pPr>
            <w:r w:rsidRPr="00D705EB">
              <w:t>1.4.</w:t>
            </w:r>
            <w:r w:rsidRPr="00D705EB">
              <w:tab/>
              <w:t xml:space="preserve">Occupational Health and Safety (OHS) hazards are identified </w:t>
            </w:r>
            <w:r w:rsidRPr="00D705EB">
              <w:t>and safety concerns reported to the supervisor.</w:t>
            </w:r>
          </w:p>
        </w:tc>
      </w:tr>
      <w:tr w:rsidTr="00CA028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List"/>
              <w:rPr>
                <w:lang w:val="en-NZ"/>
              </w:rPr>
            </w:pPr>
            <w:r w:rsidRPr="00D705EB">
              <w:t>2.</w:t>
            </w:r>
            <w:r w:rsidRPr="00D705EB">
              <w:tab/>
              <w:t>Carry out milking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List2"/>
            </w:pPr>
            <w:r w:rsidRPr="00D705EB">
              <w:t>2.1.</w:t>
            </w:r>
            <w:r w:rsidRPr="00D705EB">
              <w:tab/>
              <w:t>Livestock are moved into position and checked and prepared for milking according to industry and hygiene standards.</w:t>
            </w:r>
          </w:p>
          <w:p w:rsidR="00000000" w:rsidRPr="00D705EB" w:rsidP="00D705EB">
            <w:pPr>
              <w:pStyle w:val="List2"/>
            </w:pPr>
            <w:r w:rsidRPr="00D705EB">
              <w:t>2.2.</w:t>
            </w:r>
            <w:r w:rsidRPr="00D705EB">
              <w:tab/>
              <w:t>Livestock unsuitable for milking are segregated and reported</w:t>
            </w:r>
            <w:r w:rsidRPr="00D705EB">
              <w:t xml:space="preserve"> to the supervisor.</w:t>
            </w:r>
          </w:p>
          <w:p w:rsidR="00000000" w:rsidRPr="00D705EB" w:rsidP="00D705EB">
            <w:pPr>
              <w:pStyle w:val="List2"/>
            </w:pPr>
            <w:r w:rsidRPr="00D705EB">
              <w:t>2.3.</w:t>
            </w:r>
            <w:r w:rsidRPr="00D705EB">
              <w:tab/>
              <w:t>Milking is conducted hygienically and is monitored to prevent over-milking.</w:t>
            </w:r>
          </w:p>
          <w:p w:rsidR="00000000" w:rsidRPr="00D705EB" w:rsidP="00D705EB">
            <w:pPr>
              <w:pStyle w:val="List2"/>
            </w:pPr>
            <w:r w:rsidRPr="00D705EB">
              <w:t>2.4.</w:t>
            </w:r>
            <w:r w:rsidRPr="00D705EB">
              <w:tab/>
              <w:t>Unsuitable milk is identified and isolated from bulk supplies according to industry standards and the supervisor's direction.</w:t>
            </w:r>
          </w:p>
          <w:p w:rsidR="00000000" w:rsidRPr="00D705EB" w:rsidP="00D705EB">
            <w:pPr>
              <w:pStyle w:val="List2"/>
            </w:pPr>
            <w:r w:rsidRPr="00D705EB">
              <w:t>2.5.</w:t>
            </w:r>
            <w:r w:rsidRPr="00D705EB">
              <w:tab/>
              <w:t>Livestock health pr</w:t>
            </w:r>
            <w:r w:rsidRPr="00D705EB">
              <w:t>oblems such as mastitis are identified and reported to the supervisor for treatment.</w:t>
            </w:r>
          </w:p>
          <w:p w:rsidR="00000000" w:rsidRPr="00D705EB" w:rsidP="00D705EB">
            <w:pPr>
              <w:pStyle w:val="List2"/>
            </w:pPr>
            <w:r w:rsidRPr="00D705EB">
              <w:t>2.6.</w:t>
            </w:r>
            <w:r w:rsidRPr="00D705EB">
              <w:tab/>
              <w:t>Livestock on heat are reported to the supervisor if required.</w:t>
            </w:r>
          </w:p>
          <w:p w:rsidR="00000000" w:rsidP="00D705EB">
            <w:pPr>
              <w:pStyle w:val="List2"/>
              <w:rPr>
                <w:lang w:val="en-NZ"/>
              </w:rPr>
            </w:pPr>
            <w:r w:rsidRPr="00D705EB">
              <w:t>2.7.</w:t>
            </w:r>
            <w:r w:rsidRPr="00D705EB">
              <w:tab/>
              <w:t>Safe workplace practices are observed according to OHS and enterprise requirements.</w:t>
            </w:r>
          </w:p>
        </w:tc>
      </w:tr>
      <w:tr w:rsidTr="00CA028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List"/>
              <w:rPr>
                <w:lang w:val="en-NZ"/>
              </w:rPr>
            </w:pPr>
            <w:r w:rsidRPr="00D705EB">
              <w:t>3.</w:t>
            </w:r>
            <w:r w:rsidRPr="00D705EB">
              <w:tab/>
              <w:t>Complete mi</w:t>
            </w:r>
            <w:r w:rsidRPr="00D705EB">
              <w:t>lking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List2"/>
            </w:pPr>
            <w:r w:rsidRPr="00D705EB">
              <w:t>3.1.</w:t>
            </w:r>
            <w:r w:rsidRPr="00D705EB">
              <w:tab/>
              <w:t>Livestock are safely moved and returned to paddocks without causing undue stress or injury to animal or handler.</w:t>
            </w:r>
          </w:p>
          <w:p w:rsidR="00000000" w:rsidRPr="00D705EB" w:rsidP="00D705EB">
            <w:pPr>
              <w:pStyle w:val="List2"/>
            </w:pPr>
            <w:r w:rsidRPr="00D705EB">
              <w:t>3.2.</w:t>
            </w:r>
            <w:r w:rsidRPr="00D705EB">
              <w:tab/>
              <w:t>Suitable detergents and cleaning supplies are selected according to the supervisor's instructions.</w:t>
            </w:r>
          </w:p>
          <w:p w:rsidR="00000000" w:rsidRPr="00D705EB" w:rsidP="00D705EB">
            <w:pPr>
              <w:pStyle w:val="List2"/>
            </w:pPr>
            <w:r w:rsidRPr="00D705EB">
              <w:t>3.3.</w:t>
            </w:r>
            <w:r w:rsidRPr="00D705EB">
              <w:tab/>
            </w:r>
            <w:r w:rsidRPr="00D705EB">
              <w:t>Basic cleaning procedures are carried out to maintain hygiene standards of dairy facilities according to OHS, industry and enterprise requirements.</w:t>
            </w:r>
          </w:p>
          <w:p w:rsidR="00000000" w:rsidRPr="00D705EB" w:rsidP="00D705EB">
            <w:pPr>
              <w:pStyle w:val="List2"/>
            </w:pPr>
            <w:r w:rsidRPr="00D705EB">
              <w:t>3.4.</w:t>
            </w:r>
            <w:r w:rsidRPr="00D705EB">
              <w:tab/>
              <w:t>Machinery and equipment malfunctions are identified and reported to the supervisor for repair or replac</w:t>
            </w:r>
            <w:r w:rsidRPr="00D705EB">
              <w:t>ement.</w:t>
            </w:r>
          </w:p>
        </w:tc>
      </w:tr>
    </w:tbl>
    <w:p w:rsidR="00CA0288" w:rsidP="00D705EB">
      <w:pPr>
        <w:pStyle w:val="BodyText"/>
      </w:pPr>
    </w:p>
    <w:p w:rsidR="00CA0288" w:rsidP="00D705EB">
      <w:pPr>
        <w:pStyle w:val="BodyText"/>
      </w:pPr>
    </w:p>
    <w:p w:rsidR="00000000" w:rsidRPr="00D705EB" w:rsidP="00D705EB">
      <w:pPr>
        <w:pStyle w:val="Heading1"/>
      </w:pPr>
      <w:bookmarkStart w:id="9" w:name="O_256453"/>
      <w:bookmarkEnd w:id="9"/>
      <w:r w:rsidRPr="00D705EB">
        <w:t>Required Skills and Knowledge</w:t>
      </w:r>
    </w:p>
    <w:tbl>
      <w:tblPr>
        <w:tblW w:w="0" w:type="auto"/>
        <w:tblLayout w:type="fixed"/>
        <w:tblCellMar>
          <w:left w:w="62" w:type="dxa"/>
          <w:right w:w="62" w:type="dxa"/>
        </w:tblCellMar>
        <w:tblLook w:val="0000"/>
      </w:tblPr>
      <w:tblGrid>
        <w:gridCol w:w="8522"/>
      </w:tblGrid>
      <w:tr w:rsidTr="00CA02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REQUIRED SKILLS AND KNOWLEDGE</w:t>
            </w:r>
          </w:p>
        </w:tc>
      </w:tr>
      <w:tr w:rsidTr="00CA02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t>This section describes the skills and knowledge required for this unit.</w:t>
            </w:r>
          </w:p>
        </w:tc>
      </w:tr>
      <w:tr w:rsidTr="00CA0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Required skills</w:t>
            </w:r>
          </w:p>
        </w:tc>
      </w:tr>
      <w:tr w:rsidTr="00CA0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ListBullet"/>
            </w:pPr>
            <w:r w:rsidRPr="00D705EB">
              <w:t>identify abnormal behaviour or health problems in livestock including mastitis</w:t>
            </w:r>
          </w:p>
          <w:p w:rsidR="00000000" w:rsidRPr="00D705EB" w:rsidP="00D705EB">
            <w:pPr>
              <w:pStyle w:val="ListBullet"/>
            </w:pPr>
            <w:r w:rsidRPr="00D705EB">
              <w:t>calculate livestock numbers and measure milk production</w:t>
            </w:r>
          </w:p>
          <w:p w:rsidR="00000000" w:rsidRPr="00D705EB" w:rsidP="00D705EB">
            <w:pPr>
              <w:pStyle w:val="ListBullet"/>
            </w:pPr>
            <w:r w:rsidRPr="00D705EB">
              <w:t>prepare cows for milking</w:t>
            </w:r>
          </w:p>
          <w:p w:rsidR="00000000" w:rsidRPr="00D705EB" w:rsidP="00D705EB">
            <w:pPr>
              <w:pStyle w:val="ListBullet"/>
            </w:pPr>
            <w:r w:rsidRPr="00D705EB">
              <w:t>undertake milking procedures</w:t>
            </w:r>
          </w:p>
          <w:p w:rsidR="00000000" w:rsidRPr="00D705EB" w:rsidP="00D705EB">
            <w:pPr>
              <w:pStyle w:val="ListBullet"/>
            </w:pPr>
            <w:r w:rsidRPr="00D705EB">
              <w:t>move livestock to pastures</w:t>
            </w:r>
          </w:p>
          <w:p w:rsidR="00000000" w:rsidRPr="00D705EB" w:rsidP="00D705EB">
            <w:pPr>
              <w:pStyle w:val="ListBullet"/>
            </w:pPr>
            <w:r w:rsidRPr="00D705EB">
              <w:t xml:space="preserve">carry out cleaning and hygiene procedures for milking equipment </w:t>
            </w:r>
          </w:p>
          <w:p w:rsidR="00000000" w:rsidRPr="00D705EB" w:rsidP="00D705EB">
            <w:pPr>
              <w:pStyle w:val="ListBullet"/>
            </w:pPr>
            <w:r w:rsidRPr="00D705EB">
              <w:t>identify machinery faults and malfunctions</w:t>
            </w:r>
          </w:p>
          <w:p w:rsidR="00000000" w:rsidRPr="00D705EB" w:rsidP="00D705EB">
            <w:pPr>
              <w:pStyle w:val="ListBullet"/>
            </w:pPr>
            <w:r w:rsidRPr="00D705EB">
              <w:t>interpret and apply task instructions</w:t>
            </w:r>
          </w:p>
          <w:p w:rsidR="00000000" w:rsidRPr="00D705EB" w:rsidP="00D705EB">
            <w:pPr>
              <w:pStyle w:val="ListBullet"/>
            </w:pPr>
            <w:r w:rsidRPr="00D705EB">
              <w:t>read and comprehend written information and instructions</w:t>
            </w:r>
          </w:p>
          <w:p w:rsidR="00000000" w:rsidRPr="00D705EB" w:rsidP="00D705EB">
            <w:pPr>
              <w:pStyle w:val="ListBullet"/>
            </w:pPr>
            <w:r w:rsidRPr="00D705EB">
              <w:t>identify hazards and implement safe work procedures</w:t>
            </w:r>
          </w:p>
          <w:p w:rsidR="00000000" w:rsidRPr="00D705EB" w:rsidP="00D705EB">
            <w:pPr>
              <w:pStyle w:val="ListBullet"/>
            </w:pPr>
            <w:r w:rsidRPr="00D705EB">
              <w:t>c</w:t>
            </w:r>
            <w:r w:rsidRPr="00D705EB">
              <w:t>ommunicate with the supervisor and staff</w:t>
            </w:r>
          </w:p>
          <w:p w:rsidR="00000000" w:rsidRPr="00D705EB" w:rsidP="00D705EB">
            <w:pPr>
              <w:pStyle w:val="ListBullet"/>
            </w:pPr>
            <w:r w:rsidRPr="00D705EB">
              <w:t>use numeracy skills to estimate, calculate and record routine workplace measures</w:t>
            </w:r>
          </w:p>
          <w:p w:rsidR="00000000" w:rsidP="00D705EB">
            <w:pPr>
              <w:pStyle w:val="ListBullet"/>
              <w:rPr>
                <w:lang w:val="en-NZ"/>
              </w:rPr>
            </w:pPr>
            <w:r w:rsidRPr="00D705EB">
              <w:t xml:space="preserve">use interpersonal skills to relate to people from a range of social, cultural and ethnic backgrounds and with a range of physical and </w:t>
            </w:r>
            <w:r w:rsidRPr="00D705EB">
              <w:t>mental abilities.</w:t>
            </w:r>
          </w:p>
        </w:tc>
      </w:tr>
      <w:tr w:rsidTr="00CA0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Required knowledge</w:t>
            </w:r>
          </w:p>
        </w:tc>
      </w:tr>
      <w:tr w:rsidTr="00CA0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ListBullet"/>
            </w:pPr>
            <w:r w:rsidRPr="00D705EB">
              <w:t>functions, capacities and cleaning requirements of milking machinery and equipment</w:t>
            </w:r>
          </w:p>
          <w:p w:rsidR="00000000" w:rsidRPr="00D705EB" w:rsidP="00D705EB">
            <w:pPr>
              <w:pStyle w:val="ListBullet"/>
            </w:pPr>
            <w:r w:rsidRPr="00D705EB">
              <w:t>livestock behavioural characteristics and handling techniques</w:t>
            </w:r>
          </w:p>
          <w:p w:rsidR="00000000" w:rsidRPr="00D705EB" w:rsidP="00D705EB">
            <w:pPr>
              <w:pStyle w:val="ListBullet"/>
            </w:pPr>
            <w:r w:rsidRPr="00D705EB">
              <w:t>identification of animal health problems encountered during milking such as mastitis</w:t>
            </w:r>
          </w:p>
          <w:p w:rsidR="00000000" w:rsidRPr="00D705EB" w:rsidP="00D705EB">
            <w:pPr>
              <w:pStyle w:val="ListBullet"/>
            </w:pPr>
            <w:r w:rsidRPr="00D705EB">
              <w:t>lactation and milking routines</w:t>
            </w:r>
          </w:p>
          <w:p w:rsidR="00000000" w:rsidRPr="00D705EB" w:rsidP="00D705EB">
            <w:pPr>
              <w:pStyle w:val="ListBullet"/>
            </w:pPr>
            <w:r w:rsidRPr="00D705EB">
              <w:t>udder development and secretion of milk</w:t>
            </w:r>
          </w:p>
          <w:p w:rsidR="00000000" w:rsidRPr="00D705EB" w:rsidP="00D705EB">
            <w:pPr>
              <w:pStyle w:val="ListBullet"/>
            </w:pPr>
            <w:r w:rsidRPr="00D705EB">
              <w:t>milk quality attributes and quality assurance standards</w:t>
            </w:r>
          </w:p>
          <w:p w:rsidR="00000000" w:rsidRPr="00D705EB" w:rsidP="00D705EB">
            <w:pPr>
              <w:pStyle w:val="ListBullet"/>
            </w:pPr>
            <w:r w:rsidRPr="00D705EB">
              <w:t>dairy hygiene requirements</w:t>
            </w:r>
          </w:p>
          <w:p w:rsidR="00000000" w:rsidRPr="00D705EB" w:rsidP="00D705EB">
            <w:pPr>
              <w:pStyle w:val="ListBullet"/>
            </w:pPr>
            <w:r w:rsidRPr="00D705EB">
              <w:t>reporting require</w:t>
            </w:r>
            <w:r w:rsidRPr="00D705EB">
              <w:t>ments and procedures</w:t>
            </w:r>
          </w:p>
          <w:p w:rsidR="00000000" w:rsidRPr="00D705EB" w:rsidP="00D705EB">
            <w:pPr>
              <w:pStyle w:val="ListBullet"/>
            </w:pPr>
            <w:r w:rsidRPr="00D705EB">
              <w:t>OHS legislative requirements</w:t>
            </w:r>
          </w:p>
          <w:p w:rsidR="00000000" w:rsidRPr="00D705EB" w:rsidP="00D705EB">
            <w:pPr>
              <w:pStyle w:val="ListBullet"/>
            </w:pPr>
            <w:r w:rsidRPr="00D705EB">
              <w:t>environmental impacts and procedures for milking livestock.</w:t>
            </w:r>
          </w:p>
        </w:tc>
      </w:tr>
    </w:tbl>
    <w:p w:rsidR="00CA0288" w:rsidP="00D705EB">
      <w:pPr>
        <w:pStyle w:val="BodyText"/>
      </w:pPr>
    </w:p>
    <w:p w:rsidR="00CA0288" w:rsidP="00D705EB">
      <w:pPr>
        <w:pStyle w:val="BodyText"/>
      </w:pPr>
    </w:p>
    <w:p w:rsidR="00000000" w:rsidRPr="00D705EB" w:rsidP="00D705EB">
      <w:pPr>
        <w:pStyle w:val="AllowPageBreak"/>
      </w:pPr>
    </w:p>
    <w:p w:rsidR="00000000" w:rsidRPr="00D705EB" w:rsidP="00D705EB">
      <w:pPr>
        <w:pStyle w:val="Heading1"/>
      </w:pPr>
      <w:bookmarkStart w:id="10" w:name="O_240487"/>
      <w:bookmarkEnd w:id="10"/>
      <w:r w:rsidRPr="00D705EB">
        <w:t>Evidence Guide</w:t>
      </w:r>
    </w:p>
    <w:tbl>
      <w:tblPr>
        <w:tblW w:w="9570" w:type="dxa"/>
        <w:tblLayout w:type="fixed"/>
        <w:tblCellMar>
          <w:left w:w="62" w:type="dxa"/>
          <w:right w:w="62" w:type="dxa"/>
        </w:tblCellMar>
        <w:tblLook w:val="0000"/>
      </w:tblPr>
      <w:tblGrid>
        <w:gridCol w:w="3908"/>
        <w:gridCol w:w="5662"/>
      </w:tblGrid>
      <w:tr w:rsidTr="00CA02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EVIDENCE GUIDE</w:t>
            </w:r>
          </w:p>
        </w:tc>
      </w:tr>
      <w:tr w:rsidTr="00CA02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t>The evidence guide provides advice on assessment and must be read in conjunction with the performance criteria, required skills and knowledge, range statement and the Assessment Guidelines for the Training Package.</w:t>
            </w:r>
          </w:p>
        </w:tc>
      </w:tr>
      <w:tr w:rsidTr="00CA0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p>
        </w:tc>
      </w:tr>
      <w:tr w:rsidTr="00CA0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t>The evidence required to demonstrate competency in this unit must be relevant to workplace operations and satisfy holistically all of the requirements of the perfo</w:t>
            </w:r>
            <w:r w:rsidRPr="00D705EB">
              <w:t xml:space="preserve">rmance criteria and required skills and knowledge and include achievement of the following: </w:t>
            </w:r>
          </w:p>
          <w:p w:rsidR="00000000" w:rsidRPr="00D705EB" w:rsidP="00D705EB">
            <w:pPr>
              <w:pStyle w:val="ListBullet"/>
            </w:pPr>
            <w:r w:rsidRPr="00D705EB">
              <w:t xml:space="preserve">prepare dairy facilities and equipment to safe and hygienic standards </w:t>
            </w:r>
          </w:p>
          <w:p w:rsidR="00000000" w:rsidRPr="00D705EB" w:rsidP="00D705EB">
            <w:pPr>
              <w:pStyle w:val="ListBullet"/>
            </w:pPr>
            <w:r w:rsidRPr="00D705EB">
              <w:t>operate milking equipment in an effective and efficient manner</w:t>
            </w:r>
          </w:p>
          <w:p w:rsidR="00000000" w:rsidRPr="00D705EB" w:rsidP="00D705EB">
            <w:pPr>
              <w:pStyle w:val="ListBullet"/>
            </w:pPr>
            <w:r w:rsidRPr="00D705EB">
              <w:t>clean dairy facilities and e</w:t>
            </w:r>
            <w:r w:rsidRPr="00D705EB">
              <w:t>quipment to industry standards</w:t>
            </w:r>
          </w:p>
          <w:p w:rsidR="00000000" w:rsidRPr="00D705EB" w:rsidP="00D705EB">
            <w:pPr>
              <w:pStyle w:val="ListBullet"/>
            </w:pPr>
            <w:r w:rsidRPr="00D705EB">
              <w:t xml:space="preserve">recognise and isolate unsuitable milk </w:t>
            </w:r>
          </w:p>
          <w:p w:rsidR="00000000" w:rsidP="00D705EB">
            <w:pPr>
              <w:pStyle w:val="ListBullet"/>
              <w:rPr>
                <w:lang w:val="en-NZ"/>
              </w:rPr>
            </w:pPr>
            <w:r w:rsidRPr="00D705EB">
              <w:t>identify sickness or abnormal behaviour in livestock.</w:t>
            </w:r>
          </w:p>
        </w:tc>
      </w:tr>
      <w:tr w:rsidTr="00CA0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t>Competency requires the application of work practices under work conditions.  Selection and use of resources for some worksites may differ due to the regional or enterprise circumstances.</w:t>
            </w:r>
          </w:p>
        </w:tc>
      </w:tr>
    </w:tbl>
    <w:p w:rsidR="00CA0288" w:rsidP="00D705EB">
      <w:pPr>
        <w:pStyle w:val="BodyText"/>
      </w:pPr>
    </w:p>
    <w:p w:rsidR="00CA0288" w:rsidP="00D705EB">
      <w:pPr>
        <w:pStyle w:val="BodyText"/>
      </w:pPr>
    </w:p>
    <w:p w:rsidR="00000000" w:rsidRPr="00D705EB" w:rsidP="00D705EB">
      <w:pPr>
        <w:pStyle w:val="Heading1"/>
      </w:pPr>
      <w:bookmarkStart w:id="11" w:name="O_248470"/>
      <w:bookmarkEnd w:id="11"/>
      <w:r w:rsidRPr="00D705EB">
        <w:t>Range Statement</w:t>
      </w:r>
    </w:p>
    <w:tbl>
      <w:tblPr>
        <w:tblW w:w="0" w:type="auto"/>
        <w:tblLayout w:type="fixed"/>
        <w:tblCellMar>
          <w:left w:w="62" w:type="dxa"/>
          <w:right w:w="62" w:type="dxa"/>
        </w:tblCellMar>
        <w:tblLook w:val="0000"/>
      </w:tblPr>
      <w:tblGrid>
        <w:gridCol w:w="3466"/>
        <w:gridCol w:w="5056"/>
      </w:tblGrid>
      <w:tr w:rsidTr="00CA02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RANGE STATEMENT</w:t>
            </w:r>
          </w:p>
        </w:tc>
      </w:tr>
      <w:tr w:rsidTr="00CA02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t>The range statement relates to the unit of competency as a whole.</w:t>
            </w:r>
          </w:p>
        </w:tc>
      </w:tr>
      <w:tr w:rsidTr="00CA028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t>Milking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ListBullet"/>
            </w:pPr>
            <w:r w:rsidRPr="00D705EB">
              <w:t>dairy cattle</w:t>
            </w:r>
          </w:p>
          <w:p w:rsidR="00000000" w:rsidRPr="00D705EB" w:rsidP="00D705EB">
            <w:pPr>
              <w:pStyle w:val="ListBullet"/>
            </w:pPr>
            <w:r w:rsidRPr="00D705EB">
              <w:t>sheep or goats in the range of dairy types and configurations.</w:t>
            </w:r>
          </w:p>
        </w:tc>
      </w:tr>
    </w:tbl>
    <w:p w:rsidR="00CA0288" w:rsidP="00D705EB">
      <w:pPr>
        <w:pStyle w:val="BodyText"/>
      </w:pPr>
    </w:p>
    <w:p w:rsidR="00CA0288" w:rsidP="00D705EB">
      <w:pPr>
        <w:pStyle w:val="BodyText"/>
      </w:pPr>
    </w:p>
    <w:p w:rsidR="00000000" w:rsidRPr="00D705EB" w:rsidP="00D705EB">
      <w:pPr>
        <w:pStyle w:val="Heading1"/>
      </w:pPr>
      <w:bookmarkStart w:id="12" w:name="O_187679"/>
      <w:bookmarkEnd w:id="12"/>
      <w:r w:rsidRPr="00D705EB">
        <w:t>Unit Sector(s)</w:t>
      </w:r>
    </w:p>
    <w:tbl>
      <w:tblPr>
        <w:tblW w:w="0" w:type="auto"/>
        <w:tblLayout w:type="fixed"/>
        <w:tblCellMar>
          <w:left w:w="62" w:type="dxa"/>
          <w:right w:w="62" w:type="dxa"/>
        </w:tblCellMar>
        <w:tblLook w:val="0000"/>
      </w:tblPr>
      <w:tblGrid>
        <w:gridCol w:w="2625"/>
        <w:gridCol w:w="5897"/>
      </w:tblGrid>
      <w:tr w:rsidTr="00CA0288">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r w:rsidRPr="00D705EB">
              <w:t>Dairy</w:t>
            </w:r>
          </w:p>
        </w:tc>
      </w:tr>
    </w:tbl>
    <w:p w:rsidR="00CA0288" w:rsidP="00D705EB">
      <w:pPr>
        <w:pStyle w:val="BodyText"/>
      </w:pPr>
    </w:p>
    <w:p w:rsidR="00CA0288" w:rsidP="00D705EB">
      <w:pPr>
        <w:pStyle w:val="BodyText"/>
      </w:pPr>
    </w:p>
    <w:p w:rsidR="00000000" w:rsidRPr="00D705EB" w:rsidP="00D705EB">
      <w:pPr>
        <w:pStyle w:val="Heading1"/>
      </w:pPr>
      <w:bookmarkStart w:id="13" w:name="O_187676"/>
      <w:bookmarkEnd w:id="13"/>
      <w:r w:rsidRPr="00D705EB">
        <w:t>Co-requisite units</w:t>
      </w:r>
    </w:p>
    <w:tbl>
      <w:tblPr>
        <w:tblW w:w="0" w:type="auto"/>
        <w:tblLayout w:type="fixed"/>
        <w:tblCellMar>
          <w:left w:w="62" w:type="dxa"/>
          <w:right w:w="62" w:type="dxa"/>
        </w:tblCellMar>
        <w:tblLook w:val="0000"/>
      </w:tblPr>
      <w:tblGrid>
        <w:gridCol w:w="2641"/>
        <w:gridCol w:w="1322"/>
        <w:gridCol w:w="4559"/>
      </w:tblGrid>
      <w:tr w:rsidTr="00CA02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p>
        </w:tc>
      </w:tr>
      <w:tr w:rsidTr="00CA02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p>
        </w:tc>
      </w:tr>
      <w:tr w:rsidTr="00CA02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p>
        </w:tc>
      </w:tr>
    </w:tbl>
    <w:p w:rsidR="00CA0288" w:rsidP="00D705EB">
      <w:pPr>
        <w:pStyle w:val="BodyText"/>
      </w:pPr>
    </w:p>
    <w:p w:rsidR="00CA0288" w:rsidP="00D705EB">
      <w:pPr>
        <w:pStyle w:val="BodyText"/>
      </w:pPr>
    </w:p>
    <w:p w:rsidR="00000000" w:rsidRPr="00D705EB" w:rsidP="00D705EB">
      <w:pPr>
        <w:pStyle w:val="Heading1"/>
      </w:pPr>
      <w:bookmarkStart w:id="14" w:name="O_187678"/>
      <w:bookmarkEnd w:id="14"/>
      <w:r w:rsidRPr="00D705EB">
        <w:t>Competency field</w:t>
      </w:r>
    </w:p>
    <w:tbl>
      <w:tblPr>
        <w:tblW w:w="0" w:type="auto"/>
        <w:tblLayout w:type="fixed"/>
        <w:tblCellMar>
          <w:left w:w="62" w:type="dxa"/>
          <w:right w:w="62" w:type="dxa"/>
        </w:tblCellMar>
        <w:tblLook w:val="0000"/>
      </w:tblPr>
      <w:tblGrid>
        <w:gridCol w:w="2784"/>
        <w:gridCol w:w="5738"/>
      </w:tblGrid>
      <w:tr w:rsidTr="00CA02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5EB">
            <w:pPr>
              <w:pStyle w:val="BodyText"/>
              <w:rPr>
                <w:lang w:val="en-NZ"/>
              </w:rPr>
            </w:pPr>
            <w:r w:rsidRPr="00D705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5EB" w:rsidP="00D705EB">
            <w:pPr>
              <w:pStyle w:val="BodyText"/>
            </w:pPr>
          </w:p>
        </w:tc>
      </w:tr>
    </w:tbl>
    <w:p w:rsidR="00CA0288" w:rsidP="00D705EB">
      <w:pPr>
        <w:pStyle w:val="BodyText"/>
      </w:pPr>
    </w:p>
    <w:p w:rsidR="00CA0288" w:rsidP="00D705EB">
      <w:pPr>
        <w:pStyle w:val="BodyText"/>
      </w:pPr>
    </w:p>
    <w:p w:rsidR="00000000" w:rsidRPr="00D705EB" w:rsidP="00D705EB"/>
    <w:sectPr w:rsidSect="00D705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288" w:rsidP="00CA0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88" w:rsidP="00D70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0288" w:rsidP="00D705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0288" w:rsidP="00D705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288" w:rsidP="00CA02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88" w:rsidP="00D705EB">
    <w:pPr>
      <w:pStyle w:val="Header"/>
      <w:framePr w:wrap="around"/>
    </w:pPr>
    <w:r>
      <w:fldChar w:fldCharType="begin"/>
    </w:r>
    <w:r>
      <w:instrText xml:space="preserve"> TITLE   \* MERGEFORMAT </w:instrText>
    </w:r>
    <w:r>
      <w:fldChar w:fldCharType="separate"/>
    </w:r>
    <w:r>
      <w:t>AHCDRY201A Milk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0288" w:rsidP="00D705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2EB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604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5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5EB"/>
    <w:pPr>
      <w:spacing w:before="360" w:after="60"/>
      <w:outlineLvl w:val="0"/>
    </w:pPr>
    <w:rPr>
      <w:sz w:val="32"/>
    </w:rPr>
  </w:style>
  <w:style w:type="paragraph" w:styleId="Heading2">
    <w:name w:val="heading 2"/>
    <w:basedOn w:val="HeadingBase"/>
    <w:next w:val="BodyText"/>
    <w:link w:val="Heading2Char"/>
    <w:qFormat/>
    <w:rsid w:val="00D705EB"/>
    <w:pPr>
      <w:keepLines/>
      <w:spacing w:before="240" w:after="120"/>
      <w:outlineLvl w:val="1"/>
    </w:pPr>
    <w:rPr>
      <w:sz w:val="28"/>
      <w:szCs w:val="40"/>
    </w:rPr>
  </w:style>
  <w:style w:type="paragraph" w:styleId="Heading3">
    <w:name w:val="heading 3"/>
    <w:basedOn w:val="HeadingBase"/>
    <w:next w:val="BodyText"/>
    <w:link w:val="Heading3Char"/>
    <w:qFormat/>
    <w:rsid w:val="00D705EB"/>
    <w:pPr>
      <w:spacing w:before="180" w:after="120"/>
      <w:outlineLvl w:val="2"/>
    </w:pPr>
    <w:rPr>
      <w:spacing w:val="-10"/>
      <w:kern w:val="32"/>
    </w:rPr>
  </w:style>
  <w:style w:type="paragraph" w:styleId="Heading4">
    <w:name w:val="heading 4"/>
    <w:basedOn w:val="HeadingBase"/>
    <w:next w:val="BodyText"/>
    <w:link w:val="Heading4Char"/>
    <w:qFormat/>
    <w:rsid w:val="00D705EB"/>
    <w:pPr>
      <w:spacing w:before="160" w:after="120"/>
      <w:outlineLvl w:val="3"/>
    </w:pPr>
    <w:rPr>
      <w:sz w:val="22"/>
    </w:rPr>
  </w:style>
  <w:style w:type="paragraph" w:styleId="Heading5">
    <w:name w:val="heading 5"/>
    <w:basedOn w:val="HeadingBase"/>
    <w:next w:val="Normal"/>
    <w:link w:val="Heading5Char"/>
    <w:qFormat/>
    <w:rsid w:val="00D705EB"/>
    <w:pPr>
      <w:spacing w:before="80"/>
      <w:outlineLvl w:val="4"/>
    </w:pPr>
    <w:rPr>
      <w:color w:val="918585"/>
      <w:sz w:val="20"/>
    </w:rPr>
  </w:style>
  <w:style w:type="paragraph" w:styleId="Heading6">
    <w:name w:val="heading 6"/>
    <w:basedOn w:val="HeadingBase"/>
    <w:next w:val="Normal"/>
    <w:link w:val="Heading6Char"/>
    <w:qFormat/>
    <w:rsid w:val="00D705EB"/>
    <w:pPr>
      <w:spacing w:before="60"/>
      <w:outlineLvl w:val="5"/>
    </w:pPr>
    <w:rPr>
      <w:color w:val="918585"/>
      <w:sz w:val="20"/>
    </w:rPr>
  </w:style>
  <w:style w:type="paragraph" w:styleId="Heading7">
    <w:name w:val="heading 7"/>
    <w:basedOn w:val="Normal"/>
    <w:next w:val="Normal"/>
    <w:link w:val="Heading7Char"/>
    <w:qFormat/>
    <w:rsid w:val="00D705EB"/>
    <w:pPr>
      <w:ind w:left="720"/>
      <w:outlineLvl w:val="6"/>
    </w:pPr>
    <w:rPr>
      <w:i/>
    </w:rPr>
  </w:style>
  <w:style w:type="paragraph" w:styleId="Heading8">
    <w:name w:val="heading 8"/>
    <w:basedOn w:val="Normal"/>
    <w:next w:val="Normal"/>
    <w:link w:val="Heading8Char"/>
    <w:qFormat/>
    <w:rsid w:val="00D705EB"/>
    <w:pPr>
      <w:ind w:left="720"/>
      <w:outlineLvl w:val="7"/>
    </w:pPr>
    <w:rPr>
      <w:i/>
    </w:rPr>
  </w:style>
  <w:style w:type="paragraph" w:styleId="Heading9">
    <w:name w:val="heading 9"/>
    <w:basedOn w:val="Normal"/>
    <w:next w:val="Normal"/>
    <w:link w:val="Heading9Char"/>
    <w:qFormat/>
    <w:rsid w:val="00D705EB"/>
    <w:pPr>
      <w:ind w:left="720"/>
      <w:outlineLvl w:val="8"/>
    </w:pPr>
    <w:rPr>
      <w:i/>
    </w:rPr>
  </w:style>
  <w:style w:type="character" w:default="1" w:styleId="DefaultParagraphFont">
    <w:name w:val="Default Paragraph Font"/>
    <w:uiPriority w:val="1"/>
    <w:unhideWhenUsed/>
    <w:rsid w:val="00D70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5EB"/>
  </w:style>
  <w:style w:type="character" w:customStyle="1" w:styleId="Heading1Char">
    <w:name w:val="Heading 1 Char"/>
    <w:basedOn w:val="DefaultParagraphFont"/>
    <w:link w:val="Heading1"/>
    <w:rsid w:val="00D705EB"/>
    <w:rPr>
      <w:rFonts w:ascii="Times New Roman" w:eastAsia="Times New Roman" w:hAnsi="Times New Roman" w:cs="Times New Roman"/>
      <w:b/>
      <w:sz w:val="32"/>
      <w:szCs w:val="20"/>
      <w:lang w:eastAsia="en-US"/>
    </w:rPr>
  </w:style>
  <w:style w:type="paragraph" w:styleId="BodyText">
    <w:name w:val="Body Text"/>
    <w:basedOn w:val="Normal"/>
    <w:link w:val="BodyTextChar"/>
    <w:rsid w:val="00D705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5EB"/>
    <w:rPr>
      <w:rFonts w:ascii="Times New Roman" w:eastAsia="Times New Roman" w:hAnsi="Times New Roman" w:cs="Times New Roman"/>
      <w:sz w:val="24"/>
      <w:lang w:val="en-US" w:eastAsia="en-US"/>
    </w:rPr>
  </w:style>
  <w:style w:type="paragraph" w:styleId="Footer">
    <w:name w:val="footer"/>
    <w:basedOn w:val="Normal"/>
    <w:link w:val="FooterChar"/>
    <w:rsid w:val="00D70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5EB"/>
    <w:rPr>
      <w:rFonts w:ascii="Times New Roman" w:eastAsia="Times New Roman" w:hAnsi="Times New Roman" w:cs="Times New Roman"/>
      <w:sz w:val="16"/>
      <w:lang w:val="en-US" w:eastAsia="en-US"/>
    </w:rPr>
  </w:style>
  <w:style w:type="paragraph" w:styleId="List">
    <w:name w:val="List"/>
    <w:basedOn w:val="BodyText"/>
    <w:next w:val="BodyText"/>
    <w:rsid w:val="00D705EB"/>
    <w:pPr>
      <w:tabs>
        <w:tab w:val="left" w:pos="340"/>
      </w:tabs>
      <w:spacing w:before="60" w:after="60"/>
      <w:ind w:left="340" w:hanging="340"/>
    </w:pPr>
  </w:style>
  <w:style w:type="paragraph" w:styleId="ListBullet">
    <w:name w:val="List Bullet"/>
    <w:basedOn w:val="List"/>
    <w:rsid w:val="00D705EB"/>
    <w:pPr>
      <w:numPr>
        <w:numId w:val="12"/>
      </w:numPr>
      <w:tabs>
        <w:tab w:val="clear" w:pos="340"/>
      </w:tabs>
      <w:spacing w:before="40" w:after="40"/>
    </w:pPr>
  </w:style>
  <w:style w:type="character" w:customStyle="1" w:styleId="SpecialBold">
    <w:name w:val="Special Bold"/>
    <w:basedOn w:val="DefaultParagraphFont"/>
    <w:rsid w:val="00D705EB"/>
    <w:rPr>
      <w:b/>
      <w:spacing w:val="0"/>
    </w:rPr>
  </w:style>
  <w:style w:type="paragraph" w:styleId="Header">
    <w:name w:val="header"/>
    <w:basedOn w:val="Normal"/>
    <w:link w:val="HeaderChar"/>
    <w:rsid w:val="00D70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5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5EB"/>
    <w:pPr>
      <w:spacing w:before="240" w:after="120"/>
      <w:outlineLvl w:val="0"/>
    </w:pPr>
    <w:rPr>
      <w:rFonts w:ascii="Times New Roman" w:hAnsi="Times New Roman"/>
      <w:b/>
      <w:sz w:val="28"/>
    </w:rPr>
  </w:style>
  <w:style w:type="paragraph" w:customStyle="1" w:styleId="AllowPageBreak">
    <w:name w:val="AllowPageBreak"/>
    <w:rsid w:val="00D705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5EB"/>
    <w:pPr>
      <w:tabs>
        <w:tab w:val="left" w:pos="680"/>
      </w:tabs>
      <w:spacing w:before="60" w:after="60"/>
      <w:ind w:left="680" w:hanging="340"/>
    </w:pPr>
  </w:style>
  <w:style w:type="character" w:customStyle="1" w:styleId="Heading2Char">
    <w:name w:val="Heading 2 Char"/>
    <w:basedOn w:val="DefaultParagraphFont"/>
    <w:link w:val="Heading2"/>
    <w:rsid w:val="00D70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5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5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5EB"/>
    <w:rPr>
      <w:rFonts w:ascii="Courier New" w:eastAsia="Times New Roman" w:hAnsi="Courier New" w:cs="Times New Roman"/>
      <w:i/>
      <w:szCs w:val="20"/>
      <w:lang w:val="en-US" w:eastAsia="en-US"/>
    </w:rPr>
  </w:style>
  <w:style w:type="paragraph" w:customStyle="1" w:styleId="HeadingBase">
    <w:name w:val="Heading Base"/>
    <w:rsid w:val="00D70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5EB"/>
    <w:pPr>
      <w:tabs>
        <w:tab w:val="right" w:leader="dot" w:pos="9072"/>
      </w:tabs>
      <w:ind w:left="567"/>
    </w:pPr>
    <w:rPr>
      <w:szCs w:val="22"/>
    </w:rPr>
  </w:style>
  <w:style w:type="paragraph" w:customStyle="1" w:styleId="TOCBase">
    <w:name w:val="TOC Base"/>
    <w:rsid w:val="00D70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5EB"/>
    <w:pPr>
      <w:tabs>
        <w:tab w:val="right" w:leader="dot" w:pos="9072"/>
      </w:tabs>
      <w:spacing w:before="40" w:after="40"/>
      <w:ind w:left="284"/>
    </w:pPr>
    <w:rPr>
      <w:rFonts w:ascii="Times New Roman" w:hAnsi="Times New Roman"/>
    </w:rPr>
  </w:style>
  <w:style w:type="paragraph" w:styleId="TOC1">
    <w:name w:val="toc 1"/>
    <w:basedOn w:val="TOCBase"/>
    <w:next w:val="Normal"/>
    <w:rsid w:val="00D705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5EB"/>
    <w:pPr>
      <w:spacing w:before="5040"/>
      <w:jc w:val="center"/>
    </w:pPr>
    <w:rPr>
      <w:sz w:val="48"/>
      <w:szCs w:val="72"/>
      <w:lang w:val="en-US"/>
    </w:rPr>
  </w:style>
  <w:style w:type="character" w:customStyle="1" w:styleId="TitleChar">
    <w:name w:val="Title Char"/>
    <w:basedOn w:val="DefaultParagraphFont"/>
    <w:link w:val="Title"/>
    <w:rsid w:val="00D70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5EB"/>
    <w:pPr>
      <w:tabs>
        <w:tab w:val="left" w:pos="3600"/>
        <w:tab w:val="left" w:pos="3958"/>
      </w:tabs>
    </w:pPr>
  </w:style>
  <w:style w:type="paragraph" w:customStyle="1" w:styleId="Note">
    <w:name w:val="Note"/>
    <w:basedOn w:val="BodyText"/>
    <w:rsid w:val="00D70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5EB"/>
    <w:pPr>
      <w:framePr w:wrap="auto" w:hAnchor="text" w:y="6049"/>
    </w:pPr>
    <w:rPr>
      <w:color w:val="000000"/>
      <w:sz w:val="40"/>
    </w:rPr>
  </w:style>
  <w:style w:type="paragraph" w:customStyle="1" w:styleId="TOCTitle">
    <w:name w:val="TOCTitle"/>
    <w:basedOn w:val="Heading1"/>
    <w:rsid w:val="00D705EB"/>
    <w:pPr>
      <w:spacing w:after="240"/>
      <w:jc w:val="center"/>
      <w:outlineLvl w:val="9"/>
    </w:pPr>
    <w:rPr>
      <w:caps/>
    </w:rPr>
  </w:style>
  <w:style w:type="paragraph" w:customStyle="1" w:styleId="Version">
    <w:name w:val="Version"/>
    <w:rsid w:val="00D705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5EB"/>
    <w:pPr>
      <w:numPr>
        <w:numId w:val="13"/>
      </w:numPr>
      <w:tabs>
        <w:tab w:val="clear" w:pos="680"/>
      </w:tabs>
    </w:pPr>
  </w:style>
  <w:style w:type="paragraph" w:styleId="Index1">
    <w:name w:val="index 1"/>
    <w:basedOn w:val="Normal"/>
    <w:next w:val="Normal"/>
    <w:semiHidden/>
    <w:rsid w:val="00D705EB"/>
    <w:pPr>
      <w:keepNext w:val="0"/>
      <w:tabs>
        <w:tab w:val="right" w:pos="4176"/>
      </w:tabs>
      <w:ind w:left="198" w:hanging="198"/>
    </w:pPr>
    <w:rPr>
      <w:rFonts w:ascii="Garamond" w:hAnsi="Garamond"/>
    </w:rPr>
  </w:style>
  <w:style w:type="paragraph" w:styleId="IndexHeading">
    <w:name w:val="index heading"/>
    <w:basedOn w:val="Normal"/>
    <w:next w:val="Index1"/>
    <w:semiHidden/>
    <w:rsid w:val="00D705EB"/>
    <w:pPr>
      <w:spacing w:before="120" w:after="120"/>
    </w:pPr>
    <w:rPr>
      <w:rFonts w:ascii="Arial" w:hAnsi="Arial"/>
      <w:b/>
      <w:color w:val="918585"/>
      <w:sz w:val="24"/>
    </w:rPr>
  </w:style>
  <w:style w:type="paragraph" w:customStyle="1" w:styleId="Chapter">
    <w:name w:val="Chapter"/>
    <w:basedOn w:val="Normal"/>
    <w:rsid w:val="00D705EB"/>
    <w:pPr>
      <w:spacing w:before="240"/>
    </w:pPr>
    <w:rPr>
      <w:rFonts w:ascii="Times New Roman" w:hAnsi="Times New Roman"/>
      <w:smallCaps/>
      <w:spacing w:val="80"/>
      <w:sz w:val="28"/>
    </w:rPr>
  </w:style>
  <w:style w:type="paragraph" w:customStyle="1" w:styleId="InChapter">
    <w:name w:val="InChapter"/>
    <w:basedOn w:val="Heading3"/>
    <w:rsid w:val="00D705EB"/>
    <w:pPr>
      <w:spacing w:after="240"/>
      <w:outlineLvl w:val="9"/>
    </w:pPr>
    <w:rPr>
      <w:noProof/>
    </w:rPr>
  </w:style>
  <w:style w:type="paragraph" w:styleId="Index2">
    <w:name w:val="index 2"/>
    <w:basedOn w:val="Normal"/>
    <w:next w:val="Normal"/>
    <w:semiHidden/>
    <w:rsid w:val="00D705EB"/>
    <w:pPr>
      <w:tabs>
        <w:tab w:val="right" w:pos="4176"/>
      </w:tabs>
      <w:ind w:left="568" w:hanging="284"/>
    </w:pPr>
    <w:rPr>
      <w:rFonts w:ascii="Garamond" w:hAnsi="Garamond"/>
    </w:rPr>
  </w:style>
  <w:style w:type="paragraph" w:customStyle="1" w:styleId="Byline">
    <w:name w:val="Byline"/>
    <w:rsid w:val="00D70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5EB"/>
    <w:pPr>
      <w:tabs>
        <w:tab w:val="clear" w:pos="3600"/>
        <w:tab w:val="clear" w:pos="3958"/>
      </w:tabs>
      <w:jc w:val="right"/>
    </w:pPr>
  </w:style>
  <w:style w:type="character" w:styleId="Emphasis">
    <w:name w:val="Emphasis"/>
    <w:basedOn w:val="DefaultParagraphFont"/>
    <w:qFormat/>
    <w:rsid w:val="00D705EB"/>
    <w:rPr>
      <w:i/>
    </w:rPr>
  </w:style>
  <w:style w:type="paragraph" w:styleId="Caption">
    <w:name w:val="caption"/>
    <w:basedOn w:val="BodyText"/>
    <w:next w:val="Normal"/>
    <w:qFormat/>
    <w:rsid w:val="00D705EB"/>
    <w:pPr>
      <w:framePr w:w="2268" w:hSpace="181" w:vSpace="181" w:wrap="around" w:vAnchor="text" w:hAnchor="page" w:x="1135" w:y="285" w:anchorLock="1"/>
    </w:pPr>
    <w:rPr>
      <w:i/>
    </w:rPr>
  </w:style>
  <w:style w:type="paragraph" w:customStyle="1" w:styleId="MiniTOCTitle">
    <w:name w:val="MiniTOCTitle"/>
    <w:basedOn w:val="Heading4"/>
    <w:rsid w:val="00D705EB"/>
    <w:pPr>
      <w:spacing w:before="240"/>
      <w:outlineLvl w:val="9"/>
    </w:pPr>
    <w:rPr>
      <w:noProof/>
      <w:sz w:val="24"/>
    </w:rPr>
  </w:style>
  <w:style w:type="paragraph" w:customStyle="1" w:styleId="MiniTOCItem">
    <w:name w:val="MiniTOCItem"/>
    <w:basedOn w:val="ListBullet"/>
    <w:rsid w:val="00D705EB"/>
    <w:pPr>
      <w:numPr>
        <w:numId w:val="0"/>
      </w:numPr>
      <w:tabs>
        <w:tab w:val="right" w:leader="dot" w:pos="6521"/>
      </w:tabs>
      <w:spacing w:before="0" w:after="0"/>
    </w:pPr>
  </w:style>
  <w:style w:type="paragraph" w:customStyle="1" w:styleId="TOFTitle">
    <w:name w:val="TOFTitle"/>
    <w:basedOn w:val="TOCTitle"/>
    <w:rsid w:val="00D705EB"/>
  </w:style>
  <w:style w:type="paragraph" w:styleId="TableofFigures">
    <w:name w:val="table of figures"/>
    <w:basedOn w:val="Normal"/>
    <w:next w:val="Normal"/>
    <w:semiHidden/>
    <w:rsid w:val="00D705EB"/>
    <w:pPr>
      <w:tabs>
        <w:tab w:val="right" w:leader="dot" w:pos="9072"/>
      </w:tabs>
      <w:ind w:left="970" w:hanging="403"/>
    </w:pPr>
    <w:rPr>
      <w:rFonts w:ascii="Times New Roman" w:hAnsi="Times New Roman"/>
      <w:b/>
    </w:rPr>
  </w:style>
  <w:style w:type="paragraph" w:styleId="ListNumber">
    <w:name w:val="List Number"/>
    <w:basedOn w:val="List"/>
    <w:rsid w:val="00D705EB"/>
    <w:pPr>
      <w:numPr>
        <w:numId w:val="10"/>
      </w:numPr>
    </w:pPr>
  </w:style>
  <w:style w:type="character" w:customStyle="1" w:styleId="WingdingSymbols">
    <w:name w:val="Wingding Symbols"/>
    <w:rsid w:val="00D705EB"/>
    <w:rPr>
      <w:rFonts w:ascii="Wingdings" w:hAnsi="Wingdings"/>
    </w:rPr>
  </w:style>
  <w:style w:type="paragraph" w:customStyle="1" w:styleId="TableHeading">
    <w:name w:val="Table Heading"/>
    <w:basedOn w:val="HeadingBase"/>
    <w:rsid w:val="00D705EB"/>
    <w:pPr>
      <w:keepLines/>
      <w:pBdr>
        <w:bottom w:val="single" w:sz="6" w:space="1" w:color="918585"/>
      </w:pBdr>
      <w:spacing w:before="240"/>
    </w:pPr>
  </w:style>
  <w:style w:type="character" w:customStyle="1" w:styleId="HotSpot">
    <w:name w:val="HotSpot"/>
    <w:rsid w:val="00D705EB"/>
    <w:rPr>
      <w:color w:val="0033CC"/>
      <w:u w:val="none"/>
    </w:rPr>
  </w:style>
  <w:style w:type="paragraph" w:customStyle="1" w:styleId="BodyTextRight">
    <w:name w:val="Body Text Right"/>
    <w:basedOn w:val="BodyText"/>
    <w:rsid w:val="00D705EB"/>
    <w:pPr>
      <w:spacing w:before="0" w:after="0"/>
      <w:jc w:val="right"/>
    </w:pPr>
  </w:style>
  <w:style w:type="paragraph" w:styleId="Index3">
    <w:name w:val="index 3"/>
    <w:basedOn w:val="ListNumber2"/>
    <w:next w:val="Normal"/>
    <w:semiHidden/>
    <w:rsid w:val="00D705EB"/>
    <w:pPr>
      <w:numPr>
        <w:numId w:val="0"/>
      </w:numPr>
      <w:tabs>
        <w:tab w:val="right" w:leader="dot" w:pos="4176"/>
      </w:tabs>
    </w:pPr>
  </w:style>
  <w:style w:type="paragraph" w:styleId="ListNumber2">
    <w:name w:val="List Number 2"/>
    <w:basedOn w:val="List2"/>
    <w:rsid w:val="00D705EB"/>
    <w:pPr>
      <w:numPr>
        <w:numId w:val="9"/>
      </w:numPr>
      <w:tabs>
        <w:tab w:val="clear" w:pos="1060"/>
      </w:tabs>
    </w:pPr>
  </w:style>
  <w:style w:type="paragraph" w:customStyle="1" w:styleId="MarginNote">
    <w:name w:val="Margin Note"/>
    <w:basedOn w:val="BodyText"/>
    <w:rsid w:val="00D70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5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5EB"/>
    <w:rPr>
      <w:sz w:val="32"/>
    </w:rPr>
  </w:style>
  <w:style w:type="paragraph" w:customStyle="1" w:styleId="HeadingProcedure">
    <w:name w:val="Heading Procedure"/>
    <w:basedOn w:val="HeadingBase"/>
    <w:next w:val="Normal"/>
    <w:rsid w:val="00D705EB"/>
    <w:pPr>
      <w:tabs>
        <w:tab w:val="left" w:pos="0"/>
      </w:tabs>
      <w:spacing w:before="120" w:after="60"/>
    </w:pPr>
    <w:rPr>
      <w:i/>
      <w:color w:val="918585"/>
      <w:sz w:val="22"/>
    </w:rPr>
  </w:style>
  <w:style w:type="paragraph" w:customStyle="1" w:styleId="TableBodyText">
    <w:name w:val="Table Body Text"/>
    <w:basedOn w:val="BodyText"/>
    <w:rsid w:val="00D705EB"/>
    <w:pPr>
      <w:spacing w:before="60" w:after="60"/>
    </w:pPr>
  </w:style>
  <w:style w:type="paragraph" w:styleId="ListContinue">
    <w:name w:val="List Continue"/>
    <w:basedOn w:val="List"/>
    <w:rsid w:val="00D705EB"/>
    <w:pPr>
      <w:ind w:firstLine="0"/>
    </w:pPr>
  </w:style>
  <w:style w:type="paragraph" w:customStyle="1" w:styleId="ListNote">
    <w:name w:val="List Note"/>
    <w:basedOn w:val="List"/>
    <w:rsid w:val="00D705EB"/>
    <w:pPr>
      <w:pBdr>
        <w:top w:val="single" w:sz="6" w:space="2" w:color="918585"/>
        <w:bottom w:val="single" w:sz="6" w:space="2" w:color="918585"/>
      </w:pBdr>
      <w:tabs>
        <w:tab w:val="left" w:pos="1021"/>
      </w:tabs>
      <w:ind w:firstLine="0"/>
    </w:pPr>
  </w:style>
  <w:style w:type="paragraph" w:customStyle="1" w:styleId="Warning">
    <w:name w:val="Warning"/>
    <w:basedOn w:val="BodyText"/>
    <w:rsid w:val="00D705EB"/>
    <w:pPr>
      <w:shd w:val="clear" w:color="auto" w:fill="D9D9D9"/>
      <w:tabs>
        <w:tab w:val="left" w:pos="992"/>
      </w:tabs>
      <w:ind w:left="119" w:right="119"/>
    </w:pPr>
    <w:rPr>
      <w:sz w:val="20"/>
    </w:rPr>
  </w:style>
  <w:style w:type="paragraph" w:customStyle="1" w:styleId="MarginIcons">
    <w:name w:val="Margin Icons"/>
    <w:basedOn w:val="BodyText"/>
    <w:rsid w:val="00D70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5EB"/>
    <w:rPr>
      <w:rFonts w:ascii="Courier New" w:hAnsi="Courier New"/>
    </w:rPr>
  </w:style>
  <w:style w:type="paragraph" w:customStyle="1" w:styleId="NoteBullet">
    <w:name w:val="Note Bullet"/>
    <w:basedOn w:val="Note"/>
    <w:rsid w:val="00D705EB"/>
    <w:pPr>
      <w:tabs>
        <w:tab w:val="clear" w:pos="680"/>
      </w:tabs>
      <w:spacing w:before="60" w:after="60"/>
    </w:pPr>
  </w:style>
  <w:style w:type="paragraph" w:customStyle="1" w:styleId="SubHeading2">
    <w:name w:val="SubHeading2"/>
    <w:basedOn w:val="HeadingBase"/>
    <w:rsid w:val="00D705EB"/>
    <w:pPr>
      <w:spacing w:before="240" w:after="60"/>
    </w:pPr>
    <w:rPr>
      <w:sz w:val="20"/>
    </w:rPr>
  </w:style>
  <w:style w:type="paragraph" w:customStyle="1" w:styleId="SubHeading1">
    <w:name w:val="SubHeading1"/>
    <w:basedOn w:val="HeadingBase"/>
    <w:rsid w:val="00D705EB"/>
    <w:pPr>
      <w:spacing w:before="240" w:after="60"/>
    </w:pPr>
    <w:rPr>
      <w:color w:val="918585"/>
      <w:sz w:val="22"/>
    </w:rPr>
  </w:style>
  <w:style w:type="paragraph" w:customStyle="1" w:styleId="SideHeading">
    <w:name w:val="Side Heading"/>
    <w:basedOn w:val="HeadingBase"/>
    <w:rsid w:val="00D70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5EB"/>
    <w:pPr>
      <w:tabs>
        <w:tab w:val="num" w:pos="360"/>
      </w:tabs>
    </w:pPr>
  </w:style>
  <w:style w:type="paragraph" w:styleId="PlainText">
    <w:name w:val="Plain Text"/>
    <w:basedOn w:val="Normal"/>
    <w:link w:val="PlainTextChar"/>
    <w:rsid w:val="00D705EB"/>
    <w:rPr>
      <w:sz w:val="20"/>
    </w:rPr>
  </w:style>
  <w:style w:type="character" w:customStyle="1" w:styleId="PlainTextChar">
    <w:name w:val="Plain Text Char"/>
    <w:basedOn w:val="DefaultParagraphFont"/>
    <w:link w:val="PlainText"/>
    <w:rsid w:val="00D705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5EB"/>
    <w:rPr>
      <w:b/>
      <w:smallCaps/>
    </w:rPr>
  </w:style>
  <w:style w:type="paragraph" w:customStyle="1" w:styleId="TableListNumber">
    <w:name w:val="Table List Number"/>
    <w:basedOn w:val="ListNumber"/>
    <w:rsid w:val="00D705EB"/>
    <w:pPr>
      <w:numPr>
        <w:numId w:val="0"/>
      </w:numPr>
    </w:pPr>
  </w:style>
  <w:style w:type="paragraph" w:styleId="TOC4">
    <w:name w:val="toc 4"/>
    <w:basedOn w:val="TOCBase"/>
    <w:next w:val="Normal"/>
    <w:semiHidden/>
    <w:rsid w:val="00D705EB"/>
    <w:pPr>
      <w:tabs>
        <w:tab w:val="right" w:leader="dot" w:pos="9071"/>
      </w:tabs>
      <w:ind w:left="1701"/>
    </w:pPr>
  </w:style>
  <w:style w:type="paragraph" w:customStyle="1" w:styleId="ListAlpha">
    <w:name w:val="List Alpha"/>
    <w:basedOn w:val="List"/>
    <w:rsid w:val="00D705EB"/>
    <w:pPr>
      <w:numPr>
        <w:numId w:val="8"/>
      </w:numPr>
    </w:pPr>
  </w:style>
  <w:style w:type="paragraph" w:customStyle="1" w:styleId="ListAlpha2">
    <w:name w:val="List Alpha 2"/>
    <w:basedOn w:val="List2"/>
    <w:rsid w:val="00D705EB"/>
    <w:pPr>
      <w:numPr>
        <w:numId w:val="7"/>
      </w:numPr>
    </w:pPr>
  </w:style>
  <w:style w:type="paragraph" w:styleId="List3">
    <w:name w:val="List 3"/>
    <w:basedOn w:val="BodyText"/>
    <w:rsid w:val="00D705EB"/>
    <w:pPr>
      <w:tabs>
        <w:tab w:val="left" w:pos="1021"/>
      </w:tabs>
      <w:spacing w:before="60" w:after="60"/>
      <w:ind w:left="1020" w:hanging="340"/>
    </w:pPr>
  </w:style>
  <w:style w:type="paragraph" w:styleId="List4">
    <w:name w:val="List 4"/>
    <w:basedOn w:val="BodyText"/>
    <w:rsid w:val="00D705EB"/>
    <w:pPr>
      <w:tabs>
        <w:tab w:val="left" w:pos="1361"/>
      </w:tabs>
      <w:spacing w:before="60" w:after="60"/>
      <w:ind w:left="1361" w:hanging="340"/>
    </w:pPr>
  </w:style>
  <w:style w:type="paragraph" w:styleId="List5">
    <w:name w:val="List 5"/>
    <w:basedOn w:val="BodyText"/>
    <w:rsid w:val="00D705EB"/>
    <w:pPr>
      <w:tabs>
        <w:tab w:val="left" w:pos="1701"/>
      </w:tabs>
      <w:spacing w:before="60" w:after="60"/>
      <w:ind w:left="1701" w:hanging="340"/>
    </w:pPr>
  </w:style>
  <w:style w:type="paragraph" w:styleId="ListBullet3">
    <w:name w:val="List Bullet 3"/>
    <w:basedOn w:val="List3"/>
    <w:rsid w:val="00D705EB"/>
    <w:pPr>
      <w:numPr>
        <w:numId w:val="14"/>
      </w:numPr>
      <w:tabs>
        <w:tab w:val="clear" w:pos="1021"/>
      </w:tabs>
      <w:ind w:left="1037" w:hanging="357"/>
    </w:pPr>
  </w:style>
  <w:style w:type="paragraph" w:styleId="ListBullet4">
    <w:name w:val="List Bullet 4"/>
    <w:basedOn w:val="List4"/>
    <w:rsid w:val="00D705EB"/>
    <w:pPr>
      <w:numPr>
        <w:numId w:val="2"/>
      </w:numPr>
    </w:pPr>
  </w:style>
  <w:style w:type="paragraph" w:styleId="ListBullet5">
    <w:name w:val="List Bullet 5"/>
    <w:basedOn w:val="List5"/>
    <w:rsid w:val="00D705EB"/>
    <w:pPr>
      <w:numPr>
        <w:numId w:val="3"/>
      </w:numPr>
    </w:pPr>
  </w:style>
  <w:style w:type="paragraph" w:styleId="ListContinue2">
    <w:name w:val="List Continue 2"/>
    <w:basedOn w:val="List2"/>
    <w:rsid w:val="00D705EB"/>
    <w:pPr>
      <w:ind w:firstLine="0"/>
    </w:pPr>
  </w:style>
  <w:style w:type="paragraph" w:styleId="ListContinue3">
    <w:name w:val="List Continue 3"/>
    <w:basedOn w:val="List3"/>
    <w:rsid w:val="00D705EB"/>
    <w:pPr>
      <w:ind w:left="1021" w:firstLine="0"/>
    </w:pPr>
  </w:style>
  <w:style w:type="paragraph" w:styleId="ListContinue4">
    <w:name w:val="List Continue 4"/>
    <w:basedOn w:val="List4"/>
    <w:rsid w:val="00D705EB"/>
    <w:pPr>
      <w:ind w:firstLine="0"/>
    </w:pPr>
  </w:style>
  <w:style w:type="paragraph" w:styleId="ListContinue5">
    <w:name w:val="List Continue 5"/>
    <w:basedOn w:val="List5"/>
    <w:rsid w:val="00D705EB"/>
    <w:pPr>
      <w:ind w:firstLine="0"/>
    </w:pPr>
  </w:style>
  <w:style w:type="paragraph" w:styleId="ListNumber3">
    <w:name w:val="List Number 3"/>
    <w:basedOn w:val="List3"/>
    <w:rsid w:val="00D705EB"/>
    <w:pPr>
      <w:numPr>
        <w:numId w:val="4"/>
      </w:numPr>
    </w:pPr>
  </w:style>
  <w:style w:type="paragraph" w:styleId="ListNumber4">
    <w:name w:val="List Number 4"/>
    <w:basedOn w:val="List4"/>
    <w:rsid w:val="00D705EB"/>
    <w:pPr>
      <w:numPr>
        <w:numId w:val="5"/>
      </w:numPr>
    </w:pPr>
  </w:style>
  <w:style w:type="paragraph" w:styleId="ListNumber5">
    <w:name w:val="List Number 5"/>
    <w:basedOn w:val="List5"/>
    <w:rsid w:val="00D705EB"/>
    <w:pPr>
      <w:numPr>
        <w:numId w:val="6"/>
      </w:numPr>
    </w:pPr>
  </w:style>
  <w:style w:type="paragraph" w:styleId="BlockText">
    <w:name w:val="Block Text"/>
    <w:basedOn w:val="Normal"/>
    <w:rsid w:val="00D705EB"/>
    <w:pPr>
      <w:spacing w:after="120"/>
      <w:ind w:left="1440" w:right="1440"/>
    </w:pPr>
  </w:style>
  <w:style w:type="character" w:customStyle="1" w:styleId="Subscript">
    <w:name w:val="Subscript"/>
    <w:basedOn w:val="DefaultParagraphFont"/>
    <w:rsid w:val="00D705EB"/>
    <w:rPr>
      <w:sz w:val="16"/>
      <w:vertAlign w:val="subscript"/>
    </w:rPr>
  </w:style>
  <w:style w:type="character" w:customStyle="1" w:styleId="Superscript">
    <w:name w:val="Superscript"/>
    <w:basedOn w:val="DefaultParagraphFont"/>
    <w:rsid w:val="00D705EB"/>
    <w:rPr>
      <w:sz w:val="16"/>
      <w:vertAlign w:val="superscript"/>
    </w:rPr>
  </w:style>
  <w:style w:type="character" w:customStyle="1" w:styleId="Symbols">
    <w:name w:val="Symbols"/>
    <w:basedOn w:val="DefaultParagraphFont"/>
    <w:rsid w:val="00D705EB"/>
    <w:rPr>
      <w:rFonts w:ascii="Symbol" w:hAnsi="Symbol"/>
    </w:rPr>
  </w:style>
  <w:style w:type="character" w:customStyle="1" w:styleId="MenuOptions">
    <w:name w:val="Menu Options"/>
    <w:basedOn w:val="DefaultParagraphFont"/>
    <w:rsid w:val="00D705EB"/>
    <w:rPr>
      <w:rFonts w:ascii="Arial Narrow" w:hAnsi="Arial Narrow"/>
      <w:smallCaps/>
    </w:rPr>
  </w:style>
  <w:style w:type="character" w:customStyle="1" w:styleId="Buttons">
    <w:name w:val="Buttons"/>
    <w:basedOn w:val="DefaultParagraphFont"/>
    <w:rsid w:val="00D705EB"/>
    <w:rPr>
      <w:b/>
    </w:rPr>
  </w:style>
  <w:style w:type="character" w:customStyle="1" w:styleId="Underlined">
    <w:name w:val="Underlined"/>
    <w:basedOn w:val="DefaultParagraphFont"/>
    <w:rsid w:val="00D705EB"/>
    <w:rPr>
      <w:u w:val="single"/>
    </w:rPr>
  </w:style>
  <w:style w:type="paragraph" w:customStyle="1" w:styleId="TableBodyTextRight">
    <w:name w:val="Table Body Text Right"/>
    <w:basedOn w:val="TableBodyText"/>
    <w:rsid w:val="00D705EB"/>
    <w:pPr>
      <w:widowControl w:val="0"/>
      <w:autoSpaceDE w:val="0"/>
      <w:autoSpaceDN w:val="0"/>
      <w:adjustRightInd w:val="0"/>
      <w:jc w:val="right"/>
    </w:pPr>
    <w:rPr>
      <w:rFonts w:cs="Arial"/>
      <w:szCs w:val="18"/>
    </w:rPr>
  </w:style>
  <w:style w:type="paragraph" w:customStyle="1" w:styleId="CopyrightText">
    <w:name w:val="Copyright Text"/>
    <w:basedOn w:val="BodyText"/>
    <w:rsid w:val="00D705EB"/>
    <w:rPr>
      <w:sz w:val="18"/>
    </w:rPr>
  </w:style>
  <w:style w:type="paragraph" w:customStyle="1" w:styleId="BodySmallRight">
    <w:name w:val="Body Small Right"/>
    <w:basedOn w:val="BodyTextRight"/>
    <w:rsid w:val="00D705EB"/>
    <w:rPr>
      <w:sz w:val="18"/>
      <w:szCs w:val="18"/>
    </w:rPr>
  </w:style>
  <w:style w:type="paragraph" w:customStyle="1" w:styleId="MarginEdition">
    <w:name w:val="Margin Edition"/>
    <w:basedOn w:val="MarginNote"/>
    <w:rsid w:val="00D705EB"/>
    <w:pPr>
      <w:spacing w:before="0" w:after="0"/>
    </w:pPr>
    <w:rPr>
      <w:rFonts w:ascii="Times New Roman" w:hAnsi="Times New Roman"/>
      <w:color w:val="999999"/>
    </w:rPr>
  </w:style>
  <w:style w:type="paragraph" w:customStyle="1" w:styleId="Spacer">
    <w:name w:val="Spacer"/>
    <w:basedOn w:val="Normal"/>
    <w:rsid w:val="00D705EB"/>
    <w:rPr>
      <w:sz w:val="2"/>
      <w:szCs w:val="2"/>
    </w:rPr>
  </w:style>
  <w:style w:type="character" w:customStyle="1" w:styleId="Small">
    <w:name w:val="Small"/>
    <w:basedOn w:val="DefaultParagraphFont"/>
    <w:rsid w:val="00D705EB"/>
    <w:rPr>
      <w:sz w:val="16"/>
    </w:rPr>
  </w:style>
  <w:style w:type="paragraph" w:customStyle="1" w:styleId="WideTable">
    <w:name w:val="Wide Table"/>
    <w:basedOn w:val="Normal"/>
    <w:rsid w:val="00D705EB"/>
    <w:pPr>
      <w:ind w:left="-1418"/>
    </w:pPr>
    <w:rPr>
      <w:sz w:val="2"/>
      <w:szCs w:val="2"/>
    </w:rPr>
  </w:style>
  <w:style w:type="character" w:styleId="PageNumber">
    <w:name w:val="page number"/>
    <w:basedOn w:val="DefaultParagraphFont"/>
    <w:rsid w:val="00D705EB"/>
  </w:style>
  <w:style w:type="paragraph" w:styleId="Quote">
    <w:name w:val="Quote"/>
    <w:basedOn w:val="Heading1"/>
    <w:link w:val="QuoteChar"/>
    <w:qFormat/>
    <w:rsid w:val="00D705EB"/>
    <w:rPr>
      <w:b w:val="0"/>
      <w:sz w:val="72"/>
      <w:szCs w:val="72"/>
      <w:lang w:val="en-NZ"/>
    </w:rPr>
  </w:style>
  <w:style w:type="character" w:customStyle="1" w:styleId="QuoteChar">
    <w:name w:val="Quote Char"/>
    <w:basedOn w:val="DefaultParagraphFont"/>
    <w:link w:val="Quote"/>
    <w:rsid w:val="00D70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5EB"/>
    <w:pPr>
      <w:pageBreakBefore/>
    </w:pPr>
  </w:style>
  <w:style w:type="paragraph" w:customStyle="1" w:styleId="Border">
    <w:name w:val="Border"/>
    <w:basedOn w:val="Normal"/>
    <w:qFormat/>
    <w:rsid w:val="00D70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5EB"/>
    <w:rPr>
      <w:b/>
      <w:bCs/>
      <w:i/>
      <w:iCs/>
      <w:color w:val="auto"/>
    </w:rPr>
  </w:style>
  <w:style w:type="paragraph" w:styleId="IntenseQuote">
    <w:name w:val="Intense Quote"/>
    <w:basedOn w:val="Normal"/>
    <w:next w:val="Normal"/>
    <w:link w:val="IntenseQuoteChar"/>
    <w:uiPriority w:val="30"/>
    <w:qFormat/>
    <w:rsid w:val="00D70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5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5EB"/>
    <w:rPr>
      <w:smallCaps/>
      <w:color w:val="auto"/>
      <w:u w:val="single"/>
    </w:rPr>
  </w:style>
  <w:style w:type="character" w:styleId="IntenseReference">
    <w:name w:val="Intense Reference"/>
    <w:basedOn w:val="DefaultParagraphFont"/>
    <w:uiPriority w:val="32"/>
    <w:qFormat/>
    <w:rsid w:val="00D705EB"/>
    <w:rPr>
      <w:b/>
      <w:bCs/>
      <w:smallCaps/>
      <w:color w:val="auto"/>
      <w:spacing w:val="5"/>
      <w:u w:val="single"/>
    </w:rPr>
  </w:style>
  <w:style w:type="paragraph" w:customStyle="1" w:styleId="2ColumnHeading">
    <w:name w:val="2Column Heading"/>
    <w:basedOn w:val="BodyText"/>
    <w:qFormat/>
    <w:rsid w:val="00D705EB"/>
    <w:pPr>
      <w:spacing w:after="60"/>
      <w:ind w:left="-2268"/>
    </w:pPr>
    <w:rPr>
      <w:b/>
    </w:rPr>
  </w:style>
  <w:style w:type="paragraph" w:customStyle="1" w:styleId="Heading1TOC">
    <w:name w:val="Heading1 TOC"/>
    <w:basedOn w:val="Normal"/>
    <w:qFormat/>
    <w:rsid w:val="00D705EB"/>
    <w:pPr>
      <w:spacing w:before="240" w:after="120"/>
    </w:pPr>
    <w:rPr>
      <w:rFonts w:ascii="Times New Roman" w:hAnsi="Times New Roman"/>
      <w:b/>
      <w:sz w:val="32"/>
    </w:rPr>
  </w:style>
  <w:style w:type="paragraph" w:customStyle="1" w:styleId="Heading2TOC">
    <w:name w:val="Heading2 TOC"/>
    <w:basedOn w:val="Normal"/>
    <w:qFormat/>
    <w:rsid w:val="00D705EB"/>
    <w:pPr>
      <w:spacing w:before="240" w:after="60"/>
    </w:pPr>
    <w:rPr>
      <w:rFonts w:ascii="Times New Roman" w:hAnsi="Times New Roman"/>
      <w:b/>
      <w:sz w:val="28"/>
    </w:rPr>
  </w:style>
  <w:style w:type="character" w:customStyle="1" w:styleId="Underline">
    <w:name w:val="Underline"/>
    <w:basedOn w:val="DefaultParagraphFont"/>
    <w:qFormat/>
    <w:rsid w:val="00D705EB"/>
    <w:rPr>
      <w:u w:val="single"/>
    </w:rPr>
  </w:style>
  <w:style w:type="character" w:customStyle="1" w:styleId="BoldandItalics">
    <w:name w:val="Bold and Italics"/>
    <w:qFormat/>
    <w:rsid w:val="00D705EB"/>
    <w:rPr>
      <w:b/>
      <w:i/>
      <w:u w:val="none"/>
    </w:rPr>
  </w:style>
  <w:style w:type="paragraph" w:styleId="BalloonText">
    <w:name w:val="Balloon Text"/>
    <w:basedOn w:val="Normal"/>
    <w:link w:val="BalloonTextChar"/>
    <w:rsid w:val="00D705EB"/>
    <w:rPr>
      <w:rFonts w:ascii="Tahoma" w:hAnsi="Tahoma" w:cs="Tahoma"/>
      <w:sz w:val="16"/>
      <w:szCs w:val="16"/>
    </w:rPr>
  </w:style>
  <w:style w:type="character" w:customStyle="1" w:styleId="BalloonTextChar">
    <w:name w:val="Balloon Text Char"/>
    <w:basedOn w:val="DefaultParagraphFont"/>
    <w:link w:val="BalloonText"/>
    <w:rsid w:val="00D705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5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5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757</Words>
  <Characters>4799</Characters>
  <Application>Microsoft Office Word</Application>
  <DocSecurity>0</DocSecurity>
  <Lines>191</Lines>
  <Paragraphs>95</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AHCDRY201A Milk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