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B66" w:rsidP="001F5B66">
      <w:pPr>
        <w:pStyle w:val="Title"/>
      </w:pPr>
      <w:r>
        <w:fldChar w:fldCharType="begin"/>
      </w:r>
      <w:r>
        <w:instrText xml:space="preserve"> TITLE   \* MERGEFORMAT </w:instrText>
      </w:r>
      <w:r>
        <w:fldChar w:fldCharType="separate"/>
      </w:r>
      <w:r>
        <w:t>AHCCOM303A Operate a compost bagging process</w:t>
      </w:r>
      <w:r>
        <w:fldChar w:fldCharType="end"/>
      </w:r>
    </w:p>
    <w:p w:rsidR="001F5B66" w:rsidP="001F5B66">
      <w:pPr>
        <w:pStyle w:val="Version"/>
        <w:sectPr w:rsidSect="004A1C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C5B" w:rsidP="004A1C5B">
      <w:pPr>
        <w:pStyle w:val="SuperHeading"/>
      </w:pPr>
      <w:r w:rsidRPr="004A1C5B">
        <w:t>AHCCOM303A Operate a compost bagging process</w:t>
      </w:r>
    </w:p>
    <w:p w:rsidR="00000000" w:rsidRPr="004A1C5B" w:rsidP="004A1C5B">
      <w:pPr>
        <w:pStyle w:val="Heading1"/>
      </w:pPr>
      <w:bookmarkStart w:id="1" w:name="O_267774"/>
      <w:bookmarkEnd w:id="1"/>
      <w:r w:rsidRPr="004A1C5B">
        <w:t>Modification History</w:t>
      </w:r>
    </w:p>
    <w:p w:rsidR="00000000" w:rsidRPr="004A1C5B" w:rsidP="004A1C5B">
      <w:pPr>
        <w:pStyle w:val="BodyText"/>
      </w:pPr>
      <w:r w:rsidRPr="004A1C5B">
        <w:t>Not Applicable</w:t>
      </w:r>
    </w:p>
    <w:p w:rsidR="00000000" w:rsidRPr="004A1C5B" w:rsidP="004A1C5B">
      <w:pPr>
        <w:pStyle w:val="AllowPageBreak"/>
      </w:pPr>
    </w:p>
    <w:p w:rsidR="00000000" w:rsidRPr="004A1C5B" w:rsidP="004A1C5B">
      <w:pPr>
        <w:pStyle w:val="Heading1"/>
      </w:pPr>
      <w:bookmarkStart w:id="2" w:name="O_187561"/>
      <w:bookmarkEnd w:id="2"/>
      <w:r w:rsidRPr="004A1C5B">
        <w:t>Unit Descriptor</w:t>
      </w:r>
    </w:p>
    <w:tbl>
      <w:tblPr>
        <w:tblW w:w="0" w:type="auto"/>
        <w:tblLayout w:type="fixed"/>
        <w:tblCellMar>
          <w:left w:w="62" w:type="dxa"/>
          <w:right w:w="62" w:type="dxa"/>
        </w:tblCellMar>
        <w:tblLook w:val="0000"/>
      </w:tblPr>
      <w:tblGrid>
        <w:gridCol w:w="2667"/>
        <w:gridCol w:w="5855"/>
      </w:tblGrid>
      <w:tr w:rsidTr="001F5B6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BodyText"/>
            </w:pPr>
            <w:r w:rsidRPr="004A1C5B">
              <w:t>This unit covers the process of setting up, operating, adjusting and shutting down a compost bagging proce</w:t>
            </w:r>
            <w:r w:rsidRPr="004A1C5B">
              <w:t xml:space="preserve">ss and defines the standard required to:  select and use various features and controls of a range of bagging plant;  monitor compost inputs;  monitor compost production against compost specifications;  carry out routine maintenance on plant and equipment; </w:t>
            </w:r>
            <w:r w:rsidRPr="004A1C5B">
              <w:t xml:space="preserve"> monitor the temperature of bagged compost.</w:t>
            </w:r>
          </w:p>
        </w:tc>
      </w:tr>
    </w:tbl>
    <w:p w:rsidR="001F5B66" w:rsidP="004A1C5B">
      <w:pPr>
        <w:pStyle w:val="BodyText"/>
      </w:pPr>
    </w:p>
    <w:p w:rsidR="001F5B66" w:rsidP="004A1C5B">
      <w:pPr>
        <w:pStyle w:val="BodyText"/>
      </w:pPr>
    </w:p>
    <w:p w:rsidR="00000000" w:rsidRPr="004A1C5B" w:rsidP="004A1C5B">
      <w:pPr>
        <w:pStyle w:val="Heading1"/>
      </w:pPr>
      <w:bookmarkStart w:id="3" w:name="O_187565"/>
      <w:bookmarkEnd w:id="3"/>
      <w:r w:rsidRPr="004A1C5B">
        <w:t>Application of the Unit</w:t>
      </w:r>
    </w:p>
    <w:tbl>
      <w:tblPr>
        <w:tblW w:w="0" w:type="auto"/>
        <w:tblLayout w:type="fixed"/>
        <w:tblCellMar>
          <w:left w:w="62" w:type="dxa"/>
          <w:right w:w="62" w:type="dxa"/>
        </w:tblCellMar>
        <w:tblLook w:val="0000"/>
      </w:tblPr>
      <w:tblGrid>
        <w:gridCol w:w="2748"/>
        <w:gridCol w:w="5774"/>
      </w:tblGrid>
      <w:tr w:rsidTr="001F5B66">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BodyText"/>
            </w:pPr>
            <w:r w:rsidRPr="004A1C5B">
              <w:t xml:space="preserve">This unit applies to working as an employee of an enterprise engaged in commercial-scale composting operations. Work is likely to be performed </w:t>
            </w:r>
            <w:r w:rsidRPr="004A1C5B">
              <w:t>as a part of a team.  This unit must be read in conjunction with the National Guidelines for Occupational Health and Safety Competency Standards for Operation of Load-Shifting Equipment and Other Types of Specified Equipment [NOHSC: 7019 (1992)].  Where wo</w:t>
            </w:r>
            <w:r w:rsidRPr="004A1C5B">
              <w:t>rk requires the use of load-shifting equipment, appropriate training/certification must be provided according to state and territory safety and licensing requirements.</w:t>
            </w:r>
          </w:p>
        </w:tc>
      </w:tr>
    </w:tbl>
    <w:p w:rsidR="001F5B66" w:rsidP="004A1C5B">
      <w:pPr>
        <w:pStyle w:val="BodyText"/>
      </w:pPr>
    </w:p>
    <w:p w:rsidR="001F5B66" w:rsidP="004A1C5B">
      <w:pPr>
        <w:pStyle w:val="BodyText"/>
      </w:pPr>
    </w:p>
    <w:p w:rsidR="00000000" w:rsidRPr="004A1C5B" w:rsidP="004A1C5B">
      <w:pPr>
        <w:pStyle w:val="Heading1"/>
      </w:pPr>
      <w:bookmarkStart w:id="4" w:name="O_276034"/>
      <w:bookmarkEnd w:id="4"/>
      <w:r w:rsidRPr="004A1C5B">
        <w:t>Licensing/Regulatory Information</w:t>
      </w:r>
    </w:p>
    <w:p w:rsidR="00000000" w:rsidRPr="004A1C5B" w:rsidP="004A1C5B">
      <w:pPr>
        <w:pStyle w:val="BodyText"/>
      </w:pPr>
      <w:r w:rsidRPr="004A1C5B">
        <w:t>Refer to Application of the Unit</w:t>
      </w:r>
    </w:p>
    <w:p w:rsidR="00000000" w:rsidRPr="004A1C5B" w:rsidP="004A1C5B">
      <w:pPr>
        <w:pStyle w:val="AllowPageBreak"/>
      </w:pPr>
    </w:p>
    <w:p w:rsidR="00000000" w:rsidRPr="004A1C5B" w:rsidP="004A1C5B">
      <w:pPr>
        <w:pStyle w:val="Heading1"/>
      </w:pPr>
      <w:bookmarkStart w:id="5" w:name="O_187563"/>
      <w:bookmarkEnd w:id="5"/>
      <w:r w:rsidRPr="004A1C5B">
        <w:t>Pre-Requisites</w:t>
      </w:r>
    </w:p>
    <w:tbl>
      <w:tblPr>
        <w:tblW w:w="0" w:type="auto"/>
        <w:tblLayout w:type="fixed"/>
        <w:tblCellMar>
          <w:left w:w="62" w:type="dxa"/>
          <w:right w:w="62" w:type="dxa"/>
        </w:tblCellMar>
        <w:tblLook w:val="0000"/>
      </w:tblPr>
      <w:tblGrid>
        <w:gridCol w:w="2775"/>
        <w:gridCol w:w="1295"/>
        <w:gridCol w:w="4452"/>
      </w:tblGrid>
      <w:tr w:rsidTr="001F5B6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F5B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p>
        </w:tc>
      </w:tr>
      <w:tr w:rsidTr="001F5B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BodyText"/>
            </w:pPr>
          </w:p>
        </w:tc>
      </w:tr>
    </w:tbl>
    <w:p w:rsidR="001F5B66" w:rsidP="004A1C5B">
      <w:pPr>
        <w:pStyle w:val="BodyText"/>
      </w:pPr>
    </w:p>
    <w:p w:rsidR="001F5B66" w:rsidP="004A1C5B">
      <w:pPr>
        <w:pStyle w:val="BodyText"/>
      </w:pPr>
    </w:p>
    <w:p w:rsidR="00000000" w:rsidRPr="004A1C5B" w:rsidP="004A1C5B">
      <w:pPr>
        <w:pStyle w:val="Heading1"/>
      </w:pPr>
      <w:bookmarkStart w:id="6" w:name="O_187562"/>
      <w:bookmarkEnd w:id="6"/>
      <w:r w:rsidRPr="004A1C5B">
        <w:t>Employability Skills Information</w:t>
      </w:r>
    </w:p>
    <w:tbl>
      <w:tblPr>
        <w:tblW w:w="0" w:type="auto"/>
        <w:tblLayout w:type="fixed"/>
        <w:tblCellMar>
          <w:left w:w="62" w:type="dxa"/>
          <w:right w:w="62" w:type="dxa"/>
        </w:tblCellMar>
        <w:tblLook w:val="0000"/>
      </w:tblPr>
      <w:tblGrid>
        <w:gridCol w:w="2802"/>
        <w:gridCol w:w="5720"/>
      </w:tblGrid>
      <w:tr w:rsidTr="001F5B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BodyText"/>
            </w:pPr>
            <w:r w:rsidRPr="004A1C5B">
              <w:t>This unit contains employability skills.</w:t>
            </w:r>
          </w:p>
        </w:tc>
      </w:tr>
    </w:tbl>
    <w:p w:rsidR="001F5B66" w:rsidP="004A1C5B">
      <w:pPr>
        <w:pStyle w:val="BodyText"/>
      </w:pPr>
    </w:p>
    <w:p w:rsidR="001F5B66" w:rsidP="004A1C5B">
      <w:pPr>
        <w:pStyle w:val="BodyText"/>
      </w:pPr>
    </w:p>
    <w:p w:rsidR="00000000" w:rsidRPr="004A1C5B" w:rsidP="004A1C5B">
      <w:pPr>
        <w:pStyle w:val="Heading1"/>
      </w:pPr>
      <w:bookmarkStart w:id="7" w:name="O_285820"/>
      <w:bookmarkEnd w:id="7"/>
      <w:r w:rsidRPr="004A1C5B">
        <w:t>Elements and Performance Criteria Pre-Content</w:t>
      </w:r>
    </w:p>
    <w:p w:rsidR="00000000" w:rsidRPr="004A1C5B" w:rsidP="004A1C5B">
      <w:pPr>
        <w:pStyle w:val="BodyText"/>
      </w:pPr>
      <w:r w:rsidRPr="004A1C5B">
        <w:t>Not Applicable</w:t>
      </w:r>
    </w:p>
    <w:p w:rsidR="00000000" w:rsidRPr="004A1C5B" w:rsidP="004A1C5B">
      <w:pPr>
        <w:pStyle w:val="AllowPageBreak"/>
      </w:pPr>
    </w:p>
    <w:p w:rsidR="00000000" w:rsidRPr="004A1C5B" w:rsidP="004A1C5B">
      <w:pPr>
        <w:pStyle w:val="Heading1"/>
      </w:pPr>
      <w:bookmarkStart w:id="8" w:name="O_232487"/>
      <w:bookmarkEnd w:id="8"/>
      <w:r w:rsidRPr="004A1C5B">
        <w:t>Elements and Performance Criteria</w:t>
      </w:r>
    </w:p>
    <w:tbl>
      <w:tblPr>
        <w:tblW w:w="0" w:type="auto"/>
        <w:tblLayout w:type="fixed"/>
        <w:tblCellMar>
          <w:left w:w="62" w:type="dxa"/>
          <w:right w:w="62" w:type="dxa"/>
        </w:tblCellMar>
        <w:tblLook w:val="0000"/>
      </w:tblPr>
      <w:tblGrid>
        <w:gridCol w:w="2544"/>
        <w:gridCol w:w="5978"/>
      </w:tblGrid>
      <w:tr w:rsidTr="001F5B66">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BodyText"/>
            </w:pPr>
            <w:r w:rsidRPr="004A1C5B">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PERFORMANCE CRITERIA</w:t>
            </w:r>
          </w:p>
        </w:tc>
      </w:tr>
      <w:tr w:rsidTr="001F5B66">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p>
        </w:tc>
      </w:tr>
      <w:tr w:rsidTr="001F5B66">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List"/>
              <w:rPr>
                <w:lang w:val="en-NZ"/>
              </w:rPr>
            </w:pPr>
            <w:r w:rsidRPr="004A1C5B">
              <w:t>1.</w:t>
            </w:r>
            <w:r w:rsidRPr="004A1C5B">
              <w:tab/>
              <w:t>Organise for bagging operations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List2"/>
            </w:pPr>
            <w:r w:rsidRPr="004A1C5B">
              <w:t>1.1.</w:t>
            </w:r>
            <w:r w:rsidRPr="004A1C5B">
              <w:tab/>
              <w:t>Job sheet or work order is reviewed to clearly identify product bagging requirements.</w:t>
            </w:r>
          </w:p>
          <w:p w:rsidR="00000000" w:rsidRPr="004A1C5B" w:rsidP="004A1C5B">
            <w:pPr>
              <w:pStyle w:val="List2"/>
            </w:pPr>
            <w:r w:rsidRPr="004A1C5B">
              <w:t>1.2.</w:t>
            </w:r>
            <w:r w:rsidRPr="004A1C5B">
              <w:tab/>
            </w:r>
            <w:r w:rsidRPr="004A1C5B">
              <w:t>Product for bagging is confirmed and available to meet job requirements.</w:t>
            </w:r>
          </w:p>
          <w:p w:rsidR="00000000" w:rsidRPr="004A1C5B" w:rsidP="004A1C5B">
            <w:pPr>
              <w:pStyle w:val="List2"/>
            </w:pPr>
            <w:r w:rsidRPr="004A1C5B">
              <w:t>1.3.</w:t>
            </w:r>
            <w:r w:rsidRPr="004A1C5B">
              <w:tab/>
              <w:t>Equipment, materials and personnel requirements for safe, effective and efficient bagging operations are identified and organised.</w:t>
            </w:r>
          </w:p>
          <w:p w:rsidR="00000000" w:rsidP="004A1C5B">
            <w:pPr>
              <w:pStyle w:val="List2"/>
              <w:rPr>
                <w:lang w:val="en-NZ"/>
              </w:rPr>
            </w:pPr>
            <w:r w:rsidRPr="004A1C5B">
              <w:t>1.4.</w:t>
            </w:r>
            <w:r w:rsidRPr="004A1C5B">
              <w:tab/>
              <w:t xml:space="preserve">Suitable personal protective clothing and </w:t>
            </w:r>
            <w:r w:rsidRPr="004A1C5B">
              <w:t>equipment are selected, used, maintained and stored according to Occupational Health and Safety (OHS) procedures.</w:t>
            </w:r>
          </w:p>
        </w:tc>
      </w:tr>
      <w:tr w:rsidTr="001F5B66">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List"/>
              <w:rPr>
                <w:lang w:val="en-NZ"/>
              </w:rPr>
            </w:pPr>
            <w:r w:rsidRPr="004A1C5B">
              <w:t>2.</w:t>
            </w:r>
            <w:r w:rsidRPr="004A1C5B">
              <w:tab/>
              <w:t>Prepare bagging plant for use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List2"/>
            </w:pPr>
            <w:r w:rsidRPr="004A1C5B">
              <w:t>2.1.</w:t>
            </w:r>
            <w:r w:rsidRPr="004A1C5B">
              <w:tab/>
              <w:t>Machine components and related attachments are fitted and adjusted to meet safety requirements.</w:t>
            </w:r>
          </w:p>
          <w:p w:rsidR="00000000" w:rsidRPr="004A1C5B" w:rsidP="004A1C5B">
            <w:pPr>
              <w:pStyle w:val="List2"/>
            </w:pPr>
            <w:r w:rsidRPr="004A1C5B">
              <w:t>2.2.</w:t>
            </w:r>
            <w:r w:rsidRPr="004A1C5B">
              <w:tab/>
              <w:t>Ma</w:t>
            </w:r>
            <w:r w:rsidRPr="004A1C5B">
              <w:t>terials for bag are fitted and adjusted to ensure efficient operation, according to manufacturer specifications.</w:t>
            </w:r>
          </w:p>
          <w:p w:rsidR="00000000" w:rsidRPr="004A1C5B" w:rsidP="004A1C5B">
            <w:pPr>
              <w:pStyle w:val="List2"/>
            </w:pPr>
            <w:r w:rsidRPr="004A1C5B">
              <w:t>2.3.</w:t>
            </w:r>
            <w:r w:rsidRPr="004A1C5B">
              <w:tab/>
              <w:t>Safety devices and alarm systems are checked for correct operation according to manufacturer specifications, enterprise procedures and rel</w:t>
            </w:r>
            <w:r w:rsidRPr="004A1C5B">
              <w:t>evant statutory requirements.</w:t>
            </w:r>
          </w:p>
          <w:p w:rsidR="00000000" w:rsidRPr="004A1C5B" w:rsidP="004A1C5B">
            <w:pPr>
              <w:pStyle w:val="List2"/>
            </w:pPr>
            <w:r w:rsidRPr="004A1C5B">
              <w:t>2.4.</w:t>
            </w:r>
            <w:r w:rsidRPr="004A1C5B">
              <w:tab/>
              <w:t>Routine pre-operational checks are carried out to meet enterprise procedures and manufacturer specifications.</w:t>
            </w:r>
          </w:p>
          <w:p w:rsidR="00000000" w:rsidRPr="004A1C5B" w:rsidP="004A1C5B">
            <w:pPr>
              <w:pStyle w:val="List2"/>
            </w:pPr>
            <w:r w:rsidRPr="004A1C5B">
              <w:t>2.5.</w:t>
            </w:r>
            <w:r w:rsidRPr="004A1C5B">
              <w:tab/>
              <w:t>Operational systems are checked, cleaned and calibrated, and batch number and operating parameters are ent</w:t>
            </w:r>
            <w:r w:rsidRPr="004A1C5B">
              <w:t xml:space="preserve">ered as required to meet production requirements. </w:t>
            </w:r>
          </w:p>
          <w:p w:rsidR="00000000" w:rsidRPr="004A1C5B" w:rsidP="004A1C5B">
            <w:pPr>
              <w:pStyle w:val="List2"/>
            </w:pPr>
            <w:r w:rsidRPr="004A1C5B">
              <w:t>2.6.</w:t>
            </w:r>
            <w:r w:rsidRPr="004A1C5B">
              <w:tab/>
              <w:t>Faulty plant or machinery is identified, safety tagged and reported promptly to supervisor according to enterprise procedures.</w:t>
            </w:r>
          </w:p>
          <w:p w:rsidR="00000000" w:rsidRPr="004A1C5B" w:rsidP="004A1C5B">
            <w:pPr>
              <w:pStyle w:val="List2"/>
            </w:pPr>
            <w:r w:rsidRPr="004A1C5B">
              <w:t>2.7.</w:t>
            </w:r>
            <w:r w:rsidRPr="004A1C5B">
              <w:tab/>
              <w:t>OHS hazards are identified, reported to supervisor and managed accor</w:t>
            </w:r>
            <w:r w:rsidRPr="004A1C5B">
              <w:t>ding to enterprise procedures.</w:t>
            </w:r>
          </w:p>
          <w:p w:rsidR="00000000" w:rsidRPr="004A1C5B" w:rsidP="004A1C5B">
            <w:pPr>
              <w:pStyle w:val="List2"/>
            </w:pPr>
            <w:r w:rsidRPr="004A1C5B">
              <w:t>2.8.</w:t>
            </w:r>
            <w:r w:rsidRPr="004A1C5B">
              <w:tab/>
              <w:t>Environmental implications associated with machinery operation are identified and reported to supervisor.</w:t>
            </w:r>
          </w:p>
          <w:p w:rsidR="00000000" w:rsidP="004A1C5B">
            <w:pPr>
              <w:pStyle w:val="List2"/>
              <w:rPr>
                <w:lang w:val="en-NZ"/>
              </w:rPr>
            </w:pPr>
            <w:r w:rsidRPr="004A1C5B">
              <w:t>2.9.</w:t>
            </w:r>
            <w:r w:rsidRPr="004A1C5B">
              <w:tab/>
              <w:t>Product to be bagged is obtained and positioned as required to meet production requirements.</w:t>
            </w:r>
          </w:p>
        </w:tc>
      </w:tr>
      <w:tr w:rsidTr="001F5B66">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List"/>
              <w:rPr>
                <w:lang w:val="en-NZ"/>
              </w:rPr>
            </w:pPr>
            <w:r w:rsidRPr="004A1C5B">
              <w:t>3.</w:t>
            </w:r>
            <w:r w:rsidRPr="004A1C5B">
              <w:tab/>
            </w:r>
            <w:r w:rsidRPr="004A1C5B">
              <w:t>Start and operate bagging plant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List2"/>
            </w:pPr>
            <w:r w:rsidRPr="004A1C5B">
              <w:t>3.1.</w:t>
            </w:r>
            <w:r w:rsidRPr="004A1C5B">
              <w:tab/>
              <w:t>Operational area is checked, and personnel in operational area are informed of initiation of plant operation.</w:t>
            </w:r>
          </w:p>
          <w:p w:rsidR="00000000" w:rsidRPr="004A1C5B" w:rsidP="004A1C5B">
            <w:pPr>
              <w:pStyle w:val="List2"/>
            </w:pPr>
            <w:r w:rsidRPr="004A1C5B">
              <w:t>3.2.</w:t>
            </w:r>
            <w:r w:rsidRPr="004A1C5B">
              <w:tab/>
              <w:t>Risks to self, others and the environment are recognised and minimised according to enterprise and OHS p</w:t>
            </w:r>
            <w:r w:rsidRPr="004A1C5B">
              <w:t>rocedures.</w:t>
            </w:r>
          </w:p>
          <w:p w:rsidR="00000000" w:rsidRPr="004A1C5B" w:rsidP="004A1C5B">
            <w:pPr>
              <w:pStyle w:val="List2"/>
            </w:pPr>
            <w:r w:rsidRPr="004A1C5B">
              <w:t>3.3.</w:t>
            </w:r>
            <w:r w:rsidRPr="004A1C5B">
              <w:tab/>
              <w:t>Product for bagging is loaded into the bagging plant hopper in required quantities.</w:t>
            </w:r>
          </w:p>
          <w:p w:rsidR="00000000" w:rsidRPr="004A1C5B" w:rsidP="004A1C5B">
            <w:pPr>
              <w:pStyle w:val="List2"/>
            </w:pPr>
            <w:r w:rsidRPr="004A1C5B">
              <w:t>3.4.</w:t>
            </w:r>
            <w:r w:rsidRPr="004A1C5B">
              <w:tab/>
              <w:t>Bagging plant is started up using correct sequence according to manufacturer specifications and enterprise procedures.</w:t>
            </w:r>
          </w:p>
          <w:p w:rsidR="00000000" w:rsidRPr="004A1C5B" w:rsidP="004A1C5B">
            <w:pPr>
              <w:pStyle w:val="List2"/>
            </w:pPr>
            <w:r w:rsidRPr="004A1C5B">
              <w:t>3.5.</w:t>
            </w:r>
            <w:r w:rsidRPr="004A1C5B">
              <w:tab/>
              <w:t>Bagging plant is operated i</w:t>
            </w:r>
            <w:r w:rsidRPr="004A1C5B">
              <w:t>n a safe and controlled manner, and monitored for performance and efficiency.</w:t>
            </w:r>
          </w:p>
          <w:p w:rsidR="00000000" w:rsidRPr="004A1C5B" w:rsidP="004A1C5B">
            <w:pPr>
              <w:pStyle w:val="List2"/>
            </w:pPr>
            <w:r w:rsidRPr="004A1C5B">
              <w:t>3.6.</w:t>
            </w:r>
            <w:r w:rsidRPr="004A1C5B">
              <w:tab/>
              <w:t>Input materials are monitored, and non-conformances clearly identified and handled according to enterprise procedures and manufacturer specifications.</w:t>
            </w:r>
          </w:p>
          <w:p w:rsidR="00000000" w:rsidRPr="004A1C5B" w:rsidP="004A1C5B">
            <w:pPr>
              <w:pStyle w:val="List2"/>
            </w:pPr>
            <w:r w:rsidRPr="004A1C5B">
              <w:t>3.7.</w:t>
            </w:r>
            <w:r w:rsidRPr="004A1C5B">
              <w:tab/>
              <w:t>Processing output</w:t>
            </w:r>
            <w:r w:rsidRPr="004A1C5B">
              <w:t>s are monitored and adjustments to plant operation are made to meet job specifications.</w:t>
            </w:r>
          </w:p>
          <w:p w:rsidR="00000000" w:rsidRPr="004A1C5B" w:rsidP="004A1C5B">
            <w:pPr>
              <w:pStyle w:val="List2"/>
            </w:pPr>
            <w:r w:rsidRPr="004A1C5B">
              <w:t>3.8.</w:t>
            </w:r>
            <w:r w:rsidRPr="004A1C5B">
              <w:tab/>
              <w:t>Out-of-specification product or process outcomes are identified and reported to supervisor and appropriate action is taken as directed.</w:t>
            </w:r>
          </w:p>
          <w:p w:rsidR="00000000" w:rsidP="004A1C5B">
            <w:pPr>
              <w:pStyle w:val="List2"/>
              <w:rPr>
                <w:lang w:val="en-NZ"/>
              </w:rPr>
            </w:pPr>
            <w:r w:rsidRPr="004A1C5B">
              <w:t>3.9.</w:t>
            </w:r>
            <w:r w:rsidRPr="004A1C5B">
              <w:tab/>
              <w:t>Bagged product is labe</w:t>
            </w:r>
            <w:r w:rsidRPr="004A1C5B">
              <w:t>lled, palletised or stacked and wrapped according to enterprise procedures and customer requirements.</w:t>
            </w:r>
          </w:p>
        </w:tc>
      </w:tr>
      <w:tr w:rsidTr="001F5B66">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List"/>
              <w:rPr>
                <w:lang w:val="en-NZ"/>
              </w:rPr>
            </w:pPr>
            <w:r w:rsidRPr="004A1C5B">
              <w:t>4.</w:t>
            </w:r>
            <w:r w:rsidRPr="004A1C5B">
              <w:tab/>
              <w:t>Shut down bagging plant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List2"/>
            </w:pPr>
            <w:r w:rsidRPr="004A1C5B">
              <w:t>4.1.</w:t>
            </w:r>
            <w:r w:rsidRPr="004A1C5B">
              <w:tab/>
              <w:t>Bagging plant and machinery shut-down procedures are carried out to manufacturer specifications and enterprise procedures</w:t>
            </w:r>
            <w:r w:rsidRPr="004A1C5B">
              <w:t>.</w:t>
            </w:r>
          </w:p>
          <w:p w:rsidR="00000000" w:rsidRPr="004A1C5B" w:rsidP="004A1C5B">
            <w:pPr>
              <w:pStyle w:val="List2"/>
            </w:pPr>
            <w:r w:rsidRPr="004A1C5B">
              <w:t>4.2.</w:t>
            </w:r>
            <w:r w:rsidRPr="004A1C5B">
              <w:tab/>
              <w:t>Routine maintenance of bagging plant and machinery is carried out to remove debris and contaminants and ensure safe and efficient operation.</w:t>
            </w:r>
          </w:p>
          <w:p w:rsidR="00000000" w:rsidRPr="004A1C5B" w:rsidP="004A1C5B">
            <w:pPr>
              <w:pStyle w:val="List2"/>
            </w:pPr>
            <w:r w:rsidRPr="004A1C5B">
              <w:t>4.3.</w:t>
            </w:r>
            <w:r w:rsidRPr="004A1C5B">
              <w:tab/>
              <w:t>Bagging plant and equipment is cleaned, secured and stored according to manufacturer specifications and</w:t>
            </w:r>
            <w:r w:rsidRPr="004A1C5B">
              <w:t xml:space="preserve"> enterprise procedures.</w:t>
            </w:r>
          </w:p>
          <w:p w:rsidR="00000000" w:rsidP="004A1C5B">
            <w:pPr>
              <w:pStyle w:val="List2"/>
              <w:rPr>
                <w:lang w:val="en-NZ"/>
              </w:rPr>
            </w:pPr>
            <w:r w:rsidRPr="004A1C5B">
              <w:t>4.4.</w:t>
            </w:r>
            <w:r w:rsidRPr="004A1C5B">
              <w:tab/>
              <w:t>Unsafe plant or equipment is reported to supervisor and tagged or locked out.</w:t>
            </w:r>
          </w:p>
        </w:tc>
      </w:tr>
      <w:tr w:rsidTr="001F5B66">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List"/>
              <w:rPr>
                <w:lang w:val="en-NZ"/>
              </w:rPr>
            </w:pPr>
            <w:r w:rsidRPr="004A1C5B">
              <w:t>5.</w:t>
            </w:r>
            <w:r w:rsidRPr="004A1C5B">
              <w:tab/>
              <w:t>Maintain records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List2"/>
            </w:pPr>
            <w:r w:rsidRPr="004A1C5B">
              <w:t>5.1.</w:t>
            </w:r>
            <w:r w:rsidRPr="004A1C5B">
              <w:tab/>
              <w:t>Bagging plant operational records are maintained accurately and promptly according to enterprise procedures.</w:t>
            </w:r>
          </w:p>
          <w:p w:rsidR="00000000" w:rsidP="004A1C5B">
            <w:pPr>
              <w:pStyle w:val="List2"/>
              <w:rPr>
                <w:lang w:val="en-NZ"/>
              </w:rPr>
            </w:pPr>
            <w:r w:rsidRPr="004A1C5B">
              <w:t>5.2.</w:t>
            </w:r>
            <w:r w:rsidRPr="004A1C5B">
              <w:tab/>
            </w:r>
            <w:r w:rsidRPr="004A1C5B">
              <w:t>Any required maintenance, damage, malfunctions and irregular performance of machinery is recorded and addressed according to enterprise procedures.</w:t>
            </w:r>
          </w:p>
        </w:tc>
      </w:tr>
      <w:tr w:rsidTr="001F5B66">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List"/>
              <w:rPr>
                <w:lang w:val="en-NZ"/>
              </w:rPr>
            </w:pPr>
            <w:r w:rsidRPr="004A1C5B">
              <w:t>6.</w:t>
            </w:r>
            <w:r w:rsidRPr="004A1C5B">
              <w:tab/>
              <w:t>Check product to confirm readiness for distribution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List2"/>
            </w:pPr>
            <w:r w:rsidRPr="004A1C5B">
              <w:t>6.1.</w:t>
            </w:r>
            <w:r w:rsidRPr="004A1C5B">
              <w:tab/>
              <w:t>Product is transported to and positioned in hol</w:t>
            </w:r>
            <w:r w:rsidRPr="004A1C5B">
              <w:t>ding area with labels and bar codes clearly visible.</w:t>
            </w:r>
          </w:p>
          <w:p w:rsidR="00000000" w:rsidRPr="004A1C5B" w:rsidP="004A1C5B">
            <w:pPr>
              <w:pStyle w:val="List2"/>
            </w:pPr>
            <w:r w:rsidRPr="004A1C5B">
              <w:t>6.2.</w:t>
            </w:r>
            <w:r w:rsidRPr="004A1C5B">
              <w:tab/>
              <w:t>Supervisor or product dispatcher is informed of product readiness for dispatch according to enterprise procedures.</w:t>
            </w:r>
          </w:p>
          <w:p w:rsidR="00000000" w:rsidRPr="004A1C5B" w:rsidP="004A1C5B">
            <w:pPr>
              <w:pStyle w:val="List2"/>
            </w:pPr>
            <w:r w:rsidRPr="004A1C5B">
              <w:t>6.3.</w:t>
            </w:r>
            <w:r w:rsidRPr="004A1C5B">
              <w:tab/>
              <w:t>Product awaiting distribution is checked for temperature rise during storage a</w:t>
            </w:r>
            <w:r w:rsidRPr="004A1C5B">
              <w:t>nd any out-of-range readings are reported to supervisor.</w:t>
            </w:r>
          </w:p>
        </w:tc>
      </w:tr>
    </w:tbl>
    <w:p w:rsidR="001F5B66" w:rsidP="004A1C5B">
      <w:pPr>
        <w:pStyle w:val="BodyText"/>
      </w:pPr>
    </w:p>
    <w:p w:rsidR="001F5B66" w:rsidP="004A1C5B">
      <w:pPr>
        <w:pStyle w:val="BodyText"/>
      </w:pPr>
    </w:p>
    <w:p w:rsidR="00000000" w:rsidRPr="004A1C5B" w:rsidP="004A1C5B">
      <w:pPr>
        <w:pStyle w:val="Heading1"/>
      </w:pPr>
      <w:bookmarkStart w:id="9" w:name="O_256437"/>
      <w:bookmarkEnd w:id="9"/>
      <w:r w:rsidRPr="004A1C5B">
        <w:t>Required Skills and Knowledge</w:t>
      </w:r>
    </w:p>
    <w:tbl>
      <w:tblPr>
        <w:tblW w:w="0" w:type="auto"/>
        <w:tblLayout w:type="fixed"/>
        <w:tblCellMar>
          <w:left w:w="62" w:type="dxa"/>
          <w:right w:w="62" w:type="dxa"/>
        </w:tblCellMar>
        <w:tblLook w:val="0000"/>
      </w:tblPr>
      <w:tblGrid>
        <w:gridCol w:w="8522"/>
      </w:tblGrid>
      <w:tr w:rsidTr="001F5B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REQUIRED SKILLS AND KNOWLEDGE</w:t>
            </w:r>
          </w:p>
        </w:tc>
      </w:tr>
      <w:tr w:rsidTr="001F5B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t>This section describes the skills and knowledge required for this unit.</w:t>
            </w:r>
          </w:p>
        </w:tc>
      </w:tr>
      <w:tr w:rsidTr="001F5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Required skills</w:t>
            </w:r>
          </w:p>
        </w:tc>
      </w:tr>
      <w:tr w:rsidTr="001F5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ListBullet"/>
            </w:pPr>
            <w:r w:rsidRPr="004A1C5B">
              <w:t>identifying hazards and Implementing safe operating procedures</w:t>
            </w:r>
          </w:p>
          <w:p w:rsidR="00000000" w:rsidRPr="004A1C5B" w:rsidP="004A1C5B">
            <w:pPr>
              <w:pStyle w:val="ListBullet"/>
            </w:pPr>
            <w:r w:rsidRPr="004A1C5B">
              <w:t>calibrating bagging components</w:t>
            </w:r>
          </w:p>
          <w:p w:rsidR="00000000" w:rsidRPr="004A1C5B" w:rsidP="004A1C5B">
            <w:pPr>
              <w:pStyle w:val="ListBullet"/>
            </w:pPr>
            <w:r w:rsidRPr="004A1C5B">
              <w:t>correctly using emergency and personal protective equipment</w:t>
            </w:r>
          </w:p>
          <w:p w:rsidR="00000000" w:rsidRPr="004A1C5B" w:rsidP="004A1C5B">
            <w:pPr>
              <w:pStyle w:val="ListBullet"/>
            </w:pPr>
            <w:r w:rsidRPr="004A1C5B">
              <w:t>demonstrating batch/product changeovers that maintain product quality and hygiene</w:t>
            </w:r>
          </w:p>
          <w:p w:rsidR="00000000" w:rsidRPr="004A1C5B" w:rsidP="004A1C5B">
            <w:pPr>
              <w:pStyle w:val="ListBullet"/>
            </w:pPr>
            <w:r w:rsidRPr="004A1C5B">
              <w:t>demonstrating safe a</w:t>
            </w:r>
            <w:r w:rsidRPr="004A1C5B">
              <w:t>nd environmentally responsible workplace practices</w:t>
            </w:r>
          </w:p>
          <w:p w:rsidR="00000000" w:rsidRPr="004A1C5B" w:rsidP="004A1C5B">
            <w:pPr>
              <w:pStyle w:val="ListBullet"/>
            </w:pPr>
            <w:r w:rsidRPr="004A1C5B">
              <w:t>maintaining work area to meet housekeeping standards</w:t>
            </w:r>
          </w:p>
          <w:p w:rsidR="00000000" w:rsidRPr="004A1C5B" w:rsidP="004A1C5B">
            <w:pPr>
              <w:pStyle w:val="ListBullet"/>
            </w:pPr>
            <w:r w:rsidRPr="004A1C5B">
              <w:t>operating machinery and equipment to industry standards</w:t>
            </w:r>
          </w:p>
          <w:p w:rsidR="00000000" w:rsidRPr="004A1C5B" w:rsidP="004A1C5B">
            <w:pPr>
              <w:pStyle w:val="ListBullet"/>
            </w:pPr>
            <w:r w:rsidRPr="004A1C5B">
              <w:t>use literacy skills to read, interpret and follow organisational policies and procedures, follow</w:t>
            </w:r>
            <w:r w:rsidRPr="004A1C5B">
              <w:t xml:space="preserve"> sequenced written instructions, record accurately and legible information collected and select and apply procedures for a range of tasks</w:t>
            </w:r>
          </w:p>
          <w:p w:rsidR="00000000" w:rsidRPr="004A1C5B" w:rsidP="004A1C5B">
            <w:pPr>
              <w:pStyle w:val="ListBullet"/>
            </w:pPr>
            <w:r w:rsidRPr="004A1C5B">
              <w:t>use oral communication skills/language competence to fulfil the job role as specified by the organisation, including q</w:t>
            </w:r>
            <w:r w:rsidRPr="004A1C5B">
              <w:t>uestioning techniques, active listening, clarifying information and consulting with supervisors as required</w:t>
            </w:r>
          </w:p>
          <w:p w:rsidR="00000000" w:rsidRPr="004A1C5B" w:rsidP="004A1C5B">
            <w:pPr>
              <w:pStyle w:val="ListBullet"/>
            </w:pPr>
            <w:r w:rsidRPr="004A1C5B">
              <w:t>use numeracy skills to estimate, calculate and record routine workplace measures</w:t>
            </w:r>
          </w:p>
          <w:p w:rsidR="00000000" w:rsidP="004A1C5B">
            <w:pPr>
              <w:pStyle w:val="ListBullet"/>
              <w:rPr>
                <w:lang w:val="en-NZ"/>
              </w:rPr>
            </w:pPr>
            <w:r w:rsidRPr="004A1C5B">
              <w:t>use interpersonal skills to work with and relate to people from a r</w:t>
            </w:r>
            <w:r w:rsidRPr="004A1C5B">
              <w:t>ange of cultural, social and religious backgrounds and with a range of physical and mental abilities.</w:t>
            </w:r>
          </w:p>
        </w:tc>
      </w:tr>
      <w:tr w:rsidTr="001F5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Required knowledge</w:t>
            </w:r>
          </w:p>
        </w:tc>
      </w:tr>
      <w:tr w:rsidTr="001F5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ListBullet"/>
            </w:pPr>
            <w:r w:rsidRPr="004A1C5B">
              <w:t>basic principles of the bagging process</w:t>
            </w:r>
          </w:p>
          <w:p w:rsidR="00000000" w:rsidRPr="004A1C5B" w:rsidP="004A1C5B">
            <w:pPr>
              <w:pStyle w:val="ListBullet"/>
            </w:pPr>
            <w:r w:rsidRPr="004A1C5B">
              <w:t>characteristics of product that is fit for bagging</w:t>
            </w:r>
          </w:p>
          <w:p w:rsidR="00000000" w:rsidRPr="004A1C5B" w:rsidP="004A1C5B">
            <w:pPr>
              <w:pStyle w:val="ListBullet"/>
            </w:pPr>
            <w:r w:rsidRPr="004A1C5B">
              <w:t>product quality and hygiene</w:t>
            </w:r>
          </w:p>
          <w:p w:rsidR="00000000" w:rsidRPr="004A1C5B" w:rsidP="004A1C5B">
            <w:pPr>
              <w:pStyle w:val="ListBullet"/>
            </w:pPr>
            <w:r w:rsidRPr="004A1C5B">
              <w:t>purpose of packaging, coding requirements and related legal requirements, including product weight</w:t>
            </w:r>
          </w:p>
          <w:p w:rsidR="00000000" w:rsidRPr="004A1C5B" w:rsidP="004A1C5B">
            <w:pPr>
              <w:pStyle w:val="ListBullet"/>
            </w:pPr>
            <w:r w:rsidRPr="004A1C5B">
              <w:t>basic operating principles of the equipment which may include:</w:t>
            </w:r>
          </w:p>
          <w:p w:rsidR="00000000" w:rsidRPr="004A1C5B" w:rsidP="004A1C5B">
            <w:pPr>
              <w:pStyle w:val="ListBullet"/>
            </w:pPr>
            <w:r w:rsidRPr="004A1C5B">
              <w:t>operational understanding of main equipment components, status and purpose of guards, equipmen</w:t>
            </w:r>
            <w:r w:rsidRPr="004A1C5B">
              <w:t>t operating capacities and applications</w:t>
            </w:r>
          </w:p>
          <w:p w:rsidR="00000000" w:rsidRPr="004A1C5B" w:rsidP="004A1C5B">
            <w:pPr>
              <w:pStyle w:val="ListBullet"/>
            </w:pPr>
            <w:r w:rsidRPr="004A1C5B">
              <w:t>purpose and location of sensors and related feedback instrumentation</w:t>
            </w:r>
          </w:p>
          <w:p w:rsidR="00000000" w:rsidRPr="004A1C5B" w:rsidP="004A1C5B">
            <w:pPr>
              <w:pStyle w:val="ListBullet"/>
            </w:pPr>
            <w:r w:rsidRPr="004A1C5B">
              <w:t>knowledge of services required and action to take if services are not available</w:t>
            </w:r>
          </w:p>
          <w:p w:rsidR="00000000" w:rsidRPr="004A1C5B" w:rsidP="004A1C5B">
            <w:pPr>
              <w:pStyle w:val="ListBullet"/>
            </w:pPr>
            <w:r w:rsidRPr="004A1C5B">
              <w:t>methods used to monitor the process</w:t>
            </w:r>
          </w:p>
          <w:p w:rsidR="00000000" w:rsidRPr="004A1C5B" w:rsidP="004A1C5B">
            <w:pPr>
              <w:pStyle w:val="ListBullet"/>
            </w:pPr>
            <w:r w:rsidRPr="004A1C5B">
              <w:t>inspection or test points (cont</w:t>
            </w:r>
            <w:r w:rsidRPr="004A1C5B">
              <w:t>rol points) in the process and related procedures and recording requirements</w:t>
            </w:r>
          </w:p>
          <w:p w:rsidR="00000000" w:rsidRPr="004A1C5B" w:rsidP="004A1C5B">
            <w:pPr>
              <w:pStyle w:val="ListBullet"/>
            </w:pPr>
            <w:r w:rsidRPr="004A1C5B">
              <w:t>equipment cleaning requirements</w:t>
            </w:r>
          </w:p>
          <w:p w:rsidR="00000000" w:rsidRPr="004A1C5B" w:rsidP="004A1C5B">
            <w:pPr>
              <w:pStyle w:val="ListBullet"/>
            </w:pPr>
            <w:r w:rsidRPr="004A1C5B">
              <w:t>flow of this process and effect on downstream processes</w:t>
            </w:r>
          </w:p>
          <w:p w:rsidR="00000000" w:rsidRPr="004A1C5B" w:rsidP="004A1C5B">
            <w:pPr>
              <w:pStyle w:val="ListBullet"/>
            </w:pPr>
            <w:r w:rsidRPr="004A1C5B">
              <w:t>packaging quality and seal integrity</w:t>
            </w:r>
          </w:p>
          <w:p w:rsidR="00000000" w:rsidRPr="004A1C5B" w:rsidP="004A1C5B">
            <w:pPr>
              <w:pStyle w:val="ListBullet"/>
            </w:pPr>
            <w:r w:rsidRPr="004A1C5B">
              <w:t>effect of variation in inputs which may include ingred</w:t>
            </w:r>
            <w:r w:rsidRPr="004A1C5B">
              <w:t>ient quality and condition, packaging components and consumables, and/or services on process performance</w:t>
            </w:r>
          </w:p>
          <w:p w:rsidR="00000000" w:rsidRPr="004A1C5B" w:rsidP="004A1C5B">
            <w:pPr>
              <w:pStyle w:val="ListBullet"/>
            </w:pPr>
            <w:r w:rsidRPr="004A1C5B">
              <w:t>OHS hazards and controls</w:t>
            </w:r>
          </w:p>
          <w:p w:rsidR="00000000" w:rsidRPr="004A1C5B" w:rsidP="004A1C5B">
            <w:pPr>
              <w:pStyle w:val="ListBullet"/>
            </w:pPr>
            <w:r w:rsidRPr="004A1C5B">
              <w:t>emergency and routine shutdowns and procedures to follow in the event of a power outage</w:t>
            </w:r>
          </w:p>
          <w:p w:rsidR="00000000" w:rsidRPr="004A1C5B" w:rsidP="004A1C5B">
            <w:pPr>
              <w:pStyle w:val="ListBullet"/>
            </w:pPr>
            <w:r w:rsidRPr="004A1C5B">
              <w:t>product and batch changeover procedure</w:t>
            </w:r>
            <w:r w:rsidRPr="004A1C5B">
              <w:t>s</w:t>
            </w:r>
          </w:p>
          <w:p w:rsidR="00000000" w:rsidRPr="004A1C5B" w:rsidP="004A1C5B">
            <w:pPr>
              <w:pStyle w:val="ListBullet"/>
            </w:pPr>
            <w:r w:rsidRPr="004A1C5B">
              <w:t>lock-out and tag-out procedures and responsibilities</w:t>
            </w:r>
          </w:p>
          <w:p w:rsidR="00000000" w:rsidRPr="004A1C5B" w:rsidP="004A1C5B">
            <w:pPr>
              <w:pStyle w:val="ListBullet"/>
            </w:pPr>
            <w:r w:rsidRPr="004A1C5B">
              <w:t>environmental legislative and enterprise requirements.</w:t>
            </w:r>
          </w:p>
        </w:tc>
      </w:tr>
    </w:tbl>
    <w:p w:rsidR="001F5B66" w:rsidP="004A1C5B">
      <w:pPr>
        <w:pStyle w:val="BodyText"/>
      </w:pPr>
    </w:p>
    <w:p w:rsidR="001F5B66" w:rsidP="004A1C5B">
      <w:pPr>
        <w:pStyle w:val="BodyText"/>
      </w:pPr>
    </w:p>
    <w:p w:rsidR="00000000" w:rsidRPr="004A1C5B" w:rsidP="004A1C5B">
      <w:pPr>
        <w:pStyle w:val="AllowPageBreak"/>
      </w:pPr>
    </w:p>
    <w:p w:rsidR="00000000" w:rsidRPr="004A1C5B" w:rsidP="004A1C5B">
      <w:pPr>
        <w:pStyle w:val="Heading1"/>
      </w:pPr>
      <w:bookmarkStart w:id="10" w:name="O_240471"/>
      <w:bookmarkEnd w:id="10"/>
      <w:r w:rsidRPr="004A1C5B">
        <w:t>Evidence Guide</w:t>
      </w:r>
    </w:p>
    <w:tbl>
      <w:tblPr>
        <w:tblW w:w="9570" w:type="dxa"/>
        <w:tblLayout w:type="fixed"/>
        <w:tblCellMar>
          <w:left w:w="62" w:type="dxa"/>
          <w:right w:w="62" w:type="dxa"/>
        </w:tblCellMar>
        <w:tblLook w:val="0000"/>
      </w:tblPr>
      <w:tblGrid>
        <w:gridCol w:w="3908"/>
        <w:gridCol w:w="5662"/>
      </w:tblGrid>
      <w:tr w:rsidTr="001F5B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EVIDENCE GUIDE</w:t>
            </w:r>
          </w:p>
        </w:tc>
      </w:tr>
      <w:tr w:rsidTr="001F5B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t>The evidence guide provides advice on assessment and must be read in conjunction with the performance criteria, required skills and knowledge, range statement and the Assessment Guidelines for the Training Package.</w:t>
            </w:r>
          </w:p>
        </w:tc>
      </w:tr>
      <w:tr w:rsidTr="001F5B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p>
        </w:tc>
      </w:tr>
      <w:tr w:rsidTr="001F5B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Critical aspec</w:t>
            </w:r>
            <w:r w:rsidRPr="004A1C5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BodyText"/>
            </w:pPr>
            <w:r w:rsidRPr="004A1C5B">
              <w:t>The evidence required to demonstrate competency in this unit must be relevant to workplace operations and satisfy holistically all of the requirements of the performance criteri</w:t>
            </w:r>
            <w:r w:rsidRPr="004A1C5B">
              <w:t xml:space="preserve">a and required skills and knowledge and include achievement of the following: </w:t>
            </w:r>
          </w:p>
          <w:p w:rsidR="00000000" w:rsidRPr="004A1C5B" w:rsidP="004A1C5B">
            <w:pPr>
              <w:pStyle w:val="ListBullet"/>
            </w:pPr>
            <w:r w:rsidRPr="004A1C5B">
              <w:t>select and use various features and controls of a range of bagging plant</w:t>
            </w:r>
          </w:p>
          <w:p w:rsidR="00000000" w:rsidRPr="004A1C5B" w:rsidP="004A1C5B">
            <w:pPr>
              <w:pStyle w:val="ListBullet"/>
            </w:pPr>
            <w:r w:rsidRPr="004A1C5B">
              <w:t xml:space="preserve">monitor compost inputs </w:t>
            </w:r>
          </w:p>
          <w:p w:rsidR="00000000" w:rsidRPr="004A1C5B" w:rsidP="004A1C5B">
            <w:pPr>
              <w:pStyle w:val="ListBullet"/>
            </w:pPr>
            <w:r w:rsidRPr="004A1C5B">
              <w:t>monitor compost production against compost specifications</w:t>
            </w:r>
          </w:p>
          <w:p w:rsidR="00000000" w:rsidRPr="004A1C5B" w:rsidP="004A1C5B">
            <w:pPr>
              <w:pStyle w:val="ListBullet"/>
            </w:pPr>
            <w:r w:rsidRPr="004A1C5B">
              <w:t>carry out routine maintenance on plant and equipment</w:t>
            </w:r>
          </w:p>
          <w:p w:rsidR="00000000" w:rsidP="004A1C5B">
            <w:pPr>
              <w:pStyle w:val="ListBullet"/>
              <w:rPr>
                <w:lang w:val="en-NZ"/>
              </w:rPr>
            </w:pPr>
            <w:r w:rsidRPr="004A1C5B">
              <w:t>monitor the temperature of bagged compost.</w:t>
            </w:r>
          </w:p>
        </w:tc>
      </w:tr>
      <w:tr w:rsidTr="001F5B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BodyText"/>
            </w:pPr>
            <w:r w:rsidRPr="004A1C5B">
              <w:t>Competency requires the application of work practices under work conditions.  Selection and use of resources f</w:t>
            </w:r>
            <w:r w:rsidRPr="004A1C5B">
              <w:t>or some worksites may differ due to the regional or enterprise circumstances.</w:t>
            </w:r>
          </w:p>
        </w:tc>
      </w:tr>
    </w:tbl>
    <w:p w:rsidR="001F5B66" w:rsidP="004A1C5B">
      <w:pPr>
        <w:pStyle w:val="BodyText"/>
      </w:pPr>
    </w:p>
    <w:p w:rsidR="001F5B66" w:rsidP="004A1C5B">
      <w:pPr>
        <w:pStyle w:val="BodyText"/>
      </w:pPr>
    </w:p>
    <w:p w:rsidR="00000000" w:rsidRPr="004A1C5B" w:rsidP="004A1C5B">
      <w:pPr>
        <w:pStyle w:val="Heading1"/>
      </w:pPr>
      <w:bookmarkStart w:id="11" w:name="O_248454"/>
      <w:bookmarkEnd w:id="11"/>
      <w:r w:rsidRPr="004A1C5B">
        <w:t>Range Statement</w:t>
      </w:r>
    </w:p>
    <w:tbl>
      <w:tblPr>
        <w:tblW w:w="0" w:type="auto"/>
        <w:tblLayout w:type="fixed"/>
        <w:tblCellMar>
          <w:left w:w="62" w:type="dxa"/>
          <w:right w:w="62" w:type="dxa"/>
        </w:tblCellMar>
        <w:tblLook w:val="0000"/>
      </w:tblPr>
      <w:tblGrid>
        <w:gridCol w:w="3506"/>
        <w:gridCol w:w="5016"/>
      </w:tblGrid>
      <w:tr w:rsidTr="001F5B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RANGE STATEMENT</w:t>
            </w:r>
          </w:p>
        </w:tc>
      </w:tr>
      <w:tr w:rsidTr="001F5B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t>The range statement relates to the unit of competency as a whole.</w:t>
            </w:r>
          </w:p>
        </w:tc>
      </w:tr>
      <w:tr w:rsidTr="001F5B6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t>Types and processes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ListBullet"/>
            </w:pPr>
            <w:r w:rsidRPr="004A1C5B">
              <w:t>the full range of commercial compost types and compost bagging processes.</w:t>
            </w:r>
          </w:p>
        </w:tc>
      </w:tr>
    </w:tbl>
    <w:p w:rsidR="001F5B66" w:rsidP="004A1C5B">
      <w:pPr>
        <w:pStyle w:val="BodyText"/>
      </w:pPr>
    </w:p>
    <w:p w:rsidR="001F5B66" w:rsidP="004A1C5B">
      <w:pPr>
        <w:pStyle w:val="BodyText"/>
      </w:pPr>
    </w:p>
    <w:p w:rsidR="00000000" w:rsidRPr="004A1C5B" w:rsidP="004A1C5B">
      <w:pPr>
        <w:pStyle w:val="Heading1"/>
      </w:pPr>
      <w:bookmarkStart w:id="12" w:name="O_187567"/>
      <w:bookmarkEnd w:id="12"/>
      <w:r w:rsidRPr="004A1C5B">
        <w:t>Unit Sector(s)</w:t>
      </w:r>
    </w:p>
    <w:tbl>
      <w:tblPr>
        <w:tblW w:w="0" w:type="auto"/>
        <w:tblLayout w:type="fixed"/>
        <w:tblCellMar>
          <w:left w:w="62" w:type="dxa"/>
          <w:right w:w="62" w:type="dxa"/>
        </w:tblCellMar>
        <w:tblLook w:val="0000"/>
      </w:tblPr>
      <w:tblGrid>
        <w:gridCol w:w="2605"/>
        <w:gridCol w:w="5917"/>
      </w:tblGrid>
      <w:tr w:rsidTr="001F5B66">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BodyText"/>
            </w:pPr>
            <w:r w:rsidRPr="004A1C5B">
              <w:t>Composting</w:t>
            </w:r>
          </w:p>
        </w:tc>
      </w:tr>
    </w:tbl>
    <w:p w:rsidR="001F5B66" w:rsidP="004A1C5B">
      <w:pPr>
        <w:pStyle w:val="BodyText"/>
      </w:pPr>
    </w:p>
    <w:p w:rsidR="001F5B66" w:rsidP="004A1C5B">
      <w:pPr>
        <w:pStyle w:val="BodyText"/>
      </w:pPr>
    </w:p>
    <w:p w:rsidR="00000000" w:rsidRPr="004A1C5B" w:rsidP="004A1C5B">
      <w:pPr>
        <w:pStyle w:val="Heading1"/>
      </w:pPr>
      <w:bookmarkStart w:id="13" w:name="O_187564"/>
      <w:bookmarkEnd w:id="13"/>
      <w:r w:rsidRPr="004A1C5B">
        <w:t>Co-requisite units</w:t>
      </w:r>
    </w:p>
    <w:tbl>
      <w:tblPr>
        <w:tblW w:w="0" w:type="auto"/>
        <w:tblLayout w:type="fixed"/>
        <w:tblCellMar>
          <w:left w:w="62" w:type="dxa"/>
          <w:right w:w="62" w:type="dxa"/>
        </w:tblCellMar>
        <w:tblLook w:val="0000"/>
      </w:tblPr>
      <w:tblGrid>
        <w:gridCol w:w="2641"/>
        <w:gridCol w:w="1322"/>
        <w:gridCol w:w="4559"/>
      </w:tblGrid>
      <w:tr w:rsidTr="001F5B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F5B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p>
        </w:tc>
      </w:tr>
      <w:tr w:rsidTr="001F5B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BodyText"/>
            </w:pPr>
          </w:p>
        </w:tc>
      </w:tr>
    </w:tbl>
    <w:p w:rsidR="001F5B66" w:rsidP="004A1C5B">
      <w:pPr>
        <w:pStyle w:val="BodyText"/>
      </w:pPr>
    </w:p>
    <w:p w:rsidR="001F5B66" w:rsidP="004A1C5B">
      <w:pPr>
        <w:pStyle w:val="BodyText"/>
      </w:pPr>
    </w:p>
    <w:p w:rsidR="00000000" w:rsidRPr="004A1C5B" w:rsidP="004A1C5B">
      <w:pPr>
        <w:pStyle w:val="Heading1"/>
      </w:pPr>
      <w:bookmarkStart w:id="14" w:name="O_187566"/>
      <w:bookmarkEnd w:id="14"/>
      <w:r w:rsidRPr="004A1C5B">
        <w:t>Competency field</w:t>
      </w:r>
    </w:p>
    <w:tbl>
      <w:tblPr>
        <w:tblW w:w="0" w:type="auto"/>
        <w:tblLayout w:type="fixed"/>
        <w:tblCellMar>
          <w:left w:w="62" w:type="dxa"/>
          <w:right w:w="62" w:type="dxa"/>
        </w:tblCellMar>
        <w:tblLook w:val="0000"/>
      </w:tblPr>
      <w:tblGrid>
        <w:gridCol w:w="2784"/>
        <w:gridCol w:w="5738"/>
      </w:tblGrid>
      <w:tr w:rsidTr="001F5B6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C5B">
            <w:pPr>
              <w:pStyle w:val="BodyText"/>
              <w:rPr>
                <w:lang w:val="en-NZ"/>
              </w:rPr>
            </w:pPr>
            <w:r w:rsidRPr="004A1C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C5B" w:rsidP="004A1C5B">
            <w:pPr>
              <w:pStyle w:val="BodyText"/>
            </w:pPr>
          </w:p>
        </w:tc>
      </w:tr>
    </w:tbl>
    <w:p w:rsidR="001F5B66" w:rsidP="004A1C5B">
      <w:pPr>
        <w:pStyle w:val="BodyText"/>
      </w:pPr>
    </w:p>
    <w:p w:rsidR="001F5B66" w:rsidP="004A1C5B">
      <w:pPr>
        <w:pStyle w:val="BodyText"/>
      </w:pPr>
    </w:p>
    <w:p w:rsidR="00000000" w:rsidRPr="004A1C5B" w:rsidP="004A1C5B"/>
    <w:sectPr w:rsidSect="004A1C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B66" w:rsidP="001F5B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66" w:rsidP="004A1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5B66" w:rsidP="004A1C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F5B66" w:rsidP="004A1C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B66" w:rsidP="001F5B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66" w:rsidP="004A1C5B">
    <w:pPr>
      <w:pStyle w:val="Header"/>
      <w:framePr w:wrap="around"/>
    </w:pPr>
    <w:r>
      <w:fldChar w:fldCharType="begin"/>
    </w:r>
    <w:r>
      <w:instrText xml:space="preserve"> TITLE   \* MERGEFORMAT </w:instrText>
    </w:r>
    <w:r>
      <w:fldChar w:fldCharType="separate"/>
    </w:r>
    <w:r>
      <w:t>AHCCOM303A Operate a compost bagging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5B66" w:rsidP="004A1C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FA05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A085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1C5B"/>
    <w:pPr>
      <w:spacing w:before="360" w:after="60"/>
      <w:outlineLvl w:val="0"/>
    </w:pPr>
    <w:rPr>
      <w:sz w:val="32"/>
    </w:rPr>
  </w:style>
  <w:style w:type="paragraph" w:styleId="Heading2">
    <w:name w:val="heading 2"/>
    <w:basedOn w:val="HeadingBase"/>
    <w:next w:val="BodyText"/>
    <w:link w:val="Heading2Char"/>
    <w:qFormat/>
    <w:rsid w:val="004A1C5B"/>
    <w:pPr>
      <w:keepLines/>
      <w:spacing w:before="240" w:after="120"/>
      <w:outlineLvl w:val="1"/>
    </w:pPr>
    <w:rPr>
      <w:sz w:val="28"/>
      <w:szCs w:val="40"/>
    </w:rPr>
  </w:style>
  <w:style w:type="paragraph" w:styleId="Heading3">
    <w:name w:val="heading 3"/>
    <w:basedOn w:val="HeadingBase"/>
    <w:next w:val="BodyText"/>
    <w:link w:val="Heading3Char"/>
    <w:qFormat/>
    <w:rsid w:val="004A1C5B"/>
    <w:pPr>
      <w:spacing w:before="180" w:after="120"/>
      <w:outlineLvl w:val="2"/>
    </w:pPr>
    <w:rPr>
      <w:spacing w:val="-10"/>
      <w:kern w:val="32"/>
    </w:rPr>
  </w:style>
  <w:style w:type="paragraph" w:styleId="Heading4">
    <w:name w:val="heading 4"/>
    <w:basedOn w:val="HeadingBase"/>
    <w:next w:val="BodyText"/>
    <w:link w:val="Heading4Char"/>
    <w:qFormat/>
    <w:rsid w:val="004A1C5B"/>
    <w:pPr>
      <w:spacing w:before="160" w:after="120"/>
      <w:outlineLvl w:val="3"/>
    </w:pPr>
    <w:rPr>
      <w:sz w:val="22"/>
    </w:rPr>
  </w:style>
  <w:style w:type="paragraph" w:styleId="Heading5">
    <w:name w:val="heading 5"/>
    <w:basedOn w:val="HeadingBase"/>
    <w:next w:val="Normal"/>
    <w:link w:val="Heading5Char"/>
    <w:qFormat/>
    <w:rsid w:val="004A1C5B"/>
    <w:pPr>
      <w:spacing w:before="80"/>
      <w:outlineLvl w:val="4"/>
    </w:pPr>
    <w:rPr>
      <w:color w:val="918585"/>
      <w:sz w:val="20"/>
    </w:rPr>
  </w:style>
  <w:style w:type="paragraph" w:styleId="Heading6">
    <w:name w:val="heading 6"/>
    <w:basedOn w:val="HeadingBase"/>
    <w:next w:val="Normal"/>
    <w:link w:val="Heading6Char"/>
    <w:qFormat/>
    <w:rsid w:val="004A1C5B"/>
    <w:pPr>
      <w:spacing w:before="60"/>
      <w:outlineLvl w:val="5"/>
    </w:pPr>
    <w:rPr>
      <w:color w:val="918585"/>
      <w:sz w:val="20"/>
    </w:rPr>
  </w:style>
  <w:style w:type="paragraph" w:styleId="Heading7">
    <w:name w:val="heading 7"/>
    <w:basedOn w:val="Normal"/>
    <w:next w:val="Normal"/>
    <w:link w:val="Heading7Char"/>
    <w:qFormat/>
    <w:rsid w:val="004A1C5B"/>
    <w:pPr>
      <w:ind w:left="720"/>
      <w:outlineLvl w:val="6"/>
    </w:pPr>
    <w:rPr>
      <w:i/>
    </w:rPr>
  </w:style>
  <w:style w:type="paragraph" w:styleId="Heading8">
    <w:name w:val="heading 8"/>
    <w:basedOn w:val="Normal"/>
    <w:next w:val="Normal"/>
    <w:link w:val="Heading8Char"/>
    <w:qFormat/>
    <w:rsid w:val="004A1C5B"/>
    <w:pPr>
      <w:ind w:left="720"/>
      <w:outlineLvl w:val="7"/>
    </w:pPr>
    <w:rPr>
      <w:i/>
    </w:rPr>
  </w:style>
  <w:style w:type="paragraph" w:styleId="Heading9">
    <w:name w:val="heading 9"/>
    <w:basedOn w:val="Normal"/>
    <w:next w:val="Normal"/>
    <w:link w:val="Heading9Char"/>
    <w:qFormat/>
    <w:rsid w:val="004A1C5B"/>
    <w:pPr>
      <w:ind w:left="720"/>
      <w:outlineLvl w:val="8"/>
    </w:pPr>
    <w:rPr>
      <w:i/>
    </w:rPr>
  </w:style>
  <w:style w:type="character" w:default="1" w:styleId="DefaultParagraphFont">
    <w:name w:val="Default Paragraph Font"/>
    <w:uiPriority w:val="1"/>
    <w:unhideWhenUsed/>
    <w:rsid w:val="004A1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C5B"/>
  </w:style>
  <w:style w:type="character" w:customStyle="1" w:styleId="Heading1Char">
    <w:name w:val="Heading 1 Char"/>
    <w:basedOn w:val="DefaultParagraphFont"/>
    <w:link w:val="Heading1"/>
    <w:rsid w:val="004A1C5B"/>
    <w:rPr>
      <w:rFonts w:ascii="Times New Roman" w:eastAsia="Times New Roman" w:hAnsi="Times New Roman" w:cs="Times New Roman"/>
      <w:b/>
      <w:sz w:val="32"/>
      <w:szCs w:val="20"/>
      <w:lang w:eastAsia="en-US"/>
    </w:rPr>
  </w:style>
  <w:style w:type="paragraph" w:styleId="BodyText">
    <w:name w:val="Body Text"/>
    <w:basedOn w:val="Normal"/>
    <w:link w:val="BodyTextChar"/>
    <w:rsid w:val="004A1C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1C5B"/>
    <w:rPr>
      <w:rFonts w:ascii="Times New Roman" w:eastAsia="Times New Roman" w:hAnsi="Times New Roman" w:cs="Times New Roman"/>
      <w:sz w:val="24"/>
      <w:lang w:val="en-US" w:eastAsia="en-US"/>
    </w:rPr>
  </w:style>
  <w:style w:type="paragraph" w:styleId="Footer">
    <w:name w:val="footer"/>
    <w:basedOn w:val="Normal"/>
    <w:link w:val="FooterChar"/>
    <w:rsid w:val="004A1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C5B"/>
    <w:rPr>
      <w:rFonts w:ascii="Times New Roman" w:eastAsia="Times New Roman" w:hAnsi="Times New Roman" w:cs="Times New Roman"/>
      <w:sz w:val="16"/>
      <w:lang w:val="en-US" w:eastAsia="en-US"/>
    </w:rPr>
  </w:style>
  <w:style w:type="paragraph" w:styleId="List">
    <w:name w:val="List"/>
    <w:basedOn w:val="BodyText"/>
    <w:next w:val="BodyText"/>
    <w:rsid w:val="004A1C5B"/>
    <w:pPr>
      <w:tabs>
        <w:tab w:val="left" w:pos="340"/>
      </w:tabs>
      <w:spacing w:before="60" w:after="60"/>
      <w:ind w:left="340" w:hanging="340"/>
    </w:pPr>
  </w:style>
  <w:style w:type="paragraph" w:styleId="ListBullet">
    <w:name w:val="List Bullet"/>
    <w:basedOn w:val="List"/>
    <w:rsid w:val="004A1C5B"/>
    <w:pPr>
      <w:numPr>
        <w:numId w:val="12"/>
      </w:numPr>
      <w:tabs>
        <w:tab w:val="clear" w:pos="340"/>
      </w:tabs>
      <w:spacing w:before="40" w:after="40"/>
    </w:pPr>
  </w:style>
  <w:style w:type="character" w:customStyle="1" w:styleId="SpecialBold">
    <w:name w:val="Special Bold"/>
    <w:basedOn w:val="DefaultParagraphFont"/>
    <w:rsid w:val="004A1C5B"/>
    <w:rPr>
      <w:b/>
      <w:spacing w:val="0"/>
    </w:rPr>
  </w:style>
  <w:style w:type="paragraph" w:styleId="Header">
    <w:name w:val="header"/>
    <w:basedOn w:val="Normal"/>
    <w:link w:val="HeaderChar"/>
    <w:rsid w:val="004A1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C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1C5B"/>
    <w:pPr>
      <w:spacing w:before="240" w:after="120"/>
      <w:outlineLvl w:val="0"/>
    </w:pPr>
    <w:rPr>
      <w:rFonts w:ascii="Times New Roman" w:hAnsi="Times New Roman"/>
      <w:b/>
      <w:sz w:val="28"/>
    </w:rPr>
  </w:style>
  <w:style w:type="paragraph" w:customStyle="1" w:styleId="AllowPageBreak">
    <w:name w:val="AllowPageBreak"/>
    <w:rsid w:val="004A1C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1C5B"/>
    <w:pPr>
      <w:tabs>
        <w:tab w:val="left" w:pos="680"/>
      </w:tabs>
      <w:spacing w:before="60" w:after="60"/>
      <w:ind w:left="680" w:hanging="340"/>
    </w:pPr>
  </w:style>
  <w:style w:type="character" w:customStyle="1" w:styleId="Heading2Char">
    <w:name w:val="Heading 2 Char"/>
    <w:basedOn w:val="DefaultParagraphFont"/>
    <w:link w:val="Heading2"/>
    <w:rsid w:val="004A1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C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1C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1C5B"/>
    <w:rPr>
      <w:rFonts w:ascii="Courier New" w:eastAsia="Times New Roman" w:hAnsi="Courier New" w:cs="Times New Roman"/>
      <w:i/>
      <w:szCs w:val="20"/>
      <w:lang w:val="en-US" w:eastAsia="en-US"/>
    </w:rPr>
  </w:style>
  <w:style w:type="paragraph" w:customStyle="1" w:styleId="HeadingBase">
    <w:name w:val="Heading Base"/>
    <w:rsid w:val="004A1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C5B"/>
    <w:pPr>
      <w:tabs>
        <w:tab w:val="right" w:leader="dot" w:pos="9072"/>
      </w:tabs>
      <w:ind w:left="567"/>
    </w:pPr>
    <w:rPr>
      <w:szCs w:val="22"/>
    </w:rPr>
  </w:style>
  <w:style w:type="paragraph" w:customStyle="1" w:styleId="TOCBase">
    <w:name w:val="TOC Base"/>
    <w:rsid w:val="004A1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C5B"/>
    <w:pPr>
      <w:tabs>
        <w:tab w:val="right" w:leader="dot" w:pos="9072"/>
      </w:tabs>
      <w:spacing w:before="40" w:after="40"/>
      <w:ind w:left="284"/>
    </w:pPr>
    <w:rPr>
      <w:rFonts w:ascii="Times New Roman" w:hAnsi="Times New Roman"/>
    </w:rPr>
  </w:style>
  <w:style w:type="paragraph" w:styleId="TOC1">
    <w:name w:val="toc 1"/>
    <w:basedOn w:val="TOCBase"/>
    <w:next w:val="Normal"/>
    <w:rsid w:val="004A1C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1C5B"/>
    <w:pPr>
      <w:spacing w:before="5040"/>
      <w:jc w:val="center"/>
    </w:pPr>
    <w:rPr>
      <w:sz w:val="48"/>
      <w:szCs w:val="72"/>
      <w:lang w:val="en-US"/>
    </w:rPr>
  </w:style>
  <w:style w:type="character" w:customStyle="1" w:styleId="TitleChar">
    <w:name w:val="Title Char"/>
    <w:basedOn w:val="DefaultParagraphFont"/>
    <w:link w:val="Title"/>
    <w:rsid w:val="004A1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C5B"/>
    <w:pPr>
      <w:tabs>
        <w:tab w:val="left" w:pos="3600"/>
        <w:tab w:val="left" w:pos="3958"/>
      </w:tabs>
    </w:pPr>
  </w:style>
  <w:style w:type="paragraph" w:customStyle="1" w:styleId="Note">
    <w:name w:val="Note"/>
    <w:basedOn w:val="BodyText"/>
    <w:rsid w:val="004A1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C5B"/>
    <w:pPr>
      <w:framePr w:wrap="auto" w:hAnchor="text" w:y="6049"/>
    </w:pPr>
    <w:rPr>
      <w:color w:val="000000"/>
      <w:sz w:val="40"/>
    </w:rPr>
  </w:style>
  <w:style w:type="paragraph" w:customStyle="1" w:styleId="TOCTitle">
    <w:name w:val="TOCTitle"/>
    <w:basedOn w:val="Heading1"/>
    <w:rsid w:val="004A1C5B"/>
    <w:pPr>
      <w:spacing w:after="240"/>
      <w:jc w:val="center"/>
      <w:outlineLvl w:val="9"/>
    </w:pPr>
    <w:rPr>
      <w:caps/>
    </w:rPr>
  </w:style>
  <w:style w:type="paragraph" w:customStyle="1" w:styleId="Version">
    <w:name w:val="Version"/>
    <w:rsid w:val="004A1C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1C5B"/>
    <w:pPr>
      <w:numPr>
        <w:numId w:val="13"/>
      </w:numPr>
      <w:tabs>
        <w:tab w:val="clear" w:pos="680"/>
      </w:tabs>
    </w:pPr>
  </w:style>
  <w:style w:type="paragraph" w:styleId="Index1">
    <w:name w:val="index 1"/>
    <w:basedOn w:val="Normal"/>
    <w:next w:val="Normal"/>
    <w:semiHidden/>
    <w:rsid w:val="004A1C5B"/>
    <w:pPr>
      <w:keepNext w:val="0"/>
      <w:tabs>
        <w:tab w:val="right" w:pos="4176"/>
      </w:tabs>
      <w:ind w:left="198" w:hanging="198"/>
    </w:pPr>
    <w:rPr>
      <w:rFonts w:ascii="Garamond" w:hAnsi="Garamond"/>
    </w:rPr>
  </w:style>
  <w:style w:type="paragraph" w:styleId="IndexHeading">
    <w:name w:val="index heading"/>
    <w:basedOn w:val="Normal"/>
    <w:next w:val="Index1"/>
    <w:semiHidden/>
    <w:rsid w:val="004A1C5B"/>
    <w:pPr>
      <w:spacing w:before="120" w:after="120"/>
    </w:pPr>
    <w:rPr>
      <w:rFonts w:ascii="Arial" w:hAnsi="Arial"/>
      <w:b/>
      <w:color w:val="918585"/>
      <w:sz w:val="24"/>
    </w:rPr>
  </w:style>
  <w:style w:type="paragraph" w:customStyle="1" w:styleId="Chapter">
    <w:name w:val="Chapter"/>
    <w:basedOn w:val="Normal"/>
    <w:rsid w:val="004A1C5B"/>
    <w:pPr>
      <w:spacing w:before="240"/>
    </w:pPr>
    <w:rPr>
      <w:rFonts w:ascii="Times New Roman" w:hAnsi="Times New Roman"/>
      <w:smallCaps/>
      <w:spacing w:val="80"/>
      <w:sz w:val="28"/>
    </w:rPr>
  </w:style>
  <w:style w:type="paragraph" w:customStyle="1" w:styleId="InChapter">
    <w:name w:val="InChapter"/>
    <w:basedOn w:val="Heading3"/>
    <w:rsid w:val="004A1C5B"/>
    <w:pPr>
      <w:spacing w:after="240"/>
      <w:outlineLvl w:val="9"/>
    </w:pPr>
    <w:rPr>
      <w:noProof/>
    </w:rPr>
  </w:style>
  <w:style w:type="paragraph" w:styleId="Index2">
    <w:name w:val="index 2"/>
    <w:basedOn w:val="Normal"/>
    <w:next w:val="Normal"/>
    <w:semiHidden/>
    <w:rsid w:val="004A1C5B"/>
    <w:pPr>
      <w:tabs>
        <w:tab w:val="right" w:pos="4176"/>
      </w:tabs>
      <w:ind w:left="568" w:hanging="284"/>
    </w:pPr>
    <w:rPr>
      <w:rFonts w:ascii="Garamond" w:hAnsi="Garamond"/>
    </w:rPr>
  </w:style>
  <w:style w:type="paragraph" w:customStyle="1" w:styleId="Byline">
    <w:name w:val="Byline"/>
    <w:rsid w:val="004A1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C5B"/>
    <w:pPr>
      <w:tabs>
        <w:tab w:val="clear" w:pos="3600"/>
        <w:tab w:val="clear" w:pos="3958"/>
      </w:tabs>
      <w:jc w:val="right"/>
    </w:pPr>
  </w:style>
  <w:style w:type="character" w:styleId="Emphasis">
    <w:name w:val="Emphasis"/>
    <w:basedOn w:val="DefaultParagraphFont"/>
    <w:qFormat/>
    <w:rsid w:val="004A1C5B"/>
    <w:rPr>
      <w:i/>
    </w:rPr>
  </w:style>
  <w:style w:type="paragraph" w:styleId="Caption">
    <w:name w:val="caption"/>
    <w:basedOn w:val="BodyText"/>
    <w:next w:val="Normal"/>
    <w:qFormat/>
    <w:rsid w:val="004A1C5B"/>
    <w:pPr>
      <w:framePr w:w="2268" w:hSpace="181" w:vSpace="181" w:wrap="around" w:vAnchor="text" w:hAnchor="page" w:x="1135" w:y="285" w:anchorLock="1"/>
    </w:pPr>
    <w:rPr>
      <w:i/>
    </w:rPr>
  </w:style>
  <w:style w:type="paragraph" w:customStyle="1" w:styleId="MiniTOCTitle">
    <w:name w:val="MiniTOCTitle"/>
    <w:basedOn w:val="Heading4"/>
    <w:rsid w:val="004A1C5B"/>
    <w:pPr>
      <w:spacing w:before="240"/>
      <w:outlineLvl w:val="9"/>
    </w:pPr>
    <w:rPr>
      <w:noProof/>
      <w:sz w:val="24"/>
    </w:rPr>
  </w:style>
  <w:style w:type="paragraph" w:customStyle="1" w:styleId="MiniTOCItem">
    <w:name w:val="MiniTOCItem"/>
    <w:basedOn w:val="ListBullet"/>
    <w:rsid w:val="004A1C5B"/>
    <w:pPr>
      <w:numPr>
        <w:numId w:val="0"/>
      </w:numPr>
      <w:tabs>
        <w:tab w:val="right" w:leader="dot" w:pos="6521"/>
      </w:tabs>
      <w:spacing w:before="0" w:after="0"/>
    </w:pPr>
  </w:style>
  <w:style w:type="paragraph" w:customStyle="1" w:styleId="TOFTitle">
    <w:name w:val="TOFTitle"/>
    <w:basedOn w:val="TOCTitle"/>
    <w:rsid w:val="004A1C5B"/>
  </w:style>
  <w:style w:type="paragraph" w:styleId="TableofFigures">
    <w:name w:val="table of figures"/>
    <w:basedOn w:val="Normal"/>
    <w:next w:val="Normal"/>
    <w:semiHidden/>
    <w:rsid w:val="004A1C5B"/>
    <w:pPr>
      <w:tabs>
        <w:tab w:val="right" w:leader="dot" w:pos="9072"/>
      </w:tabs>
      <w:ind w:left="970" w:hanging="403"/>
    </w:pPr>
    <w:rPr>
      <w:rFonts w:ascii="Times New Roman" w:hAnsi="Times New Roman"/>
      <w:b/>
    </w:rPr>
  </w:style>
  <w:style w:type="paragraph" w:styleId="ListNumber">
    <w:name w:val="List Number"/>
    <w:basedOn w:val="List"/>
    <w:rsid w:val="004A1C5B"/>
    <w:pPr>
      <w:numPr>
        <w:numId w:val="10"/>
      </w:numPr>
    </w:pPr>
  </w:style>
  <w:style w:type="character" w:customStyle="1" w:styleId="WingdingSymbols">
    <w:name w:val="Wingding Symbols"/>
    <w:rsid w:val="004A1C5B"/>
    <w:rPr>
      <w:rFonts w:ascii="Wingdings" w:hAnsi="Wingdings"/>
    </w:rPr>
  </w:style>
  <w:style w:type="paragraph" w:customStyle="1" w:styleId="TableHeading">
    <w:name w:val="Table Heading"/>
    <w:basedOn w:val="HeadingBase"/>
    <w:rsid w:val="004A1C5B"/>
    <w:pPr>
      <w:keepLines/>
      <w:pBdr>
        <w:bottom w:val="single" w:sz="6" w:space="1" w:color="918585"/>
      </w:pBdr>
      <w:spacing w:before="240"/>
    </w:pPr>
  </w:style>
  <w:style w:type="character" w:customStyle="1" w:styleId="HotSpot">
    <w:name w:val="HotSpot"/>
    <w:rsid w:val="004A1C5B"/>
    <w:rPr>
      <w:color w:val="0033CC"/>
      <w:u w:val="none"/>
    </w:rPr>
  </w:style>
  <w:style w:type="paragraph" w:customStyle="1" w:styleId="BodyTextRight">
    <w:name w:val="Body Text Right"/>
    <w:basedOn w:val="BodyText"/>
    <w:rsid w:val="004A1C5B"/>
    <w:pPr>
      <w:spacing w:before="0" w:after="0"/>
      <w:jc w:val="right"/>
    </w:pPr>
  </w:style>
  <w:style w:type="paragraph" w:styleId="Index3">
    <w:name w:val="index 3"/>
    <w:basedOn w:val="ListNumber2"/>
    <w:next w:val="Normal"/>
    <w:semiHidden/>
    <w:rsid w:val="004A1C5B"/>
    <w:pPr>
      <w:numPr>
        <w:numId w:val="0"/>
      </w:numPr>
      <w:tabs>
        <w:tab w:val="right" w:leader="dot" w:pos="4176"/>
      </w:tabs>
    </w:pPr>
  </w:style>
  <w:style w:type="paragraph" w:styleId="ListNumber2">
    <w:name w:val="List Number 2"/>
    <w:basedOn w:val="List2"/>
    <w:rsid w:val="004A1C5B"/>
    <w:pPr>
      <w:numPr>
        <w:numId w:val="9"/>
      </w:numPr>
      <w:tabs>
        <w:tab w:val="clear" w:pos="1060"/>
      </w:tabs>
    </w:pPr>
  </w:style>
  <w:style w:type="paragraph" w:customStyle="1" w:styleId="MarginNote">
    <w:name w:val="Margin Note"/>
    <w:basedOn w:val="BodyText"/>
    <w:rsid w:val="004A1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C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1C5B"/>
    <w:rPr>
      <w:sz w:val="32"/>
    </w:rPr>
  </w:style>
  <w:style w:type="paragraph" w:customStyle="1" w:styleId="HeadingProcedure">
    <w:name w:val="Heading Procedure"/>
    <w:basedOn w:val="HeadingBase"/>
    <w:next w:val="Normal"/>
    <w:rsid w:val="004A1C5B"/>
    <w:pPr>
      <w:tabs>
        <w:tab w:val="left" w:pos="0"/>
      </w:tabs>
      <w:spacing w:before="120" w:after="60"/>
    </w:pPr>
    <w:rPr>
      <w:i/>
      <w:color w:val="918585"/>
      <w:sz w:val="22"/>
    </w:rPr>
  </w:style>
  <w:style w:type="paragraph" w:customStyle="1" w:styleId="TableBodyText">
    <w:name w:val="Table Body Text"/>
    <w:basedOn w:val="BodyText"/>
    <w:rsid w:val="004A1C5B"/>
    <w:pPr>
      <w:spacing w:before="60" w:after="60"/>
    </w:pPr>
  </w:style>
  <w:style w:type="paragraph" w:styleId="ListContinue">
    <w:name w:val="List Continue"/>
    <w:basedOn w:val="List"/>
    <w:rsid w:val="004A1C5B"/>
    <w:pPr>
      <w:ind w:firstLine="0"/>
    </w:pPr>
  </w:style>
  <w:style w:type="paragraph" w:customStyle="1" w:styleId="ListNote">
    <w:name w:val="List Note"/>
    <w:basedOn w:val="List"/>
    <w:rsid w:val="004A1C5B"/>
    <w:pPr>
      <w:pBdr>
        <w:top w:val="single" w:sz="6" w:space="2" w:color="918585"/>
        <w:bottom w:val="single" w:sz="6" w:space="2" w:color="918585"/>
      </w:pBdr>
      <w:tabs>
        <w:tab w:val="left" w:pos="1021"/>
      </w:tabs>
      <w:ind w:firstLine="0"/>
    </w:pPr>
  </w:style>
  <w:style w:type="paragraph" w:customStyle="1" w:styleId="Warning">
    <w:name w:val="Warning"/>
    <w:basedOn w:val="BodyText"/>
    <w:rsid w:val="004A1C5B"/>
    <w:pPr>
      <w:shd w:val="clear" w:color="auto" w:fill="D9D9D9"/>
      <w:tabs>
        <w:tab w:val="left" w:pos="992"/>
      </w:tabs>
      <w:ind w:left="119" w:right="119"/>
    </w:pPr>
    <w:rPr>
      <w:sz w:val="20"/>
    </w:rPr>
  </w:style>
  <w:style w:type="paragraph" w:customStyle="1" w:styleId="MarginIcons">
    <w:name w:val="Margin Icons"/>
    <w:basedOn w:val="BodyText"/>
    <w:rsid w:val="004A1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C5B"/>
    <w:rPr>
      <w:rFonts w:ascii="Courier New" w:hAnsi="Courier New"/>
    </w:rPr>
  </w:style>
  <w:style w:type="paragraph" w:customStyle="1" w:styleId="NoteBullet">
    <w:name w:val="Note Bullet"/>
    <w:basedOn w:val="Note"/>
    <w:rsid w:val="004A1C5B"/>
    <w:pPr>
      <w:tabs>
        <w:tab w:val="clear" w:pos="680"/>
      </w:tabs>
      <w:spacing w:before="60" w:after="60"/>
    </w:pPr>
  </w:style>
  <w:style w:type="paragraph" w:customStyle="1" w:styleId="SubHeading2">
    <w:name w:val="SubHeading2"/>
    <w:basedOn w:val="HeadingBase"/>
    <w:rsid w:val="004A1C5B"/>
    <w:pPr>
      <w:spacing w:before="240" w:after="60"/>
    </w:pPr>
    <w:rPr>
      <w:sz w:val="20"/>
    </w:rPr>
  </w:style>
  <w:style w:type="paragraph" w:customStyle="1" w:styleId="SubHeading1">
    <w:name w:val="SubHeading1"/>
    <w:basedOn w:val="HeadingBase"/>
    <w:rsid w:val="004A1C5B"/>
    <w:pPr>
      <w:spacing w:before="240" w:after="60"/>
    </w:pPr>
    <w:rPr>
      <w:color w:val="918585"/>
      <w:sz w:val="22"/>
    </w:rPr>
  </w:style>
  <w:style w:type="paragraph" w:customStyle="1" w:styleId="SideHeading">
    <w:name w:val="Side Heading"/>
    <w:basedOn w:val="HeadingBase"/>
    <w:rsid w:val="004A1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C5B"/>
    <w:pPr>
      <w:tabs>
        <w:tab w:val="num" w:pos="360"/>
      </w:tabs>
    </w:pPr>
  </w:style>
  <w:style w:type="paragraph" w:styleId="PlainText">
    <w:name w:val="Plain Text"/>
    <w:basedOn w:val="Normal"/>
    <w:link w:val="PlainTextChar"/>
    <w:rsid w:val="004A1C5B"/>
    <w:rPr>
      <w:sz w:val="20"/>
    </w:rPr>
  </w:style>
  <w:style w:type="character" w:customStyle="1" w:styleId="PlainTextChar">
    <w:name w:val="Plain Text Char"/>
    <w:basedOn w:val="DefaultParagraphFont"/>
    <w:link w:val="PlainText"/>
    <w:rsid w:val="004A1C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1C5B"/>
    <w:rPr>
      <w:b/>
      <w:smallCaps/>
    </w:rPr>
  </w:style>
  <w:style w:type="paragraph" w:customStyle="1" w:styleId="TableListNumber">
    <w:name w:val="Table List Number"/>
    <w:basedOn w:val="ListNumber"/>
    <w:rsid w:val="004A1C5B"/>
    <w:pPr>
      <w:numPr>
        <w:numId w:val="0"/>
      </w:numPr>
    </w:pPr>
  </w:style>
  <w:style w:type="paragraph" w:styleId="TOC4">
    <w:name w:val="toc 4"/>
    <w:basedOn w:val="TOCBase"/>
    <w:next w:val="Normal"/>
    <w:semiHidden/>
    <w:rsid w:val="004A1C5B"/>
    <w:pPr>
      <w:tabs>
        <w:tab w:val="right" w:leader="dot" w:pos="9071"/>
      </w:tabs>
      <w:ind w:left="1701"/>
    </w:pPr>
  </w:style>
  <w:style w:type="paragraph" w:customStyle="1" w:styleId="ListAlpha">
    <w:name w:val="List Alpha"/>
    <w:basedOn w:val="List"/>
    <w:rsid w:val="004A1C5B"/>
    <w:pPr>
      <w:numPr>
        <w:numId w:val="8"/>
      </w:numPr>
    </w:pPr>
  </w:style>
  <w:style w:type="paragraph" w:customStyle="1" w:styleId="ListAlpha2">
    <w:name w:val="List Alpha 2"/>
    <w:basedOn w:val="List2"/>
    <w:rsid w:val="004A1C5B"/>
    <w:pPr>
      <w:numPr>
        <w:numId w:val="7"/>
      </w:numPr>
    </w:pPr>
  </w:style>
  <w:style w:type="paragraph" w:styleId="List3">
    <w:name w:val="List 3"/>
    <w:basedOn w:val="BodyText"/>
    <w:rsid w:val="004A1C5B"/>
    <w:pPr>
      <w:tabs>
        <w:tab w:val="left" w:pos="1021"/>
      </w:tabs>
      <w:spacing w:before="60" w:after="60"/>
      <w:ind w:left="1020" w:hanging="340"/>
    </w:pPr>
  </w:style>
  <w:style w:type="paragraph" w:styleId="List4">
    <w:name w:val="List 4"/>
    <w:basedOn w:val="BodyText"/>
    <w:rsid w:val="004A1C5B"/>
    <w:pPr>
      <w:tabs>
        <w:tab w:val="left" w:pos="1361"/>
      </w:tabs>
      <w:spacing w:before="60" w:after="60"/>
      <w:ind w:left="1361" w:hanging="340"/>
    </w:pPr>
  </w:style>
  <w:style w:type="paragraph" w:styleId="List5">
    <w:name w:val="List 5"/>
    <w:basedOn w:val="BodyText"/>
    <w:rsid w:val="004A1C5B"/>
    <w:pPr>
      <w:tabs>
        <w:tab w:val="left" w:pos="1701"/>
      </w:tabs>
      <w:spacing w:before="60" w:after="60"/>
      <w:ind w:left="1701" w:hanging="340"/>
    </w:pPr>
  </w:style>
  <w:style w:type="paragraph" w:styleId="ListBullet3">
    <w:name w:val="List Bullet 3"/>
    <w:basedOn w:val="List3"/>
    <w:rsid w:val="004A1C5B"/>
    <w:pPr>
      <w:numPr>
        <w:numId w:val="14"/>
      </w:numPr>
      <w:tabs>
        <w:tab w:val="clear" w:pos="1021"/>
      </w:tabs>
      <w:ind w:left="1037" w:hanging="357"/>
    </w:pPr>
  </w:style>
  <w:style w:type="paragraph" w:styleId="ListBullet4">
    <w:name w:val="List Bullet 4"/>
    <w:basedOn w:val="List4"/>
    <w:rsid w:val="004A1C5B"/>
    <w:pPr>
      <w:numPr>
        <w:numId w:val="2"/>
      </w:numPr>
    </w:pPr>
  </w:style>
  <w:style w:type="paragraph" w:styleId="ListBullet5">
    <w:name w:val="List Bullet 5"/>
    <w:basedOn w:val="List5"/>
    <w:rsid w:val="004A1C5B"/>
    <w:pPr>
      <w:numPr>
        <w:numId w:val="3"/>
      </w:numPr>
    </w:pPr>
  </w:style>
  <w:style w:type="paragraph" w:styleId="ListContinue2">
    <w:name w:val="List Continue 2"/>
    <w:basedOn w:val="List2"/>
    <w:rsid w:val="004A1C5B"/>
    <w:pPr>
      <w:ind w:firstLine="0"/>
    </w:pPr>
  </w:style>
  <w:style w:type="paragraph" w:styleId="ListContinue3">
    <w:name w:val="List Continue 3"/>
    <w:basedOn w:val="List3"/>
    <w:rsid w:val="004A1C5B"/>
    <w:pPr>
      <w:ind w:left="1021" w:firstLine="0"/>
    </w:pPr>
  </w:style>
  <w:style w:type="paragraph" w:styleId="ListContinue4">
    <w:name w:val="List Continue 4"/>
    <w:basedOn w:val="List4"/>
    <w:rsid w:val="004A1C5B"/>
    <w:pPr>
      <w:ind w:firstLine="0"/>
    </w:pPr>
  </w:style>
  <w:style w:type="paragraph" w:styleId="ListContinue5">
    <w:name w:val="List Continue 5"/>
    <w:basedOn w:val="List5"/>
    <w:rsid w:val="004A1C5B"/>
    <w:pPr>
      <w:ind w:firstLine="0"/>
    </w:pPr>
  </w:style>
  <w:style w:type="paragraph" w:styleId="ListNumber3">
    <w:name w:val="List Number 3"/>
    <w:basedOn w:val="List3"/>
    <w:rsid w:val="004A1C5B"/>
    <w:pPr>
      <w:numPr>
        <w:numId w:val="4"/>
      </w:numPr>
    </w:pPr>
  </w:style>
  <w:style w:type="paragraph" w:styleId="ListNumber4">
    <w:name w:val="List Number 4"/>
    <w:basedOn w:val="List4"/>
    <w:rsid w:val="004A1C5B"/>
    <w:pPr>
      <w:numPr>
        <w:numId w:val="5"/>
      </w:numPr>
    </w:pPr>
  </w:style>
  <w:style w:type="paragraph" w:styleId="ListNumber5">
    <w:name w:val="List Number 5"/>
    <w:basedOn w:val="List5"/>
    <w:rsid w:val="004A1C5B"/>
    <w:pPr>
      <w:numPr>
        <w:numId w:val="6"/>
      </w:numPr>
    </w:pPr>
  </w:style>
  <w:style w:type="paragraph" w:styleId="BlockText">
    <w:name w:val="Block Text"/>
    <w:basedOn w:val="Normal"/>
    <w:rsid w:val="004A1C5B"/>
    <w:pPr>
      <w:spacing w:after="120"/>
      <w:ind w:left="1440" w:right="1440"/>
    </w:pPr>
  </w:style>
  <w:style w:type="character" w:customStyle="1" w:styleId="Subscript">
    <w:name w:val="Subscript"/>
    <w:basedOn w:val="DefaultParagraphFont"/>
    <w:rsid w:val="004A1C5B"/>
    <w:rPr>
      <w:sz w:val="16"/>
      <w:vertAlign w:val="subscript"/>
    </w:rPr>
  </w:style>
  <w:style w:type="character" w:customStyle="1" w:styleId="Superscript">
    <w:name w:val="Superscript"/>
    <w:basedOn w:val="DefaultParagraphFont"/>
    <w:rsid w:val="004A1C5B"/>
    <w:rPr>
      <w:sz w:val="16"/>
      <w:vertAlign w:val="superscript"/>
    </w:rPr>
  </w:style>
  <w:style w:type="character" w:customStyle="1" w:styleId="Symbols">
    <w:name w:val="Symbols"/>
    <w:basedOn w:val="DefaultParagraphFont"/>
    <w:rsid w:val="004A1C5B"/>
    <w:rPr>
      <w:rFonts w:ascii="Symbol" w:hAnsi="Symbol"/>
    </w:rPr>
  </w:style>
  <w:style w:type="character" w:customStyle="1" w:styleId="MenuOptions">
    <w:name w:val="Menu Options"/>
    <w:basedOn w:val="DefaultParagraphFont"/>
    <w:rsid w:val="004A1C5B"/>
    <w:rPr>
      <w:rFonts w:ascii="Arial Narrow" w:hAnsi="Arial Narrow"/>
      <w:smallCaps/>
    </w:rPr>
  </w:style>
  <w:style w:type="character" w:customStyle="1" w:styleId="Buttons">
    <w:name w:val="Buttons"/>
    <w:basedOn w:val="DefaultParagraphFont"/>
    <w:rsid w:val="004A1C5B"/>
    <w:rPr>
      <w:b/>
    </w:rPr>
  </w:style>
  <w:style w:type="character" w:customStyle="1" w:styleId="Underlined">
    <w:name w:val="Underlined"/>
    <w:basedOn w:val="DefaultParagraphFont"/>
    <w:rsid w:val="004A1C5B"/>
    <w:rPr>
      <w:u w:val="single"/>
    </w:rPr>
  </w:style>
  <w:style w:type="paragraph" w:customStyle="1" w:styleId="TableBodyTextRight">
    <w:name w:val="Table Body Text Right"/>
    <w:basedOn w:val="TableBodyText"/>
    <w:rsid w:val="004A1C5B"/>
    <w:pPr>
      <w:widowControl w:val="0"/>
      <w:autoSpaceDE w:val="0"/>
      <w:autoSpaceDN w:val="0"/>
      <w:adjustRightInd w:val="0"/>
      <w:jc w:val="right"/>
    </w:pPr>
    <w:rPr>
      <w:rFonts w:cs="Arial"/>
      <w:szCs w:val="18"/>
    </w:rPr>
  </w:style>
  <w:style w:type="paragraph" w:customStyle="1" w:styleId="CopyrightText">
    <w:name w:val="Copyright Text"/>
    <w:basedOn w:val="BodyText"/>
    <w:rsid w:val="004A1C5B"/>
    <w:rPr>
      <w:sz w:val="18"/>
    </w:rPr>
  </w:style>
  <w:style w:type="paragraph" w:customStyle="1" w:styleId="BodySmallRight">
    <w:name w:val="Body Small Right"/>
    <w:basedOn w:val="BodyTextRight"/>
    <w:rsid w:val="004A1C5B"/>
    <w:rPr>
      <w:sz w:val="18"/>
      <w:szCs w:val="18"/>
    </w:rPr>
  </w:style>
  <w:style w:type="paragraph" w:customStyle="1" w:styleId="MarginEdition">
    <w:name w:val="Margin Edition"/>
    <w:basedOn w:val="MarginNote"/>
    <w:rsid w:val="004A1C5B"/>
    <w:pPr>
      <w:spacing w:before="0" w:after="0"/>
    </w:pPr>
    <w:rPr>
      <w:rFonts w:ascii="Times New Roman" w:hAnsi="Times New Roman"/>
      <w:color w:val="999999"/>
    </w:rPr>
  </w:style>
  <w:style w:type="paragraph" w:customStyle="1" w:styleId="Spacer">
    <w:name w:val="Spacer"/>
    <w:basedOn w:val="Normal"/>
    <w:rsid w:val="004A1C5B"/>
    <w:rPr>
      <w:sz w:val="2"/>
      <w:szCs w:val="2"/>
    </w:rPr>
  </w:style>
  <w:style w:type="character" w:customStyle="1" w:styleId="Small">
    <w:name w:val="Small"/>
    <w:basedOn w:val="DefaultParagraphFont"/>
    <w:rsid w:val="004A1C5B"/>
    <w:rPr>
      <w:sz w:val="16"/>
    </w:rPr>
  </w:style>
  <w:style w:type="paragraph" w:customStyle="1" w:styleId="WideTable">
    <w:name w:val="Wide Table"/>
    <w:basedOn w:val="Normal"/>
    <w:rsid w:val="004A1C5B"/>
    <w:pPr>
      <w:ind w:left="-1418"/>
    </w:pPr>
    <w:rPr>
      <w:sz w:val="2"/>
      <w:szCs w:val="2"/>
    </w:rPr>
  </w:style>
  <w:style w:type="character" w:styleId="PageNumber">
    <w:name w:val="page number"/>
    <w:basedOn w:val="DefaultParagraphFont"/>
    <w:rsid w:val="004A1C5B"/>
  </w:style>
  <w:style w:type="paragraph" w:styleId="Quote">
    <w:name w:val="Quote"/>
    <w:basedOn w:val="Heading1"/>
    <w:link w:val="QuoteChar"/>
    <w:qFormat/>
    <w:rsid w:val="004A1C5B"/>
    <w:rPr>
      <w:b w:val="0"/>
      <w:sz w:val="72"/>
      <w:szCs w:val="72"/>
      <w:lang w:val="en-NZ"/>
    </w:rPr>
  </w:style>
  <w:style w:type="character" w:customStyle="1" w:styleId="QuoteChar">
    <w:name w:val="Quote Char"/>
    <w:basedOn w:val="DefaultParagraphFont"/>
    <w:link w:val="Quote"/>
    <w:rsid w:val="004A1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C5B"/>
    <w:pPr>
      <w:pageBreakBefore/>
    </w:pPr>
  </w:style>
  <w:style w:type="paragraph" w:customStyle="1" w:styleId="Border">
    <w:name w:val="Border"/>
    <w:basedOn w:val="Normal"/>
    <w:qFormat/>
    <w:rsid w:val="004A1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C5B"/>
    <w:rPr>
      <w:b/>
      <w:bCs/>
      <w:i/>
      <w:iCs/>
      <w:color w:val="auto"/>
    </w:rPr>
  </w:style>
  <w:style w:type="paragraph" w:styleId="IntenseQuote">
    <w:name w:val="Intense Quote"/>
    <w:basedOn w:val="Normal"/>
    <w:next w:val="Normal"/>
    <w:link w:val="IntenseQuoteChar"/>
    <w:uiPriority w:val="30"/>
    <w:qFormat/>
    <w:rsid w:val="004A1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C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1C5B"/>
    <w:rPr>
      <w:smallCaps/>
      <w:color w:val="auto"/>
      <w:u w:val="single"/>
    </w:rPr>
  </w:style>
  <w:style w:type="character" w:styleId="IntenseReference">
    <w:name w:val="Intense Reference"/>
    <w:basedOn w:val="DefaultParagraphFont"/>
    <w:uiPriority w:val="32"/>
    <w:qFormat/>
    <w:rsid w:val="004A1C5B"/>
    <w:rPr>
      <w:b/>
      <w:bCs/>
      <w:smallCaps/>
      <w:color w:val="auto"/>
      <w:spacing w:val="5"/>
      <w:u w:val="single"/>
    </w:rPr>
  </w:style>
  <w:style w:type="paragraph" w:customStyle="1" w:styleId="2ColumnHeading">
    <w:name w:val="2Column Heading"/>
    <w:basedOn w:val="BodyText"/>
    <w:qFormat/>
    <w:rsid w:val="004A1C5B"/>
    <w:pPr>
      <w:spacing w:after="60"/>
      <w:ind w:left="-2268"/>
    </w:pPr>
    <w:rPr>
      <w:b/>
    </w:rPr>
  </w:style>
  <w:style w:type="paragraph" w:customStyle="1" w:styleId="Heading1TOC">
    <w:name w:val="Heading1 TOC"/>
    <w:basedOn w:val="Normal"/>
    <w:qFormat/>
    <w:rsid w:val="004A1C5B"/>
    <w:pPr>
      <w:spacing w:before="240" w:after="120"/>
    </w:pPr>
    <w:rPr>
      <w:rFonts w:ascii="Times New Roman" w:hAnsi="Times New Roman"/>
      <w:b/>
      <w:sz w:val="32"/>
    </w:rPr>
  </w:style>
  <w:style w:type="paragraph" w:customStyle="1" w:styleId="Heading2TOC">
    <w:name w:val="Heading2 TOC"/>
    <w:basedOn w:val="Normal"/>
    <w:qFormat/>
    <w:rsid w:val="004A1C5B"/>
    <w:pPr>
      <w:spacing w:before="240" w:after="60"/>
    </w:pPr>
    <w:rPr>
      <w:rFonts w:ascii="Times New Roman" w:hAnsi="Times New Roman"/>
      <w:b/>
      <w:sz w:val="28"/>
    </w:rPr>
  </w:style>
  <w:style w:type="character" w:customStyle="1" w:styleId="Underline">
    <w:name w:val="Underline"/>
    <w:basedOn w:val="DefaultParagraphFont"/>
    <w:qFormat/>
    <w:rsid w:val="004A1C5B"/>
    <w:rPr>
      <w:u w:val="single"/>
    </w:rPr>
  </w:style>
  <w:style w:type="character" w:customStyle="1" w:styleId="BoldandItalics">
    <w:name w:val="Bold and Italics"/>
    <w:qFormat/>
    <w:rsid w:val="004A1C5B"/>
    <w:rPr>
      <w:b/>
      <w:i/>
      <w:u w:val="none"/>
    </w:rPr>
  </w:style>
  <w:style w:type="paragraph" w:styleId="BalloonText">
    <w:name w:val="Balloon Text"/>
    <w:basedOn w:val="Normal"/>
    <w:link w:val="BalloonTextChar"/>
    <w:rsid w:val="004A1C5B"/>
    <w:rPr>
      <w:rFonts w:ascii="Tahoma" w:hAnsi="Tahoma" w:cs="Tahoma"/>
      <w:sz w:val="16"/>
      <w:szCs w:val="16"/>
    </w:rPr>
  </w:style>
  <w:style w:type="character" w:customStyle="1" w:styleId="BalloonTextChar">
    <w:name w:val="Balloon Text Char"/>
    <w:basedOn w:val="DefaultParagraphFont"/>
    <w:link w:val="BalloonText"/>
    <w:rsid w:val="004A1C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1C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1C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1299</Words>
  <Characters>8203</Characters>
  <Application>Microsoft Office Word</Application>
  <DocSecurity>0</DocSecurity>
  <Lines>273</Lines>
  <Paragraphs>120</Paragraphs>
  <ScaleCrop>false</ScaleCrop>
  <Company>Author-it Software Corporation Ltd.</Company>
  <LinksUpToDate>false</LinksUpToDate>
  <CharactersWithSpaces>9428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AHCCOM303A Operate a compost bagging process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2012-05-26T12:50:00Z</dcterms:created>
  <dcterms:modified xsi:type="dcterms:W3CDTF">2012-05-26T12:50:00Z</dcterms:modified>
</cp:coreProperties>
</file>