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B68" w:rsidP="002A2B6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AHCCHM403A Prepare safe operating procedures for calibration of equipment</w:t>
      </w:r>
      <w:r>
        <w:fldChar w:fldCharType="end"/>
      </w:r>
    </w:p>
    <w:p w:rsidR="002A2B68" w:rsidP="002A2B68">
      <w:pPr>
        <w:pStyle w:val="Version"/>
        <w:sectPr w:rsidSect="00923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0EE" w:rsidP="009230EE">
      <w:pPr>
        <w:pStyle w:val="SuperHeading"/>
      </w:pPr>
      <w:r w:rsidRPr="009230EE">
        <w:t>AHCCHM403A Prepare safe operating procedures for calibration of equipment</w:t>
      </w:r>
    </w:p>
    <w:p w:rsidR="00000000" w:rsidRPr="009230EE" w:rsidP="009230EE">
      <w:pPr>
        <w:pStyle w:val="Heading1"/>
      </w:pPr>
      <w:bookmarkStart w:id="1" w:name="O_267767"/>
      <w:bookmarkEnd w:id="1"/>
      <w:r w:rsidRPr="009230EE">
        <w:t>Modification History</w:t>
      </w:r>
    </w:p>
    <w:p w:rsidR="00000000" w:rsidRPr="009230EE" w:rsidP="009230EE">
      <w:pPr>
        <w:pStyle w:val="BodyText"/>
      </w:pPr>
      <w:r w:rsidRPr="009230EE">
        <w:t>Not Applicable</w:t>
      </w:r>
    </w:p>
    <w:p w:rsidR="00000000" w:rsidRPr="009230EE" w:rsidP="009230EE">
      <w:pPr>
        <w:pStyle w:val="AllowPageBreak"/>
      </w:pPr>
    </w:p>
    <w:p w:rsidR="00000000" w:rsidRPr="009230EE" w:rsidP="009230EE">
      <w:pPr>
        <w:pStyle w:val="Heading1"/>
      </w:pPr>
      <w:bookmarkStart w:id="2" w:name="O_187512"/>
      <w:bookmarkEnd w:id="2"/>
      <w:r w:rsidRPr="009230E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Unit de</w:t>
            </w:r>
            <w:r w:rsidRPr="009230EE">
              <w:rPr>
                <w:rStyle w:val="SpecialBold"/>
              </w:rPr>
              <w:t>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  <w:r w:rsidRPr="009230EE">
              <w:t xml:space="preserve">This unit covers preparing safe operating procedures for calibration of equipment and defines the standard required to:  compile information on the equipment, the rate of application required, and the expertise of the operator;  develop operating </w:t>
            </w:r>
            <w:r w:rsidRPr="009230EE">
              <w:t>procedures to ensure accurate calibration;  carry out an Occupational Health and Safety (OHS) risk assessment of the calibration task and incorporate risk controls into the safe operating procedures;  review the safe operating procedures in case of acciden</w:t>
            </w:r>
            <w:r w:rsidRPr="009230EE">
              <w:t>t or incident, and at regular intervals.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3" w:name="O_187516"/>
      <w:bookmarkEnd w:id="3"/>
      <w:r w:rsidRPr="009230E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  <w:r w:rsidRPr="009230EE">
              <w:t xml:space="preserve">This unit applies to those whose job role includes preparing enterprise procedures for the calibration of equipment used in the application </w:t>
            </w:r>
            <w:r w:rsidRPr="009230EE">
              <w:t>of weed control chemicals and bioagents.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4" w:name="O_276027"/>
      <w:bookmarkEnd w:id="4"/>
      <w:r w:rsidRPr="009230EE">
        <w:t>Licensing/Regulatory Information</w:t>
      </w:r>
    </w:p>
    <w:p w:rsidR="00000000" w:rsidRPr="009230EE" w:rsidP="009230EE">
      <w:pPr>
        <w:pStyle w:val="BodyText"/>
      </w:pPr>
      <w:r w:rsidRPr="009230EE">
        <w:t>Not Applicable</w:t>
      </w:r>
    </w:p>
    <w:p w:rsidR="00000000" w:rsidRPr="009230EE" w:rsidP="009230EE">
      <w:pPr>
        <w:pStyle w:val="AllowPageBreak"/>
      </w:pPr>
    </w:p>
    <w:p w:rsidR="00000000" w:rsidRPr="009230EE" w:rsidP="009230EE">
      <w:pPr>
        <w:pStyle w:val="Heading1"/>
      </w:pPr>
      <w:bookmarkStart w:id="5" w:name="O_187514"/>
      <w:bookmarkEnd w:id="5"/>
      <w:r w:rsidRPr="009230E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6" w:name="O_187513"/>
      <w:bookmarkEnd w:id="6"/>
      <w:r w:rsidRPr="009230E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  <w:r w:rsidRPr="009230EE">
              <w:t>This unit contains employability skills.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7" w:name="O_285813"/>
      <w:bookmarkEnd w:id="7"/>
      <w:r w:rsidRPr="009230EE">
        <w:t>Elements and Performance Criteria Pre-Content</w:t>
      </w:r>
    </w:p>
    <w:p w:rsidR="00000000" w:rsidRPr="009230EE" w:rsidP="009230EE">
      <w:pPr>
        <w:pStyle w:val="BodyText"/>
      </w:pPr>
      <w:r w:rsidRPr="009230EE">
        <w:t>Not Applicable</w:t>
      </w:r>
    </w:p>
    <w:p w:rsidR="00000000" w:rsidRPr="009230EE" w:rsidP="009230EE">
      <w:pPr>
        <w:pStyle w:val="AllowPageBreak"/>
      </w:pPr>
    </w:p>
    <w:p w:rsidR="00000000" w:rsidRPr="009230EE" w:rsidP="009230EE">
      <w:pPr>
        <w:pStyle w:val="Heading1"/>
      </w:pPr>
      <w:bookmarkStart w:id="8" w:name="O_232480"/>
      <w:bookmarkEnd w:id="8"/>
      <w:r w:rsidRPr="009230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5977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  <w:r w:rsidRPr="009230EE">
              <w:rPr>
                <w:rStyle w:val="SpecialBold"/>
              </w:rPr>
              <w:t>ELEMENT</w:t>
            </w:r>
          </w:p>
        </w:tc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PERFORMANCE CRITERIA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List"/>
              <w:rPr>
                <w:lang w:val="en-NZ"/>
              </w:rPr>
            </w:pPr>
            <w:r w:rsidRPr="009230EE">
              <w:t>1.</w:t>
            </w:r>
            <w:r w:rsidRPr="009230EE">
              <w:tab/>
              <w:t>Identify needs</w:t>
            </w:r>
          </w:p>
        </w:tc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List2"/>
            </w:pPr>
            <w:r w:rsidRPr="009230EE">
              <w:t>1.1.</w:t>
            </w:r>
            <w:r w:rsidRPr="009230EE">
              <w:tab/>
            </w:r>
            <w:r w:rsidRPr="009230EE">
              <w:t>Equipment requiring calibration procedures is identified correctly in line with manufacturers' instructions, enterprise practice and regulatory requirements as appropriate.</w:t>
            </w:r>
          </w:p>
          <w:p w:rsidR="00000000" w:rsidP="009230EE">
            <w:pPr>
              <w:pStyle w:val="List2"/>
              <w:rPr>
                <w:lang w:val="en-NZ"/>
              </w:rPr>
            </w:pPr>
            <w:r w:rsidRPr="009230EE">
              <w:t>1.2.</w:t>
            </w:r>
            <w:r w:rsidRPr="009230EE">
              <w:tab/>
              <w:t>Skill levels of operators relating to calibration are assessed in consultation</w:t>
            </w:r>
            <w:r w:rsidRPr="009230EE">
              <w:t xml:space="preserve"> with operators and supervisors where appropriate.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List"/>
              <w:rPr>
                <w:lang w:val="en-NZ"/>
              </w:rPr>
            </w:pPr>
            <w:r w:rsidRPr="009230EE">
              <w:t>2.</w:t>
            </w:r>
            <w:r w:rsidRPr="009230EE">
              <w:tab/>
              <w:t>Compile relevant information</w:t>
            </w:r>
          </w:p>
        </w:tc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List2"/>
              <w:rPr>
                <w:lang w:val="en-NZ"/>
              </w:rPr>
            </w:pPr>
            <w:r w:rsidRPr="009230EE">
              <w:t>2.1.</w:t>
            </w:r>
            <w:r w:rsidRPr="009230EE">
              <w:tab/>
              <w:t>Information required for procedures is acquired from appropriate sources.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List"/>
              <w:rPr>
                <w:lang w:val="en-NZ"/>
              </w:rPr>
            </w:pPr>
            <w:r w:rsidRPr="009230EE">
              <w:t>3.</w:t>
            </w:r>
            <w:r w:rsidRPr="009230EE">
              <w:tab/>
              <w:t>Prepare procedure</w:t>
            </w:r>
          </w:p>
        </w:tc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List2"/>
            </w:pPr>
            <w:r w:rsidRPr="009230EE">
              <w:t>3.1.</w:t>
            </w:r>
            <w:r w:rsidRPr="009230EE">
              <w:tab/>
              <w:t>Information in procedures complies with relevant regulatory requir</w:t>
            </w:r>
            <w:r w:rsidRPr="009230EE">
              <w:t>ements, manufacturers' instructions and industry practice as applicable.</w:t>
            </w:r>
          </w:p>
          <w:p w:rsidR="00000000" w:rsidRPr="009230EE" w:rsidP="009230EE">
            <w:pPr>
              <w:pStyle w:val="List2"/>
            </w:pPr>
            <w:r w:rsidRPr="009230EE">
              <w:t>3.2.</w:t>
            </w:r>
            <w:r w:rsidRPr="009230EE">
              <w:tab/>
              <w:t>Procedures are in a form clearly understandable to the intended users.</w:t>
            </w:r>
          </w:p>
          <w:p w:rsidR="00000000" w:rsidRPr="009230EE" w:rsidP="009230EE">
            <w:pPr>
              <w:pStyle w:val="List2"/>
            </w:pPr>
            <w:r w:rsidRPr="009230EE">
              <w:t>3.3.</w:t>
            </w:r>
            <w:r w:rsidRPr="009230EE">
              <w:tab/>
              <w:t>OHS issues relevant to the activities in the procedures are made clear to the users.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9" w:name="O_256430"/>
      <w:bookmarkEnd w:id="9"/>
      <w:r w:rsidRPr="009230E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REQUIRED SKILLS AND KNOWLEDGE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t>This section describes the skills and knowledge required for this unit.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Required skills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ListBullet"/>
            </w:pPr>
            <w:r w:rsidRPr="009230EE">
              <w:t>identify needs for calibration</w:t>
            </w:r>
          </w:p>
          <w:p w:rsidR="00000000" w:rsidRPr="009230EE" w:rsidP="009230EE">
            <w:pPr>
              <w:pStyle w:val="ListBullet"/>
            </w:pPr>
            <w:r w:rsidRPr="009230EE">
              <w:t>analyse tasks involved in calibration</w:t>
            </w:r>
          </w:p>
          <w:p w:rsidR="00000000" w:rsidRPr="009230EE" w:rsidP="009230EE">
            <w:pPr>
              <w:pStyle w:val="ListBullet"/>
            </w:pPr>
            <w:r w:rsidRPr="009230EE">
              <w:t>prepare procedures for calibration clearly and accurately in a manner suited to the users</w:t>
            </w:r>
          </w:p>
          <w:p w:rsidR="00000000" w:rsidRPr="009230EE" w:rsidP="009230EE">
            <w:pPr>
              <w:pStyle w:val="ListBullet"/>
            </w:pPr>
            <w:r w:rsidRPr="009230EE">
              <w:t>use literacy skills to read, interpret and follow organisational policies and procedures, develop sequenced written instructions, record accurately and legibly inform</w:t>
            </w:r>
            <w:r w:rsidRPr="009230EE">
              <w:t>ation collected and select and apply procedures to a range of tasks</w:t>
            </w:r>
          </w:p>
          <w:p w:rsidR="00000000" w:rsidRPr="009230EE" w:rsidP="009230EE">
            <w:pPr>
              <w:pStyle w:val="ListBullet"/>
            </w:pPr>
            <w:r w:rsidRPr="009230EE">
              <w:t>use oral communication skills/language competence to fulfil the job role as specified by the organisation including questioning, active listening, asking for clarification, negotiating sol</w:t>
            </w:r>
            <w:r w:rsidRPr="009230EE">
              <w:t>utions and responding to a range of views</w:t>
            </w:r>
          </w:p>
          <w:p w:rsidR="00000000" w:rsidRPr="009230EE" w:rsidP="009230EE">
            <w:pPr>
              <w:pStyle w:val="ListBullet"/>
            </w:pPr>
            <w:r w:rsidRPr="009230EE">
              <w:t>use numeracy skills to estimate, calculate and record routine and more complex workplace measures and data</w:t>
            </w:r>
          </w:p>
          <w:p w:rsidR="00000000" w:rsidP="009230EE">
            <w:pPr>
              <w:pStyle w:val="ListBullet"/>
              <w:rPr>
                <w:lang w:val="en-NZ"/>
              </w:rPr>
            </w:pPr>
            <w:r w:rsidRPr="009230EE">
              <w:t>use interpersonal skills to work with others and relate to people from a range of cultural, social and reli</w:t>
            </w:r>
            <w:r w:rsidRPr="009230EE">
              <w:t>gious backgrounds and with a range of physical and mental abilities.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Required knowledge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ListBullet"/>
            </w:pPr>
            <w:r w:rsidRPr="009230EE">
              <w:t>relevant OHS, pesticides and environmental legislation, codes of practice and enterprise procedures</w:t>
            </w:r>
          </w:p>
          <w:p w:rsidR="00000000" w:rsidRPr="009230EE" w:rsidP="009230EE">
            <w:pPr>
              <w:pStyle w:val="ListBullet"/>
            </w:pPr>
            <w:r w:rsidRPr="009230EE">
              <w:t>chemical handling and application</w:t>
            </w:r>
          </w:p>
          <w:p w:rsidR="00000000" w:rsidRPr="009230EE" w:rsidP="009230EE">
            <w:pPr>
              <w:pStyle w:val="ListBullet"/>
            </w:pPr>
            <w:r w:rsidRPr="009230EE">
              <w:t>OHS issues involved in calibration</w:t>
            </w:r>
          </w:p>
          <w:p w:rsidR="00000000" w:rsidRPr="009230EE" w:rsidP="009230EE">
            <w:pPr>
              <w:pStyle w:val="ListBullet"/>
            </w:pPr>
            <w:r w:rsidRPr="009230EE">
              <w:t>mechanical and electronic controls on application equipment.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AllowPageBreak"/>
      </w:pPr>
    </w:p>
    <w:p w:rsidR="00000000" w:rsidRPr="009230EE" w:rsidP="009230EE">
      <w:pPr>
        <w:pStyle w:val="Heading1"/>
      </w:pPr>
      <w:bookmarkStart w:id="10" w:name="O_240464"/>
      <w:bookmarkEnd w:id="10"/>
      <w:r w:rsidRPr="009230EE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2A2B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EVIDENCE GUIDE</w:t>
            </w:r>
          </w:p>
        </w:tc>
      </w:tr>
      <w:tr w:rsidTr="002A2B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t>The</w:t>
            </w:r>
            <w:r w:rsidRPr="009230EE">
              <w:t xml:space="preserve"> evidence 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2A2B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</w:p>
        </w:tc>
      </w:tr>
      <w:tr w:rsidTr="002A2B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  <w:r w:rsidRPr="009230EE">
              <w:t>The evidence required to demonstrate competency in this unit must be relevant to workplace operations and satisfy holistically all of the requirements of the perfo</w:t>
            </w:r>
            <w:r w:rsidRPr="009230EE">
              <w:t xml:space="preserve">rmance criteria and required skills and knowledge and include achievement of the following: </w:t>
            </w:r>
          </w:p>
          <w:p w:rsidR="00000000" w:rsidRPr="009230EE" w:rsidP="009230EE">
            <w:pPr>
              <w:pStyle w:val="ListBullet"/>
            </w:pPr>
            <w:r w:rsidRPr="009230EE">
              <w:t xml:space="preserve">compile information on the equipment, the rate of application required, and the expertise of the operator </w:t>
            </w:r>
          </w:p>
          <w:p w:rsidR="00000000" w:rsidRPr="009230EE" w:rsidP="009230EE">
            <w:pPr>
              <w:pStyle w:val="ListBullet"/>
            </w:pPr>
            <w:r w:rsidRPr="009230EE">
              <w:t>develop operating procedures to ensure accurate calibrat</w:t>
            </w:r>
            <w:r w:rsidRPr="009230EE">
              <w:t>ion</w:t>
            </w:r>
          </w:p>
          <w:p w:rsidR="00000000" w:rsidRPr="009230EE" w:rsidP="009230EE">
            <w:pPr>
              <w:pStyle w:val="ListBullet"/>
            </w:pPr>
            <w:r w:rsidRPr="009230EE">
              <w:t>carry out an OHS risk assessment of the calibration task and incorporate risk controls into the safe operating procedures</w:t>
            </w:r>
          </w:p>
          <w:p w:rsidR="00000000" w:rsidP="009230EE">
            <w:pPr>
              <w:pStyle w:val="ListBullet"/>
              <w:rPr>
                <w:lang w:val="en-NZ"/>
              </w:rPr>
            </w:pPr>
            <w:r w:rsidRPr="009230EE">
              <w:t>review the safe operating procedures in case of accident or incident, and at regular intervals.</w:t>
            </w:r>
          </w:p>
        </w:tc>
      </w:tr>
      <w:tr w:rsidTr="002A2B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Context of and specific resources</w:t>
            </w:r>
            <w:r w:rsidRPr="009230EE">
              <w:rPr>
                <w:rStyle w:val="SpecialBold"/>
              </w:rPr>
              <w:t xml:space="preserve">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  <w:r w:rsidRPr="009230EE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11" w:name="O_248447"/>
      <w:bookmarkEnd w:id="11"/>
      <w:r w:rsidRPr="009230E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5"/>
        <w:gridCol w:w="5007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RANGE STATEMEN</w:t>
            </w:r>
            <w:r w:rsidRPr="009230EE">
              <w:rPr>
                <w:rStyle w:val="SpecialBold"/>
              </w:rPr>
              <w:t>T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t>The range statement relates to the unit of competency as a whole.</w:t>
            </w: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t>Equipment may include: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ListBullet"/>
            </w:pPr>
            <w:r w:rsidRPr="009230EE">
              <w:t>the range of equipment used in the application of weed control chemicals and bioagents.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12" w:name="O_187518"/>
      <w:bookmarkEnd w:id="12"/>
      <w:r w:rsidRPr="009230EE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Unit sector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  <w:r w:rsidRPr="009230EE">
              <w:t>Chemicals</w:t>
            </w: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13" w:name="O_187515"/>
      <w:bookmarkEnd w:id="13"/>
      <w:r w:rsidRPr="009230EE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</w:p>
        </w:tc>
      </w:tr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>
      <w:pPr>
        <w:pStyle w:val="Heading1"/>
      </w:pPr>
      <w:bookmarkStart w:id="14" w:name="O_187517"/>
      <w:bookmarkEnd w:id="14"/>
      <w:r w:rsidRPr="009230EE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2A2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EE">
            <w:pPr>
              <w:pStyle w:val="BodyText"/>
              <w:rPr>
                <w:lang w:val="en-NZ"/>
              </w:rPr>
            </w:pPr>
            <w:r w:rsidRPr="009230EE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EE" w:rsidP="009230EE">
            <w:pPr>
              <w:pStyle w:val="BodyText"/>
            </w:pPr>
          </w:p>
        </w:tc>
      </w:tr>
    </w:tbl>
    <w:p w:rsidR="002A2B68" w:rsidP="009230EE">
      <w:pPr>
        <w:pStyle w:val="BodyText"/>
      </w:pPr>
    </w:p>
    <w:p w:rsidR="002A2B68" w:rsidP="009230EE">
      <w:pPr>
        <w:pStyle w:val="BodyText"/>
      </w:pPr>
    </w:p>
    <w:p w:rsidR="00000000" w:rsidRPr="009230EE" w:rsidP="009230EE"/>
    <w:sectPr w:rsidSect="009230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2B68" w:rsidP="002A2B6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68" w:rsidP="00923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A2B68" w:rsidP="00923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A2B68" w:rsidP="009230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EE" w:rsidRPr="002A2B68" w:rsidP="002A2B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68" w:rsidRPr="002D2AF8" w:rsidP="00923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AHCCHM403A Prepare safe operating procedures for calibration of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2A2B68" w:rsidP="00923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B62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0EE"/>
  </w:style>
  <w:style w:type="character" w:customStyle="1" w:styleId="Heading1Char">
    <w:name w:val="Heading 1 Char"/>
    <w:basedOn w:val="DefaultParagraphFont"/>
    <w:link w:val="Heading1"/>
    <w:rsid w:val="00923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0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0E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23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0E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230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30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0EE"/>
    <w:rPr>
      <w:b/>
      <w:spacing w:val="0"/>
    </w:rPr>
  </w:style>
  <w:style w:type="paragraph" w:customStyle="1" w:styleId="SuperHeading">
    <w:name w:val="SuperHeading"/>
    <w:basedOn w:val="Normal"/>
    <w:rsid w:val="009230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3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230E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23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3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0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3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0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0EE"/>
    <w:rPr>
      <w:i/>
    </w:rPr>
  </w:style>
  <w:style w:type="paragraph" w:styleId="Caption">
    <w:name w:val="caption"/>
    <w:basedOn w:val="BodyText"/>
    <w:next w:val="Normal"/>
    <w:qFormat/>
    <w:rsid w:val="00923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0EE"/>
  </w:style>
  <w:style w:type="paragraph" w:styleId="TableofFigures">
    <w:name w:val="table of figures"/>
    <w:basedOn w:val="Normal"/>
    <w:next w:val="Normal"/>
    <w:semiHidden/>
    <w:rsid w:val="00923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0EE"/>
    <w:pPr>
      <w:numPr>
        <w:numId w:val="10"/>
      </w:numPr>
    </w:pPr>
  </w:style>
  <w:style w:type="character" w:customStyle="1" w:styleId="WingdingSymbols">
    <w:name w:val="Wingding Symbols"/>
    <w:rsid w:val="009230EE"/>
    <w:rPr>
      <w:rFonts w:ascii="Wingdings" w:hAnsi="Wingdings"/>
    </w:rPr>
  </w:style>
  <w:style w:type="paragraph" w:customStyle="1" w:styleId="TableHeading">
    <w:name w:val="Table Heading"/>
    <w:basedOn w:val="HeadingBase"/>
    <w:rsid w:val="00923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0EE"/>
    <w:rPr>
      <w:color w:val="0033CC"/>
      <w:u w:val="none"/>
    </w:rPr>
  </w:style>
  <w:style w:type="paragraph" w:customStyle="1" w:styleId="BodyTextRight">
    <w:name w:val="Body Text Right"/>
    <w:basedOn w:val="BodyText"/>
    <w:rsid w:val="00923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0EE"/>
    <w:rPr>
      <w:sz w:val="32"/>
    </w:rPr>
  </w:style>
  <w:style w:type="paragraph" w:customStyle="1" w:styleId="HeadingProcedure">
    <w:name w:val="Heading Procedure"/>
    <w:basedOn w:val="HeadingBase"/>
    <w:next w:val="Normal"/>
    <w:rsid w:val="00923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0EE"/>
    <w:pPr>
      <w:spacing w:before="60" w:after="60"/>
    </w:pPr>
  </w:style>
  <w:style w:type="paragraph" w:styleId="ListContinue">
    <w:name w:val="List Continue"/>
    <w:basedOn w:val="List"/>
    <w:rsid w:val="009230EE"/>
    <w:pPr>
      <w:ind w:firstLine="0"/>
    </w:pPr>
  </w:style>
  <w:style w:type="paragraph" w:customStyle="1" w:styleId="ListNote">
    <w:name w:val="List Note"/>
    <w:basedOn w:val="List"/>
    <w:rsid w:val="00923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0EE"/>
    <w:rPr>
      <w:rFonts w:ascii="Courier New" w:hAnsi="Courier New"/>
    </w:rPr>
  </w:style>
  <w:style w:type="paragraph" w:customStyle="1" w:styleId="NoteBullet">
    <w:name w:val="Note Bullet"/>
    <w:basedOn w:val="Note"/>
    <w:rsid w:val="00923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0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0EE"/>
    <w:rPr>
      <w:b/>
      <w:smallCaps/>
    </w:rPr>
  </w:style>
  <w:style w:type="paragraph" w:customStyle="1" w:styleId="TableListNumber">
    <w:name w:val="Table List Number"/>
    <w:basedOn w:val="ListNumber"/>
    <w:rsid w:val="00923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0EE"/>
    <w:pPr>
      <w:numPr>
        <w:numId w:val="8"/>
      </w:numPr>
    </w:pPr>
  </w:style>
  <w:style w:type="paragraph" w:customStyle="1" w:styleId="ListAlpha2">
    <w:name w:val="List Alpha 2"/>
    <w:basedOn w:val="List2"/>
    <w:rsid w:val="009230EE"/>
    <w:pPr>
      <w:numPr>
        <w:numId w:val="7"/>
      </w:numPr>
    </w:pPr>
  </w:style>
  <w:style w:type="paragraph" w:styleId="List3">
    <w:name w:val="List 3"/>
    <w:basedOn w:val="BodyText"/>
    <w:rsid w:val="00923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0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0EE"/>
    <w:pPr>
      <w:numPr>
        <w:numId w:val="2"/>
      </w:numPr>
    </w:pPr>
  </w:style>
  <w:style w:type="paragraph" w:styleId="ListBullet5">
    <w:name w:val="List Bullet 5"/>
    <w:basedOn w:val="List5"/>
    <w:rsid w:val="009230EE"/>
    <w:pPr>
      <w:numPr>
        <w:numId w:val="3"/>
      </w:numPr>
    </w:pPr>
  </w:style>
  <w:style w:type="paragraph" w:styleId="ListContinue2">
    <w:name w:val="List Continue 2"/>
    <w:basedOn w:val="List2"/>
    <w:rsid w:val="009230EE"/>
    <w:pPr>
      <w:ind w:firstLine="0"/>
    </w:pPr>
  </w:style>
  <w:style w:type="paragraph" w:styleId="ListContinue3">
    <w:name w:val="List Continue 3"/>
    <w:basedOn w:val="List3"/>
    <w:rsid w:val="009230EE"/>
    <w:pPr>
      <w:ind w:left="1021" w:firstLine="0"/>
    </w:pPr>
  </w:style>
  <w:style w:type="paragraph" w:styleId="ListContinue4">
    <w:name w:val="List Continue 4"/>
    <w:basedOn w:val="List4"/>
    <w:rsid w:val="009230EE"/>
    <w:pPr>
      <w:ind w:firstLine="0"/>
    </w:pPr>
  </w:style>
  <w:style w:type="paragraph" w:styleId="ListContinue5">
    <w:name w:val="List Continue 5"/>
    <w:basedOn w:val="List5"/>
    <w:rsid w:val="009230EE"/>
    <w:pPr>
      <w:ind w:firstLine="0"/>
    </w:pPr>
  </w:style>
  <w:style w:type="paragraph" w:styleId="ListNumber3">
    <w:name w:val="List Number 3"/>
    <w:basedOn w:val="List3"/>
    <w:rsid w:val="009230EE"/>
    <w:pPr>
      <w:numPr>
        <w:numId w:val="4"/>
      </w:numPr>
    </w:pPr>
  </w:style>
  <w:style w:type="paragraph" w:styleId="ListNumber4">
    <w:name w:val="List Number 4"/>
    <w:basedOn w:val="List4"/>
    <w:rsid w:val="009230EE"/>
    <w:pPr>
      <w:numPr>
        <w:numId w:val="5"/>
      </w:numPr>
    </w:pPr>
  </w:style>
  <w:style w:type="paragraph" w:styleId="ListNumber5">
    <w:name w:val="List Number 5"/>
    <w:basedOn w:val="List5"/>
    <w:rsid w:val="009230EE"/>
    <w:pPr>
      <w:numPr>
        <w:numId w:val="6"/>
      </w:numPr>
    </w:pPr>
  </w:style>
  <w:style w:type="paragraph" w:styleId="BlockText">
    <w:name w:val="Block Text"/>
    <w:basedOn w:val="Normal"/>
    <w:rsid w:val="00923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0EE"/>
    <w:rPr>
      <w:sz w:val="16"/>
      <w:vertAlign w:val="superscript"/>
    </w:rPr>
  </w:style>
  <w:style w:type="character" w:customStyle="1" w:styleId="Symbols">
    <w:name w:val="Symbols"/>
    <w:basedOn w:val="DefaultParagraphFont"/>
    <w:rsid w:val="009230EE"/>
    <w:rPr>
      <w:rFonts w:ascii="Symbol" w:hAnsi="Symbol"/>
    </w:rPr>
  </w:style>
  <w:style w:type="character" w:customStyle="1" w:styleId="MenuOptions">
    <w:name w:val="Menu Options"/>
    <w:basedOn w:val="DefaultParagraphFont"/>
    <w:rsid w:val="00923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0EE"/>
    <w:rPr>
      <w:b/>
    </w:rPr>
  </w:style>
  <w:style w:type="character" w:customStyle="1" w:styleId="Underlined">
    <w:name w:val="Underlined"/>
    <w:basedOn w:val="DefaultParagraphFont"/>
    <w:rsid w:val="009230EE"/>
    <w:rPr>
      <w:u w:val="single"/>
    </w:rPr>
  </w:style>
  <w:style w:type="paragraph" w:customStyle="1" w:styleId="TableBodyTextRight">
    <w:name w:val="Table Body Text Right"/>
    <w:basedOn w:val="TableBodyText"/>
    <w:rsid w:val="00923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0EE"/>
    <w:rPr>
      <w:sz w:val="18"/>
    </w:rPr>
  </w:style>
  <w:style w:type="paragraph" w:customStyle="1" w:styleId="BodySmallRight">
    <w:name w:val="Body Small Right"/>
    <w:basedOn w:val="BodyTextRight"/>
    <w:rsid w:val="009230EE"/>
    <w:rPr>
      <w:sz w:val="18"/>
      <w:szCs w:val="18"/>
    </w:rPr>
  </w:style>
  <w:style w:type="paragraph" w:customStyle="1" w:styleId="MarginEdition">
    <w:name w:val="Margin Edition"/>
    <w:basedOn w:val="MarginNote"/>
    <w:rsid w:val="00923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0EE"/>
    <w:rPr>
      <w:sz w:val="2"/>
      <w:szCs w:val="2"/>
    </w:rPr>
  </w:style>
  <w:style w:type="character" w:customStyle="1" w:styleId="Small">
    <w:name w:val="Small"/>
    <w:basedOn w:val="DefaultParagraphFont"/>
    <w:rsid w:val="009230EE"/>
    <w:rPr>
      <w:sz w:val="16"/>
    </w:rPr>
  </w:style>
  <w:style w:type="paragraph" w:customStyle="1" w:styleId="WideTable">
    <w:name w:val="Wide Table"/>
    <w:basedOn w:val="Normal"/>
    <w:rsid w:val="00923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0EE"/>
  </w:style>
  <w:style w:type="paragraph" w:styleId="Quote">
    <w:name w:val="Quote"/>
    <w:basedOn w:val="Heading1"/>
    <w:link w:val="QuoteChar"/>
    <w:qFormat/>
    <w:rsid w:val="00923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0EE"/>
    <w:pPr>
      <w:pageBreakBefore/>
    </w:pPr>
  </w:style>
  <w:style w:type="paragraph" w:customStyle="1" w:styleId="Border">
    <w:name w:val="Border"/>
    <w:basedOn w:val="Normal"/>
    <w:qFormat/>
    <w:rsid w:val="00923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0EE"/>
    <w:rPr>
      <w:u w:val="single"/>
    </w:rPr>
  </w:style>
  <w:style w:type="character" w:customStyle="1" w:styleId="BoldandItalics">
    <w:name w:val="Bold and Italics"/>
    <w:qFormat/>
    <w:rsid w:val="009230EE"/>
    <w:rPr>
      <w:b/>
      <w:i/>
      <w:u w:val="none"/>
    </w:rPr>
  </w:style>
  <w:style w:type="paragraph" w:styleId="BalloonText">
    <w:name w:val="Balloon Text"/>
    <w:basedOn w:val="Normal"/>
    <w:link w:val="BalloonTextChar"/>
    <w:rsid w:val="00923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0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0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681</Words>
  <Characters>4261</Characters>
  <Application>Microsoft Office Word</Application>
  <DocSecurity>0</DocSecurity>
  <Lines>169</Lines>
  <Paragraphs>72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AHCCHM403A Prepare safe operating procedures for calibration of equipment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2012-10-05T17:39:00Z</dcterms:created>
  <dcterms:modified xsi:type="dcterms:W3CDTF">2012-10-05T17:39:00Z</dcterms:modified>
</cp:coreProperties>
</file>