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410" w:rsidP="000A1410">
      <w:pPr>
        <w:pStyle w:val="Title"/>
      </w:pPr>
      <w:bookmarkStart w:id="0" w:name="_GoBack"/>
      <w:bookmarkEnd w:id="0"/>
      <w:r>
        <w:fldChar w:fldCharType="begin"/>
      </w:r>
      <w:r>
        <w:instrText xml:space="preserve"> TITLE   \* MERGEFORMAT </w:instrText>
      </w:r>
      <w:r>
        <w:fldChar w:fldCharType="separate"/>
      </w:r>
      <w:r>
        <w:t>AHCCHM305A Conduct manual fumigation of vertebrate and invertebrate pests</w:t>
      </w:r>
      <w:r>
        <w:fldChar w:fldCharType="end"/>
      </w:r>
    </w:p>
    <w:p w:rsidR="000A1410" w:rsidP="000A1410">
      <w:pPr>
        <w:pStyle w:val="Version"/>
        <w:sectPr w:rsidSect="000859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906" w:rsidP="00085906">
      <w:pPr>
        <w:pStyle w:val="SuperHeading"/>
      </w:pPr>
      <w:r w:rsidRPr="00085906">
        <w:t>AHCCHM305A Conduct manual fumigation of vertebrate and invertebrate pests</w:t>
      </w:r>
    </w:p>
    <w:p w:rsidR="00000000" w:rsidRPr="00085906" w:rsidP="00085906">
      <w:pPr>
        <w:pStyle w:val="Heading1"/>
      </w:pPr>
      <w:bookmarkStart w:id="1" w:name="O_267764"/>
      <w:bookmarkEnd w:id="1"/>
      <w:r w:rsidRPr="00085906">
        <w:t>Modification History</w:t>
      </w:r>
    </w:p>
    <w:p w:rsidR="00000000" w:rsidRPr="00085906" w:rsidP="00085906">
      <w:pPr>
        <w:pStyle w:val="BodyText"/>
      </w:pPr>
      <w:r w:rsidRPr="00085906">
        <w:t>Not Applicable</w:t>
      </w:r>
    </w:p>
    <w:p w:rsidR="00000000" w:rsidRPr="00085906" w:rsidP="00085906">
      <w:pPr>
        <w:pStyle w:val="AllowPageBreak"/>
      </w:pPr>
    </w:p>
    <w:p w:rsidR="00000000" w:rsidRPr="00085906" w:rsidP="00085906">
      <w:pPr>
        <w:pStyle w:val="Heading1"/>
      </w:pPr>
      <w:bookmarkStart w:id="2" w:name="O_187491"/>
      <w:bookmarkEnd w:id="2"/>
      <w:r w:rsidRPr="00085906">
        <w:t>Unit Descriptor</w:t>
      </w:r>
    </w:p>
    <w:tbl>
      <w:tblPr>
        <w:tblW w:w="0" w:type="auto"/>
        <w:tblLayout w:type="fixed"/>
        <w:tblCellMar>
          <w:left w:w="62" w:type="dxa"/>
          <w:right w:w="62" w:type="dxa"/>
        </w:tblCellMar>
        <w:tblLook w:val="0000"/>
      </w:tblPr>
      <w:tblGrid>
        <w:gridCol w:w="2672"/>
        <w:gridCol w:w="5850"/>
      </w:tblGrid>
      <w:tr w:rsidTr="000A1410">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Unit de</w:t>
            </w:r>
            <w:r w:rsidRPr="00085906">
              <w:rPr>
                <w:rStyle w:val="SpecialBold"/>
              </w:rPr>
              <w:t>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r w:rsidRPr="00085906">
              <w:t>This unit covers the process of manual fumigation of vertebrate pests and invertebrate pests in stored grain, the apiary industry, agricultural lands and natural landscapes and defines the standard required to:  assess the need for fumigation;  se</w:t>
            </w:r>
            <w:r w:rsidRPr="00085906">
              <w:t>lect appropriate fumigant and application method;  apply fumigant and monitor site;  record work activities.</w:t>
            </w:r>
          </w:p>
        </w:tc>
      </w:tr>
    </w:tbl>
    <w:p w:rsidR="000A1410" w:rsidP="00085906">
      <w:pPr>
        <w:pStyle w:val="BodyText"/>
      </w:pPr>
    </w:p>
    <w:p w:rsidR="000A1410" w:rsidP="00085906">
      <w:pPr>
        <w:pStyle w:val="BodyText"/>
      </w:pPr>
    </w:p>
    <w:p w:rsidR="00000000" w:rsidRPr="00085906" w:rsidP="00085906">
      <w:pPr>
        <w:pStyle w:val="Heading1"/>
      </w:pPr>
      <w:bookmarkStart w:id="3" w:name="O_187495"/>
      <w:bookmarkEnd w:id="3"/>
      <w:r w:rsidRPr="00085906">
        <w:t>Application of the Unit</w:t>
      </w:r>
    </w:p>
    <w:tbl>
      <w:tblPr>
        <w:tblW w:w="0" w:type="auto"/>
        <w:tblLayout w:type="fixed"/>
        <w:tblCellMar>
          <w:left w:w="62" w:type="dxa"/>
          <w:right w:w="62" w:type="dxa"/>
        </w:tblCellMar>
        <w:tblLook w:val="0000"/>
      </w:tblPr>
      <w:tblGrid>
        <w:gridCol w:w="2754"/>
        <w:gridCol w:w="5768"/>
      </w:tblGrid>
      <w:tr w:rsidTr="000A141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r w:rsidRPr="00085906">
              <w:t xml:space="preserve">This unit relates to the control of vertebrate and invertebrate pests in grain storage, rabbit warrens and beehives by means of manual fumigation.  It involves applying well-developed skills with some discretion and judgement under routine supervision. It </w:t>
            </w:r>
            <w:r w:rsidRPr="00085906">
              <w:t>requires taking responsibility for own work output.  This unit may be deemed to have a time limit when used as part of an accreditation or licence process.</w:t>
            </w:r>
          </w:p>
        </w:tc>
      </w:tr>
    </w:tbl>
    <w:p w:rsidR="000A1410" w:rsidP="00085906">
      <w:pPr>
        <w:pStyle w:val="BodyText"/>
      </w:pPr>
    </w:p>
    <w:p w:rsidR="000A1410" w:rsidP="00085906">
      <w:pPr>
        <w:pStyle w:val="BodyText"/>
      </w:pPr>
    </w:p>
    <w:p w:rsidR="00000000" w:rsidRPr="00085906" w:rsidP="00085906">
      <w:pPr>
        <w:pStyle w:val="Heading1"/>
      </w:pPr>
      <w:bookmarkStart w:id="4" w:name="O_276024"/>
      <w:bookmarkEnd w:id="4"/>
      <w:r w:rsidRPr="00085906">
        <w:t>Licensing/Regulatory Information</w:t>
      </w:r>
    </w:p>
    <w:p w:rsidR="00000000" w:rsidRPr="00085906" w:rsidP="00085906">
      <w:pPr>
        <w:pStyle w:val="BodyText"/>
      </w:pPr>
      <w:r w:rsidRPr="00085906">
        <w:t>Not Applicable</w:t>
      </w:r>
    </w:p>
    <w:p w:rsidR="00000000" w:rsidRPr="00085906" w:rsidP="00085906">
      <w:pPr>
        <w:pStyle w:val="AllowPageBreak"/>
      </w:pPr>
    </w:p>
    <w:p w:rsidR="00000000" w:rsidRPr="00085906" w:rsidP="00085906">
      <w:pPr>
        <w:pStyle w:val="Heading1"/>
      </w:pPr>
      <w:bookmarkStart w:id="5" w:name="O_187493"/>
      <w:bookmarkEnd w:id="5"/>
      <w:r w:rsidRPr="00085906">
        <w:t>Pre-Requisites</w:t>
      </w:r>
    </w:p>
    <w:tbl>
      <w:tblPr>
        <w:tblW w:w="0" w:type="auto"/>
        <w:tblLayout w:type="fixed"/>
        <w:tblCellMar>
          <w:left w:w="62" w:type="dxa"/>
          <w:right w:w="62" w:type="dxa"/>
        </w:tblCellMar>
        <w:tblLook w:val="0000"/>
      </w:tblPr>
      <w:tblGrid>
        <w:gridCol w:w="2775"/>
        <w:gridCol w:w="1295"/>
        <w:gridCol w:w="4452"/>
      </w:tblGrid>
      <w:tr w:rsidTr="000A14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p>
        </w:tc>
      </w:tr>
      <w:tr w:rsidTr="000A14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p>
        </w:tc>
      </w:tr>
      <w:tr w:rsidTr="000A14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p>
        </w:tc>
      </w:tr>
    </w:tbl>
    <w:p w:rsidR="000A1410" w:rsidP="00085906">
      <w:pPr>
        <w:pStyle w:val="BodyText"/>
      </w:pPr>
    </w:p>
    <w:p w:rsidR="000A1410" w:rsidP="00085906">
      <w:pPr>
        <w:pStyle w:val="BodyText"/>
      </w:pPr>
    </w:p>
    <w:p w:rsidR="00000000" w:rsidRPr="00085906" w:rsidP="00085906">
      <w:pPr>
        <w:pStyle w:val="Heading1"/>
      </w:pPr>
      <w:bookmarkStart w:id="6" w:name="O_187492"/>
      <w:bookmarkEnd w:id="6"/>
      <w:r w:rsidRPr="00085906">
        <w:t>Employability Skills Information</w:t>
      </w:r>
    </w:p>
    <w:tbl>
      <w:tblPr>
        <w:tblW w:w="0" w:type="auto"/>
        <w:tblLayout w:type="fixed"/>
        <w:tblCellMar>
          <w:left w:w="62" w:type="dxa"/>
          <w:right w:w="62" w:type="dxa"/>
        </w:tblCellMar>
        <w:tblLook w:val="0000"/>
      </w:tblPr>
      <w:tblGrid>
        <w:gridCol w:w="2802"/>
        <w:gridCol w:w="5720"/>
      </w:tblGrid>
      <w:tr w:rsidTr="000A14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r w:rsidRPr="00085906">
              <w:t>This unit contains employability skills.</w:t>
            </w:r>
          </w:p>
        </w:tc>
      </w:tr>
    </w:tbl>
    <w:p w:rsidR="000A1410" w:rsidP="00085906">
      <w:pPr>
        <w:pStyle w:val="BodyText"/>
      </w:pPr>
    </w:p>
    <w:p w:rsidR="000A1410" w:rsidP="00085906">
      <w:pPr>
        <w:pStyle w:val="BodyText"/>
      </w:pPr>
    </w:p>
    <w:p w:rsidR="00000000" w:rsidRPr="00085906" w:rsidP="00085906">
      <w:pPr>
        <w:pStyle w:val="Heading1"/>
      </w:pPr>
      <w:bookmarkStart w:id="7" w:name="O_285810"/>
      <w:bookmarkEnd w:id="7"/>
      <w:r w:rsidRPr="00085906">
        <w:t>Elements and Performance Criteria Pre-Content</w:t>
      </w:r>
    </w:p>
    <w:p w:rsidR="00000000" w:rsidRPr="00085906" w:rsidP="00085906">
      <w:pPr>
        <w:pStyle w:val="BodyText"/>
      </w:pPr>
      <w:r w:rsidRPr="00085906">
        <w:t>Not Applicable</w:t>
      </w:r>
    </w:p>
    <w:p w:rsidR="00000000" w:rsidRPr="00085906" w:rsidP="00085906">
      <w:pPr>
        <w:pStyle w:val="AllowPageBreak"/>
      </w:pPr>
    </w:p>
    <w:p w:rsidR="00000000" w:rsidRPr="00085906" w:rsidP="00085906">
      <w:pPr>
        <w:pStyle w:val="Heading1"/>
      </w:pPr>
      <w:bookmarkStart w:id="8" w:name="O_232477"/>
      <w:bookmarkEnd w:id="8"/>
      <w:r w:rsidRPr="00085906">
        <w:t>Elements and Performance Criteria</w:t>
      </w:r>
    </w:p>
    <w:tbl>
      <w:tblPr>
        <w:tblW w:w="0" w:type="auto"/>
        <w:tblLayout w:type="fixed"/>
        <w:tblCellMar>
          <w:left w:w="62" w:type="dxa"/>
          <w:right w:w="62" w:type="dxa"/>
        </w:tblCellMar>
        <w:tblLook w:val="0000"/>
      </w:tblPr>
      <w:tblGrid>
        <w:gridCol w:w="2557"/>
        <w:gridCol w:w="5965"/>
      </w:tblGrid>
      <w:tr w:rsidTr="000A1410">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r w:rsidRPr="00085906">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PERFORMANCE CRITERIA</w:t>
            </w:r>
          </w:p>
        </w:tc>
      </w:tr>
      <w:tr w:rsidTr="000A14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p>
        </w:tc>
      </w:tr>
      <w:tr w:rsidTr="000A14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List"/>
              <w:rPr>
                <w:lang w:val="en-NZ"/>
              </w:rPr>
            </w:pPr>
            <w:r w:rsidRPr="00085906">
              <w:t>1.</w:t>
            </w:r>
            <w:r w:rsidRPr="00085906">
              <w:tab/>
              <w:t>Determine type and method of fumigation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2"/>
            </w:pPr>
            <w:r w:rsidRPr="00085906">
              <w:t>1.1.</w:t>
            </w:r>
            <w:r w:rsidRPr="00085906">
              <w:tab/>
              <w:t>Identify the nature and level of pest presence.</w:t>
            </w:r>
          </w:p>
          <w:p w:rsidR="00000000" w:rsidRPr="00085906" w:rsidP="00085906">
            <w:pPr>
              <w:pStyle w:val="List2"/>
            </w:pPr>
            <w:r w:rsidRPr="00085906">
              <w:t>1.2.</w:t>
            </w:r>
            <w:r w:rsidRPr="00085906">
              <w:tab/>
              <w:t>Determine need for fumigant use within an integrated pest management strategy.</w:t>
            </w:r>
          </w:p>
          <w:p w:rsidR="00000000" w:rsidRPr="00085906" w:rsidP="00085906">
            <w:pPr>
              <w:pStyle w:val="List2"/>
            </w:pPr>
            <w:r w:rsidRPr="00085906">
              <w:t>1.3.</w:t>
            </w:r>
            <w:r w:rsidRPr="00085906">
              <w:tab/>
            </w:r>
            <w:r w:rsidRPr="00085906">
              <w:t>Select method of fumigant application to suit type of pests and site in accordance with registered product labels, environmental, legislative, Occupational Health and Safety (OHS) requirements and industry practice.</w:t>
            </w:r>
          </w:p>
          <w:p w:rsidR="00000000" w:rsidRPr="00085906" w:rsidP="00085906">
            <w:pPr>
              <w:pStyle w:val="List2"/>
            </w:pPr>
            <w:r w:rsidRPr="00085906">
              <w:t>1.4.</w:t>
            </w:r>
            <w:r w:rsidRPr="00085906">
              <w:tab/>
              <w:t>Determine type of fumigant and appl</w:t>
            </w:r>
            <w:r w:rsidRPr="00085906">
              <w:t>ication rate in accordance with registered product labels and Material Safety Data Sheets (MSDSs) and environmental, legislative, OHS and industry practice.</w:t>
            </w:r>
          </w:p>
          <w:p w:rsidR="00000000" w:rsidRPr="00085906" w:rsidP="00085906">
            <w:pPr>
              <w:pStyle w:val="List2"/>
            </w:pPr>
            <w:r w:rsidRPr="00085906">
              <w:t>1.5.</w:t>
            </w:r>
            <w:r w:rsidRPr="00085906">
              <w:tab/>
              <w:t>Identify and report any factors affecting the safe application of fumigants.</w:t>
            </w:r>
          </w:p>
          <w:p w:rsidR="00000000" w:rsidRPr="00085906" w:rsidP="00085906">
            <w:pPr>
              <w:pStyle w:val="List2"/>
            </w:pPr>
            <w:r w:rsidRPr="00085906">
              <w:t>1.6.</w:t>
            </w:r>
            <w:r w:rsidRPr="00085906">
              <w:tab/>
              <w:t>Determine st</w:t>
            </w:r>
            <w:r w:rsidRPr="00085906">
              <w:t>orage capacity to ensure fumigation conditions are in accordance with manufacturers' specifications and environmental, legislative, OHS and industry practice.</w:t>
            </w:r>
          </w:p>
          <w:p w:rsidR="00000000" w:rsidP="00085906">
            <w:pPr>
              <w:pStyle w:val="List2"/>
              <w:rPr>
                <w:lang w:val="en-NZ"/>
              </w:rPr>
            </w:pPr>
            <w:r w:rsidRPr="00085906">
              <w:t>1.7.</w:t>
            </w:r>
            <w:r w:rsidRPr="00085906">
              <w:tab/>
              <w:t>Conduct and record OHS risk assessment for both fumigation and post fumigation re entry.</w:t>
            </w:r>
          </w:p>
        </w:tc>
      </w:tr>
      <w:tr w:rsidTr="000A14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List"/>
              <w:rPr>
                <w:lang w:val="en-NZ"/>
              </w:rPr>
            </w:pPr>
            <w:r w:rsidRPr="00085906">
              <w:t>2.</w:t>
            </w:r>
            <w:r w:rsidRPr="00085906">
              <w:tab/>
              <w:t>Prepare to use fumigant according to label and MSDS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2"/>
            </w:pPr>
            <w:r w:rsidRPr="00085906">
              <w:t>2.1.</w:t>
            </w:r>
            <w:r w:rsidRPr="00085906">
              <w:tab/>
              <w:t xml:space="preserve"> Select and check for use Personal Protective Equipment (PPE) according to label and MSDSs.</w:t>
            </w:r>
          </w:p>
          <w:p w:rsidR="00000000" w:rsidRPr="00085906" w:rsidP="00085906">
            <w:pPr>
              <w:pStyle w:val="List2"/>
            </w:pPr>
            <w:r w:rsidRPr="00085906">
              <w:t>2.2.</w:t>
            </w:r>
            <w:r w:rsidRPr="00085906">
              <w:tab/>
              <w:t>Define and calculate application/dosage rates.</w:t>
            </w:r>
          </w:p>
          <w:p w:rsidR="00000000" w:rsidRPr="00085906" w:rsidP="00085906">
            <w:pPr>
              <w:pStyle w:val="List2"/>
            </w:pPr>
            <w:r w:rsidRPr="00085906">
              <w:t>2.3.</w:t>
            </w:r>
            <w:r w:rsidRPr="00085906">
              <w:tab/>
              <w:t>Prepared fumigation site to control inadvertent e</w:t>
            </w:r>
            <w:r w:rsidRPr="00085906">
              <w:t>ntry or exposure.</w:t>
            </w:r>
          </w:p>
          <w:p w:rsidR="00000000" w:rsidP="00085906">
            <w:pPr>
              <w:pStyle w:val="List2"/>
              <w:rPr>
                <w:lang w:val="en-NZ"/>
              </w:rPr>
            </w:pPr>
            <w:r w:rsidRPr="00085906">
              <w:t>2.4.</w:t>
            </w:r>
            <w:r w:rsidRPr="00085906">
              <w:tab/>
              <w:t>Put in place emergency and confined spaces procedures.</w:t>
            </w:r>
          </w:p>
        </w:tc>
      </w:tr>
      <w:tr w:rsidTr="000A14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List"/>
              <w:rPr>
                <w:lang w:val="en-NZ"/>
              </w:rPr>
            </w:pPr>
            <w:r w:rsidRPr="00085906">
              <w:t>3.</w:t>
            </w:r>
            <w:r w:rsidRPr="00085906">
              <w:tab/>
              <w:t>Conduct fumigation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2"/>
            </w:pPr>
            <w:r w:rsidRPr="00085906">
              <w:t>3.1.</w:t>
            </w:r>
            <w:r w:rsidRPr="00085906">
              <w:tab/>
              <w:t>Assess weather conditions and forecasts prior to and during application.</w:t>
            </w:r>
          </w:p>
          <w:p w:rsidR="00000000" w:rsidRPr="00085906" w:rsidP="00085906">
            <w:pPr>
              <w:pStyle w:val="List2"/>
            </w:pPr>
            <w:r w:rsidRPr="00085906">
              <w:t>3.2.</w:t>
            </w:r>
            <w:r w:rsidRPr="00085906">
              <w:tab/>
            </w:r>
            <w:r w:rsidRPr="00085906">
              <w:t>Created airtight seal in fumigation area to ensure site health and safety, and maximum effectiveness of fumigation in accordance with label and industry practice.</w:t>
            </w:r>
          </w:p>
          <w:p w:rsidR="00000000" w:rsidRPr="00085906" w:rsidP="00085906">
            <w:pPr>
              <w:pStyle w:val="List2"/>
            </w:pPr>
            <w:r w:rsidRPr="00085906">
              <w:t>3.3.</w:t>
            </w:r>
            <w:r w:rsidRPr="00085906">
              <w:tab/>
              <w:t>Where required fumigation site is signposted and barricaded to prevent access.</w:t>
            </w:r>
          </w:p>
          <w:p w:rsidR="00000000" w:rsidRPr="00085906" w:rsidP="00085906">
            <w:pPr>
              <w:pStyle w:val="List2"/>
            </w:pPr>
            <w:r w:rsidRPr="00085906">
              <w:t>3.4.</w:t>
            </w:r>
            <w:r w:rsidRPr="00085906">
              <w:tab/>
              <w:t>Cont</w:t>
            </w:r>
            <w:r w:rsidRPr="00085906">
              <w:t>rol site until area is suitable for re-use in accordance with label, legislation, standards and enterprise policy.</w:t>
            </w:r>
          </w:p>
          <w:p w:rsidR="00000000" w:rsidRPr="00085906" w:rsidP="00085906">
            <w:pPr>
              <w:pStyle w:val="List2"/>
            </w:pPr>
            <w:r w:rsidRPr="00085906">
              <w:t>3.5.</w:t>
            </w:r>
            <w:r w:rsidRPr="00085906">
              <w:tab/>
              <w:t>Apply fumigant safely and effectively according to label and industry practice.</w:t>
            </w:r>
          </w:p>
          <w:p w:rsidR="00000000" w:rsidP="00085906">
            <w:pPr>
              <w:pStyle w:val="List2"/>
              <w:rPr>
                <w:lang w:val="en-NZ"/>
              </w:rPr>
            </w:pPr>
            <w:r w:rsidRPr="00085906">
              <w:t>3.6.</w:t>
            </w:r>
            <w:r w:rsidRPr="00085906">
              <w:tab/>
              <w:t>Ensure First Aid equipment is available onsite.</w:t>
            </w:r>
          </w:p>
        </w:tc>
      </w:tr>
      <w:tr w:rsidTr="000A14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List"/>
              <w:rPr>
                <w:lang w:val="en-NZ"/>
              </w:rPr>
            </w:pPr>
            <w:r w:rsidRPr="00085906">
              <w:t>4.</w:t>
            </w:r>
            <w:r w:rsidRPr="00085906">
              <w:tab/>
              <w:t>Monitor fumigation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2"/>
            </w:pPr>
            <w:r w:rsidRPr="00085906">
              <w:t>4.1.</w:t>
            </w:r>
            <w:r w:rsidRPr="00085906">
              <w:tab/>
              <w:t>Monitored fumigation site to control access and maintain safe conditions during active period for time specified on registered label.</w:t>
            </w:r>
          </w:p>
          <w:p w:rsidR="00000000" w:rsidRPr="00085906" w:rsidP="00085906">
            <w:pPr>
              <w:pStyle w:val="List2"/>
            </w:pPr>
            <w:r w:rsidRPr="00085906">
              <w:t>4.2.</w:t>
            </w:r>
            <w:r w:rsidRPr="00085906">
              <w:tab/>
              <w:t>Monitor fumigation site for pest activity.</w:t>
            </w:r>
          </w:p>
          <w:p w:rsidR="00000000" w:rsidP="00085906">
            <w:pPr>
              <w:pStyle w:val="List2"/>
              <w:rPr>
                <w:lang w:val="en-NZ"/>
              </w:rPr>
            </w:pPr>
            <w:r w:rsidRPr="00085906">
              <w:t>4.3.</w:t>
            </w:r>
            <w:r w:rsidRPr="00085906">
              <w:tab/>
              <w:t>Assess fumigant escape for health and safety</w:t>
            </w:r>
            <w:r w:rsidRPr="00085906">
              <w:t xml:space="preserve"> implications and take immediate action if required.</w:t>
            </w:r>
          </w:p>
        </w:tc>
      </w:tr>
      <w:tr w:rsidTr="000A14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List"/>
              <w:rPr>
                <w:lang w:val="en-NZ"/>
              </w:rPr>
            </w:pPr>
            <w:r w:rsidRPr="00085906">
              <w:t>5.</w:t>
            </w:r>
            <w:r w:rsidRPr="00085906">
              <w:tab/>
              <w:t>Ventilate fumigated area</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2"/>
            </w:pPr>
            <w:r w:rsidRPr="00085906">
              <w:t>5.1.</w:t>
            </w:r>
            <w:r w:rsidRPr="00085906">
              <w:tab/>
              <w:t>Calculate time required for ventilation from directions on registered label.</w:t>
            </w:r>
          </w:p>
          <w:p w:rsidR="00000000" w:rsidRPr="00085906" w:rsidP="00085906">
            <w:pPr>
              <w:pStyle w:val="List2"/>
            </w:pPr>
            <w:r w:rsidRPr="00085906">
              <w:t>5.2.</w:t>
            </w:r>
            <w:r w:rsidRPr="00085906">
              <w:tab/>
              <w:t>Determine conditions are suitable for ventilation to minimise risk to health and safety</w:t>
            </w:r>
            <w:r w:rsidRPr="00085906">
              <w:t>.</w:t>
            </w:r>
          </w:p>
          <w:p w:rsidR="00000000" w:rsidRPr="00085906" w:rsidP="00085906">
            <w:pPr>
              <w:pStyle w:val="List2"/>
            </w:pPr>
            <w:r w:rsidRPr="00085906">
              <w:t>5.3.</w:t>
            </w:r>
            <w:r w:rsidRPr="00085906">
              <w:tab/>
              <w:t>Ventilation method followed is in accordance with registered label, MSDSs, Code of Practice (COP) and enterprise standards.</w:t>
            </w:r>
          </w:p>
          <w:p w:rsidR="00000000" w:rsidP="00085906">
            <w:pPr>
              <w:pStyle w:val="List2"/>
              <w:rPr>
                <w:lang w:val="en-NZ"/>
              </w:rPr>
            </w:pPr>
            <w:r w:rsidRPr="00085906">
              <w:t>5.4.</w:t>
            </w:r>
            <w:r w:rsidRPr="00085906">
              <w:tab/>
              <w:t>Ventilate site is in controlled and safe manner.</w:t>
            </w:r>
          </w:p>
        </w:tc>
      </w:tr>
      <w:tr w:rsidTr="000A14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List"/>
              <w:rPr>
                <w:lang w:val="en-NZ"/>
              </w:rPr>
            </w:pPr>
            <w:r w:rsidRPr="00085906">
              <w:t>6.</w:t>
            </w:r>
            <w:r w:rsidRPr="00085906">
              <w:tab/>
              <w:t>Clean up following fumigation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2"/>
            </w:pPr>
            <w:r w:rsidRPr="00085906">
              <w:t>6.1.</w:t>
            </w:r>
            <w:r w:rsidRPr="00085906">
              <w:tab/>
              <w:t>Removed barriers, signs and lock</w:t>
            </w:r>
            <w:r w:rsidRPr="00085906">
              <w:t>s and store for future use.</w:t>
            </w:r>
          </w:p>
          <w:p w:rsidR="00000000" w:rsidRPr="00085906" w:rsidP="00085906">
            <w:pPr>
              <w:pStyle w:val="List2"/>
            </w:pPr>
            <w:r w:rsidRPr="00085906">
              <w:t>6.2.</w:t>
            </w:r>
            <w:r w:rsidRPr="00085906">
              <w:tab/>
              <w:t>Clean, decontaminate, check and store equipment and PPE in accordance with manufacturer's specifications, OHS and industry practice.</w:t>
            </w:r>
          </w:p>
          <w:p w:rsidR="00000000" w:rsidRPr="00085906" w:rsidP="00085906">
            <w:pPr>
              <w:pStyle w:val="List2"/>
            </w:pPr>
            <w:r w:rsidRPr="00085906">
              <w:t>6.3.</w:t>
            </w:r>
            <w:r w:rsidRPr="00085906">
              <w:tab/>
              <w:t>Transport and store fumigants in accordance with label, OHS and industry practice.</w:t>
            </w:r>
          </w:p>
          <w:p w:rsidR="00000000" w:rsidP="00085906">
            <w:pPr>
              <w:pStyle w:val="List2"/>
              <w:rPr>
                <w:lang w:val="en-NZ"/>
              </w:rPr>
            </w:pPr>
            <w:r w:rsidRPr="00085906">
              <w:t>6.4.</w:t>
            </w:r>
            <w:r w:rsidRPr="00085906">
              <w:tab/>
              <w:t>Dispose of all waste in accordance with label, legislative, OHS environmental and industry practice.</w:t>
            </w:r>
          </w:p>
        </w:tc>
      </w:tr>
      <w:tr w:rsidTr="000A14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List"/>
              <w:rPr>
                <w:lang w:val="en-NZ"/>
              </w:rPr>
            </w:pPr>
            <w:r w:rsidRPr="00085906">
              <w:t>7.</w:t>
            </w:r>
            <w:r w:rsidRPr="00085906">
              <w:tab/>
              <w:t>Record application details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2"/>
            </w:pPr>
            <w:r w:rsidRPr="00085906">
              <w:t>7.1.</w:t>
            </w:r>
            <w:r w:rsidRPr="00085906">
              <w:tab/>
              <w:t>Record details of fumigant applications in accordance with legislative requirements, label directions, safe operat</w:t>
            </w:r>
            <w:r w:rsidRPr="00085906">
              <w:t>ing procedures (SOPs), and industry practice.</w:t>
            </w:r>
          </w:p>
          <w:p w:rsidR="00000000" w:rsidRPr="00085906" w:rsidP="00085906">
            <w:pPr>
              <w:pStyle w:val="List2"/>
            </w:pPr>
            <w:r w:rsidRPr="00085906">
              <w:t>7.2.</w:t>
            </w:r>
            <w:r w:rsidRPr="00085906">
              <w:tab/>
              <w:t>Record details of fumigant used in the chemical inventory/register according to legislation.</w:t>
            </w:r>
          </w:p>
          <w:p w:rsidR="00000000" w:rsidRPr="00085906" w:rsidP="00085906">
            <w:pPr>
              <w:pStyle w:val="List2"/>
            </w:pPr>
            <w:r w:rsidRPr="00085906">
              <w:t>7.3.</w:t>
            </w:r>
            <w:r w:rsidRPr="00085906">
              <w:tab/>
              <w:t>Maintain inventory of PPE.</w:t>
            </w:r>
          </w:p>
          <w:p w:rsidR="00000000" w:rsidRPr="00085906" w:rsidP="00085906">
            <w:pPr>
              <w:pStyle w:val="List2"/>
            </w:pPr>
            <w:r w:rsidRPr="00085906">
              <w:t>7.4.</w:t>
            </w:r>
            <w:r w:rsidRPr="00085906">
              <w:tab/>
              <w:t>Follow procedures and requirements for reporting fumigation details to mana</w:t>
            </w:r>
            <w:r w:rsidRPr="00085906">
              <w:t>gement/employer.</w:t>
            </w:r>
          </w:p>
          <w:p w:rsidR="00000000" w:rsidRPr="00085906" w:rsidP="00085906">
            <w:pPr>
              <w:pStyle w:val="List2"/>
            </w:pPr>
            <w:r w:rsidRPr="00085906">
              <w:t>7.5.</w:t>
            </w:r>
            <w:r w:rsidRPr="00085906">
              <w:tab/>
              <w:t>Record and report safety incidents or poisoning to the appropriate person or authority in accordance with legislative requirements.</w:t>
            </w:r>
          </w:p>
        </w:tc>
      </w:tr>
    </w:tbl>
    <w:p w:rsidR="000A1410" w:rsidP="00085906">
      <w:pPr>
        <w:pStyle w:val="BodyText"/>
      </w:pPr>
    </w:p>
    <w:p w:rsidR="000A1410" w:rsidP="00085906">
      <w:pPr>
        <w:pStyle w:val="BodyText"/>
      </w:pPr>
    </w:p>
    <w:p w:rsidR="00000000" w:rsidRPr="00085906" w:rsidP="00085906">
      <w:pPr>
        <w:pStyle w:val="Heading1"/>
      </w:pPr>
      <w:bookmarkStart w:id="9" w:name="O_256427"/>
      <w:bookmarkEnd w:id="9"/>
      <w:r w:rsidRPr="00085906">
        <w:t>Required Skills and Knowledge</w:t>
      </w:r>
    </w:p>
    <w:tbl>
      <w:tblPr>
        <w:tblW w:w="0" w:type="auto"/>
        <w:tblLayout w:type="fixed"/>
        <w:tblCellMar>
          <w:left w:w="62" w:type="dxa"/>
          <w:right w:w="62" w:type="dxa"/>
        </w:tblCellMar>
        <w:tblLook w:val="0000"/>
      </w:tblPr>
      <w:tblGrid>
        <w:gridCol w:w="8522"/>
      </w:tblGrid>
      <w:tr w:rsidTr="000A14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REQUIRED SKILLS AND KNOWLEDGE</w:t>
            </w:r>
          </w:p>
        </w:tc>
      </w:tr>
      <w:tr w:rsidTr="000A14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t>This section describes the skills and knowledge required for this unit.</w:t>
            </w:r>
          </w:p>
        </w:tc>
      </w:tr>
      <w:tr w:rsidTr="000A1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Required skills</w:t>
            </w:r>
          </w:p>
        </w:tc>
      </w:tr>
      <w:tr w:rsidTr="000A1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Bullet"/>
            </w:pPr>
            <w:r w:rsidRPr="00085906">
              <w:t>interpret and apply chemical label requirements in the preparation of fumigants</w:t>
            </w:r>
          </w:p>
          <w:p w:rsidR="00000000" w:rsidRPr="00085906" w:rsidP="00085906">
            <w:pPr>
              <w:pStyle w:val="ListBullet"/>
            </w:pPr>
            <w:r w:rsidRPr="00085906">
              <w:t>prepare fumigants</w:t>
            </w:r>
          </w:p>
          <w:p w:rsidR="00000000" w:rsidRPr="00085906" w:rsidP="00085906">
            <w:pPr>
              <w:pStyle w:val="ListBullet"/>
            </w:pPr>
            <w:r w:rsidRPr="00085906">
              <w:t xml:space="preserve">storage and disposal of fumigants </w:t>
            </w:r>
          </w:p>
          <w:p w:rsidR="00000000" w:rsidRPr="00085906" w:rsidP="00085906">
            <w:pPr>
              <w:pStyle w:val="ListBullet"/>
            </w:pPr>
            <w:r w:rsidRPr="00085906">
              <w:t>use of PPE</w:t>
            </w:r>
          </w:p>
          <w:p w:rsidR="00000000" w:rsidRPr="00085906" w:rsidP="00085906">
            <w:pPr>
              <w:pStyle w:val="ListBullet"/>
            </w:pPr>
            <w:r w:rsidRPr="00085906">
              <w:t>prepare site including signage</w:t>
            </w:r>
          </w:p>
          <w:p w:rsidR="00000000" w:rsidRPr="00085906" w:rsidP="00085906">
            <w:pPr>
              <w:pStyle w:val="ListBullet"/>
            </w:pPr>
            <w:r w:rsidRPr="00085906">
              <w:t>mentoring and ventilation of sites</w:t>
            </w:r>
          </w:p>
          <w:p w:rsidR="00000000" w:rsidRPr="00085906" w:rsidP="00085906">
            <w:pPr>
              <w:pStyle w:val="ListBullet"/>
            </w:pPr>
            <w:r w:rsidRPr="00085906">
              <w:t>application of fumigants</w:t>
            </w:r>
          </w:p>
          <w:p w:rsidR="00000000" w:rsidRPr="00085906" w:rsidP="00085906">
            <w:pPr>
              <w:pStyle w:val="ListBullet"/>
            </w:pPr>
            <w:r w:rsidRPr="00085906">
              <w:t>use literacy skills to read, interpret and follow organisational policies and procedures, follow sequenced written instructions, record accurately and legible inform</w:t>
            </w:r>
            <w:r w:rsidRPr="00085906">
              <w:t>ation collected and select and apply procedures for a range of tasks</w:t>
            </w:r>
          </w:p>
          <w:p w:rsidR="00000000" w:rsidRPr="00085906" w:rsidP="00085906">
            <w:pPr>
              <w:pStyle w:val="ListBullet"/>
            </w:pPr>
            <w:r w:rsidRPr="00085906">
              <w:t>use oral communication skills/language competence to fulfil the job role as specified by the organisation, including questioning techniques, active listening, clarifying information and c</w:t>
            </w:r>
            <w:r w:rsidRPr="00085906">
              <w:t>onsulting with supervisors as required</w:t>
            </w:r>
          </w:p>
          <w:p w:rsidR="00000000" w:rsidRPr="00085906" w:rsidP="00085906">
            <w:pPr>
              <w:pStyle w:val="ListBullet"/>
            </w:pPr>
            <w:r w:rsidRPr="00085906">
              <w:t>use numeracy skills to estimate, calculate and record routine workplace measures</w:t>
            </w:r>
          </w:p>
          <w:p w:rsidR="00000000" w:rsidP="00085906">
            <w:pPr>
              <w:pStyle w:val="ListBullet"/>
              <w:rPr>
                <w:lang w:val="en-NZ"/>
              </w:rPr>
            </w:pPr>
            <w:r w:rsidRPr="00085906">
              <w:t>use interpersonal skills to work with and relate to people from a range of cultural, social and religious backgrounds and with a range o</w:t>
            </w:r>
            <w:r w:rsidRPr="00085906">
              <w:t>f physical and mental abilities.</w:t>
            </w:r>
          </w:p>
        </w:tc>
      </w:tr>
      <w:tr w:rsidTr="000A1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Required knowledge</w:t>
            </w:r>
          </w:p>
        </w:tc>
      </w:tr>
      <w:tr w:rsidTr="000A14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Bullet"/>
            </w:pPr>
            <w:r w:rsidRPr="00085906">
              <w:t>primary vertebrate and invertebrate pests controlled by manual fumigation methods (rabbits, pests of beehives and stored grain) and their life cycles</w:t>
            </w:r>
          </w:p>
          <w:p w:rsidR="00000000" w:rsidRPr="00085906" w:rsidP="00085906">
            <w:pPr>
              <w:pStyle w:val="ListBullet"/>
            </w:pPr>
            <w:r w:rsidRPr="00085906">
              <w:t>fumigant types</w:t>
            </w:r>
          </w:p>
          <w:p w:rsidR="00000000" w:rsidRPr="00085906" w:rsidP="00085906">
            <w:pPr>
              <w:pStyle w:val="ListBullet"/>
            </w:pPr>
            <w:r w:rsidRPr="00085906">
              <w:t>threshold pest levels and cost benefit options</w:t>
            </w:r>
          </w:p>
          <w:p w:rsidR="00000000" w:rsidRPr="00085906" w:rsidP="00085906">
            <w:pPr>
              <w:pStyle w:val="ListBullet"/>
            </w:pPr>
            <w:r w:rsidRPr="00085906">
              <w:t xml:space="preserve">fumigant label and MSDSs formats </w:t>
            </w:r>
          </w:p>
          <w:p w:rsidR="00000000" w:rsidRPr="00085906" w:rsidP="00085906">
            <w:pPr>
              <w:pStyle w:val="ListBullet"/>
            </w:pPr>
            <w:r w:rsidRPr="00085906">
              <w:t>interpretation and application of fumigant label requirements</w:t>
            </w:r>
          </w:p>
          <w:p w:rsidR="00000000" w:rsidRPr="00085906" w:rsidP="00085906">
            <w:pPr>
              <w:pStyle w:val="ListBullet"/>
            </w:pPr>
            <w:r w:rsidRPr="00085906">
              <w:t>site factors in relation to fumigation</w:t>
            </w:r>
          </w:p>
          <w:p w:rsidR="00000000" w:rsidRPr="00085906" w:rsidP="00085906">
            <w:pPr>
              <w:pStyle w:val="ListBullet"/>
            </w:pPr>
            <w:r w:rsidRPr="00085906">
              <w:t>types and application of personal protective equipment</w:t>
            </w:r>
          </w:p>
          <w:p w:rsidR="00000000" w:rsidRPr="00085906" w:rsidP="00085906">
            <w:pPr>
              <w:pStyle w:val="ListBullet"/>
            </w:pPr>
            <w:r w:rsidRPr="00085906">
              <w:t>legislation and reg</w:t>
            </w:r>
            <w:r w:rsidRPr="00085906">
              <w:t>ulations including OHS and licensing requirements in relation to fumigant use</w:t>
            </w:r>
          </w:p>
          <w:p w:rsidR="00000000" w:rsidRPr="00085906" w:rsidP="00085906">
            <w:pPr>
              <w:pStyle w:val="ListBullet"/>
            </w:pPr>
            <w:r w:rsidRPr="00085906">
              <w:t>regulations including, signage and entry restrictions</w:t>
            </w:r>
          </w:p>
          <w:p w:rsidR="00000000" w:rsidRPr="00085906" w:rsidP="00085906">
            <w:pPr>
              <w:pStyle w:val="ListBullet"/>
            </w:pPr>
            <w:r w:rsidRPr="00085906">
              <w:t>risk factors including human and animal health, weather, leakage, spillage and environmental</w:t>
            </w:r>
          </w:p>
          <w:p w:rsidR="00000000" w:rsidRPr="00085906" w:rsidP="00085906">
            <w:pPr>
              <w:pStyle w:val="ListBullet"/>
            </w:pPr>
            <w:r w:rsidRPr="00085906">
              <w:t>requirements for disposal of ex</w:t>
            </w:r>
            <w:r w:rsidRPr="00085906">
              <w:t>cess fumigants, clearing spillages and equipment clean up.</w:t>
            </w:r>
          </w:p>
        </w:tc>
      </w:tr>
    </w:tbl>
    <w:p w:rsidR="000A1410" w:rsidP="00085906">
      <w:pPr>
        <w:pStyle w:val="BodyText"/>
      </w:pPr>
    </w:p>
    <w:p w:rsidR="000A1410" w:rsidP="00085906">
      <w:pPr>
        <w:pStyle w:val="BodyText"/>
      </w:pPr>
    </w:p>
    <w:p w:rsidR="00000000" w:rsidRPr="00085906" w:rsidP="00085906">
      <w:pPr>
        <w:pStyle w:val="AllowPageBreak"/>
      </w:pPr>
    </w:p>
    <w:p w:rsidR="00000000" w:rsidRPr="00085906" w:rsidP="00085906">
      <w:pPr>
        <w:pStyle w:val="Heading1"/>
      </w:pPr>
      <w:bookmarkStart w:id="10" w:name="O_240461"/>
      <w:bookmarkEnd w:id="10"/>
      <w:r w:rsidRPr="00085906">
        <w:t>Evidence Guide</w:t>
      </w:r>
    </w:p>
    <w:tbl>
      <w:tblPr>
        <w:tblW w:w="9570" w:type="dxa"/>
        <w:tblLayout w:type="fixed"/>
        <w:tblCellMar>
          <w:left w:w="62" w:type="dxa"/>
          <w:right w:w="62" w:type="dxa"/>
        </w:tblCellMar>
        <w:tblLook w:val="0000"/>
      </w:tblPr>
      <w:tblGrid>
        <w:gridCol w:w="3908"/>
        <w:gridCol w:w="5662"/>
      </w:tblGrid>
      <w:tr w:rsidTr="000A14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EVIDENCE GUIDE</w:t>
            </w:r>
          </w:p>
        </w:tc>
      </w:tr>
      <w:tr w:rsidTr="000A14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t>The evidence guide provides advice on assessment and must be read in conjunction with the performance criteria, required skills and knowledge, range statement and the Assessment Guidelines for the Training Package.</w:t>
            </w:r>
          </w:p>
        </w:tc>
      </w:tr>
      <w:tr w:rsidTr="000A1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p>
        </w:tc>
      </w:tr>
      <w:tr w:rsidTr="000A1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r w:rsidRPr="00085906">
              <w:t>The evidence required to demonstrate competency in this unit must be relevant to workplace operations and satisfy holistically all of the requirements of the perfo</w:t>
            </w:r>
            <w:r w:rsidRPr="00085906">
              <w:t xml:space="preserve">rmance criteria and required skills and knowledge and include achievement of the following: </w:t>
            </w:r>
          </w:p>
          <w:p w:rsidR="00000000" w:rsidRPr="00085906" w:rsidP="00085906">
            <w:pPr>
              <w:pStyle w:val="ListBullet"/>
            </w:pPr>
            <w:r w:rsidRPr="00085906">
              <w:t>assess the need for fumigation</w:t>
            </w:r>
          </w:p>
          <w:p w:rsidR="00000000" w:rsidRPr="00085906" w:rsidP="00085906">
            <w:pPr>
              <w:pStyle w:val="ListBullet"/>
            </w:pPr>
            <w:r w:rsidRPr="00085906">
              <w:t>select appropriate fumigant and application method</w:t>
            </w:r>
          </w:p>
          <w:p w:rsidR="00000000" w:rsidRPr="00085906" w:rsidP="00085906">
            <w:pPr>
              <w:pStyle w:val="ListBullet"/>
            </w:pPr>
            <w:r w:rsidRPr="00085906">
              <w:t>apply fumigant and monitor site</w:t>
            </w:r>
          </w:p>
          <w:p w:rsidR="00000000" w:rsidP="00085906">
            <w:pPr>
              <w:pStyle w:val="ListBullet"/>
              <w:rPr>
                <w:lang w:val="en-NZ"/>
              </w:rPr>
            </w:pPr>
            <w:r w:rsidRPr="00085906">
              <w:t>record work activities.</w:t>
            </w:r>
          </w:p>
        </w:tc>
      </w:tr>
      <w:tr w:rsidTr="000A14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 xml:space="preserve">Context of and specific </w:t>
            </w:r>
            <w:r w:rsidRPr="00085906">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r w:rsidRPr="00085906">
              <w:t>Competency requires the application of work practices under work conditions.  Selection and use of resources for some worksites may differ due to the regional or enterprise circumstances.</w:t>
            </w:r>
          </w:p>
        </w:tc>
      </w:tr>
    </w:tbl>
    <w:p w:rsidR="000A1410" w:rsidP="00085906">
      <w:pPr>
        <w:pStyle w:val="BodyText"/>
      </w:pPr>
    </w:p>
    <w:p w:rsidR="000A1410" w:rsidP="00085906">
      <w:pPr>
        <w:pStyle w:val="BodyText"/>
      </w:pPr>
    </w:p>
    <w:p w:rsidR="00000000" w:rsidRPr="00085906" w:rsidP="00085906">
      <w:pPr>
        <w:pStyle w:val="Heading1"/>
      </w:pPr>
      <w:bookmarkStart w:id="11" w:name="O_248444"/>
      <w:bookmarkEnd w:id="11"/>
      <w:r w:rsidRPr="00085906">
        <w:t>Range Statement</w:t>
      </w:r>
    </w:p>
    <w:tbl>
      <w:tblPr>
        <w:tblW w:w="0" w:type="auto"/>
        <w:tblLayout w:type="fixed"/>
        <w:tblCellMar>
          <w:left w:w="62" w:type="dxa"/>
          <w:right w:w="62" w:type="dxa"/>
        </w:tblCellMar>
        <w:tblLook w:val="0000"/>
      </w:tblPr>
      <w:tblGrid>
        <w:gridCol w:w="3493"/>
        <w:gridCol w:w="5029"/>
      </w:tblGrid>
      <w:tr w:rsidTr="000A14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RANGE STATEMENT</w:t>
            </w:r>
          </w:p>
        </w:tc>
      </w:tr>
      <w:tr w:rsidTr="000A14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t>The range statement relates to the unit of competency as a whole.</w:t>
            </w:r>
          </w:p>
        </w:tc>
      </w:tr>
      <w:tr w:rsidTr="000A141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t>Manual fumigation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Bullet"/>
            </w:pPr>
            <w:r w:rsidRPr="00085906">
              <w:t>vertebrate and invertebrate pests of stored grain</w:t>
            </w:r>
          </w:p>
          <w:p w:rsidR="00000000" w:rsidRPr="00085906" w:rsidP="00085906">
            <w:pPr>
              <w:pStyle w:val="ListBullet"/>
            </w:pPr>
            <w:r w:rsidRPr="00085906">
              <w:t>rabbits</w:t>
            </w:r>
          </w:p>
          <w:p w:rsidR="00000000" w:rsidP="00085906">
            <w:pPr>
              <w:pStyle w:val="ListBullet"/>
              <w:rPr>
                <w:lang w:val="en-NZ"/>
              </w:rPr>
            </w:pPr>
            <w:r w:rsidRPr="00085906">
              <w:t>pests of beehives.</w:t>
            </w:r>
          </w:p>
        </w:tc>
      </w:tr>
      <w:tr w:rsidTr="000A1410">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t>The fumigants that apply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ListBullet"/>
            </w:pPr>
            <w:r w:rsidRPr="00085906">
              <w:t>aluminium phosphide tablets and chloropicrin.</w:t>
            </w:r>
          </w:p>
        </w:tc>
      </w:tr>
    </w:tbl>
    <w:p w:rsidR="000A1410" w:rsidP="00085906">
      <w:pPr>
        <w:pStyle w:val="BodyText"/>
      </w:pPr>
    </w:p>
    <w:p w:rsidR="000A1410" w:rsidP="00085906">
      <w:pPr>
        <w:pStyle w:val="BodyText"/>
      </w:pPr>
    </w:p>
    <w:p w:rsidR="00000000" w:rsidRPr="00085906" w:rsidP="00085906">
      <w:pPr>
        <w:pStyle w:val="Heading1"/>
      </w:pPr>
      <w:bookmarkStart w:id="12" w:name="O_187497"/>
      <w:bookmarkEnd w:id="12"/>
      <w:r w:rsidRPr="00085906">
        <w:t>Unit Sector(s)</w:t>
      </w:r>
    </w:p>
    <w:tbl>
      <w:tblPr>
        <w:tblW w:w="0" w:type="auto"/>
        <w:tblLayout w:type="fixed"/>
        <w:tblCellMar>
          <w:left w:w="62" w:type="dxa"/>
          <w:right w:w="62" w:type="dxa"/>
        </w:tblCellMar>
        <w:tblLook w:val="0000"/>
      </w:tblPr>
      <w:tblGrid>
        <w:gridCol w:w="2610"/>
        <w:gridCol w:w="5912"/>
      </w:tblGrid>
      <w:tr w:rsidTr="000A141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r w:rsidRPr="00085906">
              <w:t>Chemicals</w:t>
            </w:r>
          </w:p>
        </w:tc>
      </w:tr>
    </w:tbl>
    <w:p w:rsidR="000A1410" w:rsidP="00085906">
      <w:pPr>
        <w:pStyle w:val="BodyText"/>
      </w:pPr>
    </w:p>
    <w:p w:rsidR="000A1410" w:rsidP="00085906">
      <w:pPr>
        <w:pStyle w:val="BodyText"/>
      </w:pPr>
    </w:p>
    <w:p w:rsidR="00000000" w:rsidRPr="00085906" w:rsidP="00085906">
      <w:pPr>
        <w:pStyle w:val="Heading1"/>
      </w:pPr>
      <w:bookmarkStart w:id="13" w:name="O_187494"/>
      <w:bookmarkEnd w:id="13"/>
      <w:r w:rsidRPr="00085906">
        <w:t>Co-requisite units</w:t>
      </w:r>
    </w:p>
    <w:tbl>
      <w:tblPr>
        <w:tblW w:w="0" w:type="auto"/>
        <w:tblLayout w:type="fixed"/>
        <w:tblCellMar>
          <w:left w:w="62" w:type="dxa"/>
          <w:right w:w="62" w:type="dxa"/>
        </w:tblCellMar>
        <w:tblLook w:val="0000"/>
      </w:tblPr>
      <w:tblGrid>
        <w:gridCol w:w="2641"/>
        <w:gridCol w:w="1322"/>
        <w:gridCol w:w="4559"/>
      </w:tblGrid>
      <w:tr w:rsidTr="000A14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p>
        </w:tc>
      </w:tr>
      <w:tr w:rsidTr="000A14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p>
        </w:tc>
      </w:tr>
      <w:tr w:rsidTr="000A14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p>
        </w:tc>
      </w:tr>
    </w:tbl>
    <w:p w:rsidR="000A1410" w:rsidP="00085906">
      <w:pPr>
        <w:pStyle w:val="BodyText"/>
      </w:pPr>
    </w:p>
    <w:p w:rsidR="000A1410" w:rsidP="00085906">
      <w:pPr>
        <w:pStyle w:val="BodyText"/>
      </w:pPr>
    </w:p>
    <w:p w:rsidR="00000000" w:rsidRPr="00085906" w:rsidP="00085906">
      <w:pPr>
        <w:pStyle w:val="Heading1"/>
      </w:pPr>
      <w:bookmarkStart w:id="14" w:name="O_187496"/>
      <w:bookmarkEnd w:id="14"/>
      <w:r w:rsidRPr="00085906">
        <w:t>Competency field</w:t>
      </w:r>
    </w:p>
    <w:tbl>
      <w:tblPr>
        <w:tblW w:w="0" w:type="auto"/>
        <w:tblLayout w:type="fixed"/>
        <w:tblCellMar>
          <w:left w:w="62" w:type="dxa"/>
          <w:right w:w="62" w:type="dxa"/>
        </w:tblCellMar>
        <w:tblLook w:val="0000"/>
      </w:tblPr>
      <w:tblGrid>
        <w:gridCol w:w="2784"/>
        <w:gridCol w:w="5738"/>
      </w:tblGrid>
      <w:tr w:rsidTr="000A14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906">
            <w:pPr>
              <w:pStyle w:val="BodyText"/>
              <w:rPr>
                <w:lang w:val="en-NZ"/>
              </w:rPr>
            </w:pPr>
            <w:r w:rsidRPr="000859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906" w:rsidP="00085906">
            <w:pPr>
              <w:pStyle w:val="BodyText"/>
            </w:pPr>
          </w:p>
        </w:tc>
      </w:tr>
    </w:tbl>
    <w:p w:rsidR="000A1410" w:rsidP="00085906">
      <w:pPr>
        <w:pStyle w:val="BodyText"/>
      </w:pPr>
    </w:p>
    <w:p w:rsidR="000A1410" w:rsidP="00085906">
      <w:pPr>
        <w:pStyle w:val="BodyText"/>
      </w:pPr>
    </w:p>
    <w:p w:rsidR="00000000" w:rsidRPr="00085906" w:rsidP="00085906"/>
    <w:sectPr w:rsidSect="000859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1410" w:rsidP="000A14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10" w:rsidP="000859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1410" w:rsidP="000859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A1410" w:rsidP="000859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06" w:rsidRPr="000A1410" w:rsidP="000A14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10" w:rsidRPr="002D2AF8" w:rsidP="00085906">
    <w:pPr>
      <w:pStyle w:val="Header"/>
      <w:framePr w:wrap="around"/>
    </w:pPr>
    <w:r>
      <w:fldChar w:fldCharType="begin"/>
    </w:r>
    <w:r>
      <w:instrText xml:space="preserve"> TITLE   \* MERGEFORMAT </w:instrText>
    </w:r>
    <w:r>
      <w:fldChar w:fldCharType="separate"/>
    </w:r>
    <w:r>
      <w:t>AHCCHM305A Conduct manual fumigation of vertebrate and invertebrate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A1410" w:rsidP="00085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5A0D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906"/>
    <w:pPr>
      <w:spacing w:before="360" w:after="60"/>
      <w:outlineLvl w:val="0"/>
    </w:pPr>
    <w:rPr>
      <w:sz w:val="32"/>
    </w:rPr>
  </w:style>
  <w:style w:type="paragraph" w:styleId="Heading2">
    <w:name w:val="heading 2"/>
    <w:basedOn w:val="HeadingBase"/>
    <w:next w:val="BodyText"/>
    <w:link w:val="Heading2Char"/>
    <w:qFormat/>
    <w:rsid w:val="00085906"/>
    <w:pPr>
      <w:keepLines/>
      <w:spacing w:before="240" w:after="120"/>
      <w:outlineLvl w:val="1"/>
    </w:pPr>
    <w:rPr>
      <w:sz w:val="28"/>
      <w:szCs w:val="40"/>
    </w:rPr>
  </w:style>
  <w:style w:type="paragraph" w:styleId="Heading3">
    <w:name w:val="heading 3"/>
    <w:basedOn w:val="HeadingBase"/>
    <w:next w:val="BodyText"/>
    <w:link w:val="Heading3Char"/>
    <w:qFormat/>
    <w:rsid w:val="00085906"/>
    <w:pPr>
      <w:spacing w:before="180" w:after="120"/>
      <w:outlineLvl w:val="2"/>
    </w:pPr>
    <w:rPr>
      <w:spacing w:val="-10"/>
      <w:kern w:val="32"/>
    </w:rPr>
  </w:style>
  <w:style w:type="paragraph" w:styleId="Heading4">
    <w:name w:val="heading 4"/>
    <w:basedOn w:val="HeadingBase"/>
    <w:next w:val="BodyText"/>
    <w:link w:val="Heading4Char"/>
    <w:qFormat/>
    <w:rsid w:val="00085906"/>
    <w:pPr>
      <w:spacing w:before="160" w:after="120"/>
      <w:outlineLvl w:val="3"/>
    </w:pPr>
    <w:rPr>
      <w:sz w:val="22"/>
    </w:rPr>
  </w:style>
  <w:style w:type="paragraph" w:styleId="Heading5">
    <w:name w:val="heading 5"/>
    <w:basedOn w:val="HeadingBase"/>
    <w:next w:val="Normal"/>
    <w:link w:val="Heading5Char"/>
    <w:qFormat/>
    <w:rsid w:val="00085906"/>
    <w:pPr>
      <w:spacing w:before="80"/>
      <w:outlineLvl w:val="4"/>
    </w:pPr>
    <w:rPr>
      <w:color w:val="918585"/>
      <w:sz w:val="20"/>
    </w:rPr>
  </w:style>
  <w:style w:type="paragraph" w:styleId="Heading6">
    <w:name w:val="heading 6"/>
    <w:basedOn w:val="HeadingBase"/>
    <w:next w:val="Normal"/>
    <w:link w:val="Heading6Char"/>
    <w:qFormat/>
    <w:rsid w:val="00085906"/>
    <w:pPr>
      <w:spacing w:before="60"/>
      <w:outlineLvl w:val="5"/>
    </w:pPr>
    <w:rPr>
      <w:color w:val="918585"/>
      <w:sz w:val="20"/>
    </w:rPr>
  </w:style>
  <w:style w:type="paragraph" w:styleId="Heading7">
    <w:name w:val="heading 7"/>
    <w:basedOn w:val="Normal"/>
    <w:next w:val="Normal"/>
    <w:link w:val="Heading7Char"/>
    <w:qFormat/>
    <w:rsid w:val="00085906"/>
    <w:pPr>
      <w:ind w:left="720"/>
      <w:outlineLvl w:val="6"/>
    </w:pPr>
    <w:rPr>
      <w:i/>
    </w:rPr>
  </w:style>
  <w:style w:type="paragraph" w:styleId="Heading8">
    <w:name w:val="heading 8"/>
    <w:basedOn w:val="Normal"/>
    <w:next w:val="Normal"/>
    <w:link w:val="Heading8Char"/>
    <w:qFormat/>
    <w:rsid w:val="00085906"/>
    <w:pPr>
      <w:ind w:left="720"/>
      <w:outlineLvl w:val="7"/>
    </w:pPr>
    <w:rPr>
      <w:i/>
    </w:rPr>
  </w:style>
  <w:style w:type="paragraph" w:styleId="Heading9">
    <w:name w:val="heading 9"/>
    <w:basedOn w:val="Normal"/>
    <w:next w:val="Normal"/>
    <w:link w:val="Heading9Char"/>
    <w:qFormat/>
    <w:rsid w:val="00085906"/>
    <w:pPr>
      <w:ind w:left="720"/>
      <w:outlineLvl w:val="8"/>
    </w:pPr>
    <w:rPr>
      <w:i/>
    </w:rPr>
  </w:style>
  <w:style w:type="character" w:default="1" w:styleId="DefaultParagraphFont">
    <w:name w:val="Default Paragraph Font"/>
    <w:uiPriority w:val="1"/>
    <w:unhideWhenUsed/>
    <w:rsid w:val="00085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906"/>
  </w:style>
  <w:style w:type="character" w:customStyle="1" w:styleId="Heading1Char">
    <w:name w:val="Heading 1 Char"/>
    <w:basedOn w:val="DefaultParagraphFont"/>
    <w:link w:val="Heading1"/>
    <w:rsid w:val="00085906"/>
    <w:rPr>
      <w:rFonts w:ascii="Times New Roman" w:eastAsia="Times New Roman" w:hAnsi="Times New Roman" w:cs="Times New Roman"/>
      <w:b/>
      <w:sz w:val="32"/>
      <w:szCs w:val="20"/>
      <w:lang w:eastAsia="en-US"/>
    </w:rPr>
  </w:style>
  <w:style w:type="paragraph" w:styleId="BodyText">
    <w:name w:val="Body Text"/>
    <w:basedOn w:val="Normal"/>
    <w:link w:val="BodyTextChar"/>
    <w:rsid w:val="000859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906"/>
    <w:rPr>
      <w:rFonts w:ascii="Times New Roman" w:eastAsia="Times New Roman" w:hAnsi="Times New Roman" w:cs="Times New Roman"/>
      <w:sz w:val="24"/>
      <w:lang w:eastAsia="en-US"/>
    </w:rPr>
  </w:style>
  <w:style w:type="paragraph" w:styleId="Footer">
    <w:name w:val="footer"/>
    <w:basedOn w:val="Normal"/>
    <w:link w:val="FooterChar"/>
    <w:rsid w:val="00085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906"/>
    <w:rPr>
      <w:rFonts w:ascii="Times New Roman" w:eastAsia="Times New Roman" w:hAnsi="Times New Roman" w:cs="Times New Roman"/>
      <w:sz w:val="16"/>
      <w:lang w:eastAsia="en-US"/>
    </w:rPr>
  </w:style>
  <w:style w:type="paragraph" w:styleId="List">
    <w:name w:val="List"/>
    <w:basedOn w:val="BodyText"/>
    <w:next w:val="BodyText"/>
    <w:rsid w:val="00085906"/>
    <w:pPr>
      <w:tabs>
        <w:tab w:val="left" w:pos="340"/>
      </w:tabs>
      <w:spacing w:before="60" w:after="60"/>
      <w:ind w:left="340" w:hanging="340"/>
    </w:pPr>
  </w:style>
  <w:style w:type="paragraph" w:styleId="ListBullet">
    <w:name w:val="List Bullet"/>
    <w:basedOn w:val="List"/>
    <w:rsid w:val="00085906"/>
    <w:pPr>
      <w:numPr>
        <w:numId w:val="12"/>
      </w:numPr>
      <w:tabs>
        <w:tab w:val="clear" w:pos="340"/>
      </w:tabs>
      <w:spacing w:before="40" w:after="40"/>
    </w:pPr>
  </w:style>
  <w:style w:type="character" w:customStyle="1" w:styleId="SpecialBold">
    <w:name w:val="Special Bold"/>
    <w:basedOn w:val="DefaultParagraphFont"/>
    <w:rsid w:val="00085906"/>
    <w:rPr>
      <w:b/>
      <w:spacing w:val="0"/>
    </w:rPr>
  </w:style>
  <w:style w:type="paragraph" w:customStyle="1" w:styleId="SuperHeading">
    <w:name w:val="SuperHeading"/>
    <w:basedOn w:val="Normal"/>
    <w:rsid w:val="00085906"/>
    <w:pPr>
      <w:spacing w:before="240" w:after="120"/>
      <w:outlineLvl w:val="0"/>
    </w:pPr>
    <w:rPr>
      <w:rFonts w:ascii="Times New Roman" w:hAnsi="Times New Roman"/>
      <w:b/>
      <w:sz w:val="28"/>
    </w:rPr>
  </w:style>
  <w:style w:type="paragraph" w:customStyle="1" w:styleId="AllowPageBreak">
    <w:name w:val="AllowPageBreak"/>
    <w:rsid w:val="000859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5906"/>
    <w:pPr>
      <w:tabs>
        <w:tab w:val="left" w:pos="680"/>
      </w:tabs>
      <w:spacing w:before="60" w:after="60"/>
      <w:ind w:left="680" w:hanging="340"/>
    </w:pPr>
  </w:style>
  <w:style w:type="character" w:customStyle="1" w:styleId="Heading2Char">
    <w:name w:val="Heading 2 Char"/>
    <w:basedOn w:val="DefaultParagraphFont"/>
    <w:link w:val="Heading2"/>
    <w:rsid w:val="00085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906"/>
    <w:rPr>
      <w:rFonts w:ascii="Courier New" w:eastAsia="Times New Roman" w:hAnsi="Courier New" w:cs="Times New Roman"/>
      <w:i/>
      <w:szCs w:val="20"/>
      <w:lang w:eastAsia="en-US"/>
    </w:rPr>
  </w:style>
  <w:style w:type="paragraph" w:customStyle="1" w:styleId="HeadingBase">
    <w:name w:val="Heading Base"/>
    <w:rsid w:val="00085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906"/>
    <w:pPr>
      <w:tabs>
        <w:tab w:val="right" w:leader="dot" w:pos="9072"/>
      </w:tabs>
      <w:ind w:left="567"/>
    </w:pPr>
    <w:rPr>
      <w:szCs w:val="22"/>
    </w:rPr>
  </w:style>
  <w:style w:type="paragraph" w:customStyle="1" w:styleId="TOCBase">
    <w:name w:val="TOC Base"/>
    <w:rsid w:val="00085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906"/>
    <w:pPr>
      <w:tabs>
        <w:tab w:val="right" w:leader="dot" w:pos="9072"/>
      </w:tabs>
      <w:spacing w:before="40" w:after="40"/>
      <w:ind w:left="284"/>
    </w:pPr>
    <w:rPr>
      <w:rFonts w:ascii="Times New Roman" w:hAnsi="Times New Roman"/>
    </w:rPr>
  </w:style>
  <w:style w:type="paragraph" w:styleId="TOC1">
    <w:name w:val="toc 1"/>
    <w:basedOn w:val="TOCBase"/>
    <w:next w:val="Normal"/>
    <w:rsid w:val="000859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906"/>
    <w:pPr>
      <w:spacing w:before="5040"/>
      <w:jc w:val="center"/>
    </w:pPr>
    <w:rPr>
      <w:sz w:val="48"/>
      <w:szCs w:val="72"/>
      <w:lang w:val="en-US"/>
    </w:rPr>
  </w:style>
  <w:style w:type="character" w:customStyle="1" w:styleId="TitleChar">
    <w:name w:val="Title Char"/>
    <w:basedOn w:val="DefaultParagraphFont"/>
    <w:link w:val="Title"/>
    <w:rsid w:val="00085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906"/>
    <w:pPr>
      <w:tabs>
        <w:tab w:val="left" w:pos="3600"/>
        <w:tab w:val="left" w:pos="3958"/>
      </w:tabs>
    </w:pPr>
  </w:style>
  <w:style w:type="paragraph" w:customStyle="1" w:styleId="Note">
    <w:name w:val="Note"/>
    <w:basedOn w:val="BodyText"/>
    <w:rsid w:val="00085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906"/>
    <w:pPr>
      <w:framePr w:wrap="auto" w:hAnchor="text" w:y="6049"/>
    </w:pPr>
    <w:rPr>
      <w:color w:val="000000"/>
      <w:sz w:val="40"/>
    </w:rPr>
  </w:style>
  <w:style w:type="paragraph" w:customStyle="1" w:styleId="TOCTitle">
    <w:name w:val="TOCTitle"/>
    <w:basedOn w:val="Heading1"/>
    <w:rsid w:val="00085906"/>
    <w:pPr>
      <w:spacing w:after="240"/>
      <w:jc w:val="center"/>
      <w:outlineLvl w:val="9"/>
    </w:pPr>
    <w:rPr>
      <w:caps/>
    </w:rPr>
  </w:style>
  <w:style w:type="paragraph" w:customStyle="1" w:styleId="Version">
    <w:name w:val="Version"/>
    <w:rsid w:val="000859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906"/>
    <w:pPr>
      <w:numPr>
        <w:numId w:val="13"/>
      </w:numPr>
      <w:tabs>
        <w:tab w:val="clear" w:pos="680"/>
      </w:tabs>
    </w:pPr>
  </w:style>
  <w:style w:type="paragraph" w:styleId="Index1">
    <w:name w:val="index 1"/>
    <w:basedOn w:val="Normal"/>
    <w:next w:val="Normal"/>
    <w:semiHidden/>
    <w:rsid w:val="00085906"/>
    <w:pPr>
      <w:keepNext w:val="0"/>
      <w:tabs>
        <w:tab w:val="right" w:pos="4176"/>
      </w:tabs>
      <w:ind w:left="198" w:hanging="198"/>
    </w:pPr>
    <w:rPr>
      <w:rFonts w:ascii="Garamond" w:hAnsi="Garamond"/>
    </w:rPr>
  </w:style>
  <w:style w:type="paragraph" w:styleId="IndexHeading">
    <w:name w:val="index heading"/>
    <w:basedOn w:val="Normal"/>
    <w:next w:val="Index1"/>
    <w:semiHidden/>
    <w:rsid w:val="00085906"/>
    <w:pPr>
      <w:spacing w:before="120" w:after="120"/>
    </w:pPr>
    <w:rPr>
      <w:rFonts w:ascii="Arial" w:hAnsi="Arial"/>
      <w:b/>
      <w:color w:val="918585"/>
      <w:sz w:val="24"/>
    </w:rPr>
  </w:style>
  <w:style w:type="paragraph" w:styleId="Header">
    <w:name w:val="header"/>
    <w:basedOn w:val="Normal"/>
    <w:link w:val="HeaderChar"/>
    <w:rsid w:val="00085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906"/>
    <w:rPr>
      <w:rFonts w:ascii="Times New Roman" w:eastAsia="Times New Roman" w:hAnsi="Times New Roman" w:cs="Times New Roman"/>
      <w:sz w:val="16"/>
      <w:szCs w:val="20"/>
      <w:lang w:val="en-GB" w:eastAsia="en-US"/>
    </w:rPr>
  </w:style>
  <w:style w:type="paragraph" w:customStyle="1" w:styleId="Chapter">
    <w:name w:val="Chapter"/>
    <w:basedOn w:val="Normal"/>
    <w:rsid w:val="00085906"/>
    <w:pPr>
      <w:spacing w:before="240"/>
    </w:pPr>
    <w:rPr>
      <w:rFonts w:ascii="Times New Roman" w:hAnsi="Times New Roman"/>
      <w:smallCaps/>
      <w:spacing w:val="80"/>
      <w:sz w:val="28"/>
    </w:rPr>
  </w:style>
  <w:style w:type="paragraph" w:customStyle="1" w:styleId="InChapter">
    <w:name w:val="InChapter"/>
    <w:basedOn w:val="Heading3"/>
    <w:rsid w:val="00085906"/>
    <w:pPr>
      <w:spacing w:after="240"/>
      <w:outlineLvl w:val="9"/>
    </w:pPr>
    <w:rPr>
      <w:noProof/>
    </w:rPr>
  </w:style>
  <w:style w:type="paragraph" w:styleId="Index2">
    <w:name w:val="index 2"/>
    <w:basedOn w:val="Normal"/>
    <w:next w:val="Normal"/>
    <w:semiHidden/>
    <w:rsid w:val="00085906"/>
    <w:pPr>
      <w:tabs>
        <w:tab w:val="right" w:pos="4176"/>
      </w:tabs>
      <w:ind w:left="568" w:hanging="284"/>
    </w:pPr>
    <w:rPr>
      <w:rFonts w:ascii="Garamond" w:hAnsi="Garamond"/>
    </w:rPr>
  </w:style>
  <w:style w:type="paragraph" w:customStyle="1" w:styleId="Byline">
    <w:name w:val="Byline"/>
    <w:rsid w:val="00085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906"/>
    <w:pPr>
      <w:tabs>
        <w:tab w:val="clear" w:pos="3600"/>
        <w:tab w:val="clear" w:pos="3958"/>
      </w:tabs>
      <w:jc w:val="right"/>
    </w:pPr>
  </w:style>
  <w:style w:type="character" w:styleId="Emphasis">
    <w:name w:val="Emphasis"/>
    <w:basedOn w:val="DefaultParagraphFont"/>
    <w:qFormat/>
    <w:rsid w:val="00085906"/>
    <w:rPr>
      <w:i/>
    </w:rPr>
  </w:style>
  <w:style w:type="paragraph" w:styleId="Caption">
    <w:name w:val="caption"/>
    <w:basedOn w:val="BodyText"/>
    <w:next w:val="Normal"/>
    <w:qFormat/>
    <w:rsid w:val="00085906"/>
    <w:pPr>
      <w:framePr w:w="2268" w:hSpace="181" w:vSpace="181" w:wrap="around" w:vAnchor="text" w:hAnchor="page" w:x="1135" w:y="285" w:anchorLock="1"/>
    </w:pPr>
    <w:rPr>
      <w:i/>
    </w:rPr>
  </w:style>
  <w:style w:type="paragraph" w:customStyle="1" w:styleId="MiniTOCTitle">
    <w:name w:val="MiniTOCTitle"/>
    <w:basedOn w:val="Heading4"/>
    <w:rsid w:val="00085906"/>
    <w:pPr>
      <w:spacing w:before="240"/>
      <w:outlineLvl w:val="9"/>
    </w:pPr>
    <w:rPr>
      <w:noProof/>
      <w:sz w:val="24"/>
    </w:rPr>
  </w:style>
  <w:style w:type="paragraph" w:customStyle="1" w:styleId="MiniTOCItem">
    <w:name w:val="MiniTOCItem"/>
    <w:basedOn w:val="ListBullet"/>
    <w:rsid w:val="00085906"/>
    <w:pPr>
      <w:numPr>
        <w:numId w:val="0"/>
      </w:numPr>
      <w:tabs>
        <w:tab w:val="right" w:leader="dot" w:pos="6521"/>
      </w:tabs>
      <w:spacing w:before="0" w:after="0"/>
    </w:pPr>
  </w:style>
  <w:style w:type="paragraph" w:customStyle="1" w:styleId="TOFTitle">
    <w:name w:val="TOFTitle"/>
    <w:basedOn w:val="TOCTitle"/>
    <w:rsid w:val="00085906"/>
  </w:style>
  <w:style w:type="paragraph" w:styleId="TableofFigures">
    <w:name w:val="table of figures"/>
    <w:basedOn w:val="Normal"/>
    <w:next w:val="Normal"/>
    <w:semiHidden/>
    <w:rsid w:val="00085906"/>
    <w:pPr>
      <w:tabs>
        <w:tab w:val="right" w:leader="dot" w:pos="9072"/>
      </w:tabs>
      <w:ind w:left="970" w:hanging="403"/>
    </w:pPr>
    <w:rPr>
      <w:rFonts w:ascii="Times New Roman" w:hAnsi="Times New Roman"/>
      <w:b/>
    </w:rPr>
  </w:style>
  <w:style w:type="paragraph" w:styleId="ListNumber">
    <w:name w:val="List Number"/>
    <w:basedOn w:val="List"/>
    <w:rsid w:val="00085906"/>
    <w:pPr>
      <w:numPr>
        <w:numId w:val="10"/>
      </w:numPr>
    </w:pPr>
  </w:style>
  <w:style w:type="character" w:customStyle="1" w:styleId="WingdingSymbols">
    <w:name w:val="Wingding Symbols"/>
    <w:rsid w:val="00085906"/>
    <w:rPr>
      <w:rFonts w:ascii="Wingdings" w:hAnsi="Wingdings"/>
    </w:rPr>
  </w:style>
  <w:style w:type="paragraph" w:customStyle="1" w:styleId="TableHeading">
    <w:name w:val="Table Heading"/>
    <w:basedOn w:val="HeadingBase"/>
    <w:rsid w:val="00085906"/>
    <w:pPr>
      <w:keepLines/>
      <w:pBdr>
        <w:bottom w:val="single" w:sz="6" w:space="1" w:color="918585"/>
      </w:pBdr>
      <w:spacing w:before="240"/>
    </w:pPr>
  </w:style>
  <w:style w:type="character" w:customStyle="1" w:styleId="HotSpot">
    <w:name w:val="HotSpot"/>
    <w:rsid w:val="00085906"/>
    <w:rPr>
      <w:color w:val="0033CC"/>
      <w:u w:val="none"/>
    </w:rPr>
  </w:style>
  <w:style w:type="paragraph" w:customStyle="1" w:styleId="BodyTextRight">
    <w:name w:val="Body Text Right"/>
    <w:basedOn w:val="BodyText"/>
    <w:rsid w:val="00085906"/>
    <w:pPr>
      <w:spacing w:before="0" w:after="0"/>
      <w:jc w:val="right"/>
    </w:pPr>
  </w:style>
  <w:style w:type="paragraph" w:styleId="Index3">
    <w:name w:val="index 3"/>
    <w:basedOn w:val="ListNumber2"/>
    <w:next w:val="Normal"/>
    <w:semiHidden/>
    <w:rsid w:val="00085906"/>
    <w:pPr>
      <w:numPr>
        <w:numId w:val="0"/>
      </w:numPr>
      <w:tabs>
        <w:tab w:val="right" w:leader="dot" w:pos="4176"/>
      </w:tabs>
    </w:pPr>
  </w:style>
  <w:style w:type="paragraph" w:styleId="ListNumber2">
    <w:name w:val="List Number 2"/>
    <w:basedOn w:val="List2"/>
    <w:rsid w:val="00085906"/>
    <w:pPr>
      <w:numPr>
        <w:numId w:val="9"/>
      </w:numPr>
      <w:tabs>
        <w:tab w:val="clear" w:pos="1060"/>
      </w:tabs>
    </w:pPr>
  </w:style>
  <w:style w:type="paragraph" w:customStyle="1" w:styleId="MarginNote">
    <w:name w:val="Margin Note"/>
    <w:basedOn w:val="BodyText"/>
    <w:rsid w:val="00085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906"/>
    <w:rPr>
      <w:sz w:val="32"/>
    </w:rPr>
  </w:style>
  <w:style w:type="paragraph" w:customStyle="1" w:styleId="HeadingProcedure">
    <w:name w:val="Heading Procedure"/>
    <w:basedOn w:val="HeadingBase"/>
    <w:next w:val="Normal"/>
    <w:rsid w:val="00085906"/>
    <w:pPr>
      <w:tabs>
        <w:tab w:val="left" w:pos="0"/>
      </w:tabs>
      <w:spacing w:before="120" w:after="60"/>
    </w:pPr>
    <w:rPr>
      <w:i/>
      <w:color w:val="918585"/>
      <w:sz w:val="22"/>
    </w:rPr>
  </w:style>
  <w:style w:type="paragraph" w:customStyle="1" w:styleId="TableBodyText">
    <w:name w:val="Table Body Text"/>
    <w:basedOn w:val="BodyText"/>
    <w:rsid w:val="00085906"/>
    <w:pPr>
      <w:spacing w:before="60" w:after="60"/>
    </w:pPr>
  </w:style>
  <w:style w:type="paragraph" w:styleId="ListContinue">
    <w:name w:val="List Continue"/>
    <w:basedOn w:val="List"/>
    <w:rsid w:val="00085906"/>
    <w:pPr>
      <w:ind w:firstLine="0"/>
    </w:pPr>
  </w:style>
  <w:style w:type="paragraph" w:customStyle="1" w:styleId="ListNote">
    <w:name w:val="List Note"/>
    <w:basedOn w:val="List"/>
    <w:rsid w:val="00085906"/>
    <w:pPr>
      <w:pBdr>
        <w:top w:val="single" w:sz="6" w:space="2" w:color="918585"/>
        <w:bottom w:val="single" w:sz="6" w:space="2" w:color="918585"/>
      </w:pBdr>
      <w:tabs>
        <w:tab w:val="left" w:pos="1021"/>
      </w:tabs>
      <w:ind w:firstLine="0"/>
    </w:pPr>
  </w:style>
  <w:style w:type="paragraph" w:customStyle="1" w:styleId="Warning">
    <w:name w:val="Warning"/>
    <w:basedOn w:val="BodyText"/>
    <w:rsid w:val="00085906"/>
    <w:pPr>
      <w:shd w:val="clear" w:color="auto" w:fill="D9D9D9"/>
      <w:tabs>
        <w:tab w:val="left" w:pos="992"/>
      </w:tabs>
      <w:ind w:left="119" w:right="119"/>
    </w:pPr>
    <w:rPr>
      <w:sz w:val="20"/>
    </w:rPr>
  </w:style>
  <w:style w:type="paragraph" w:customStyle="1" w:styleId="MarginIcons">
    <w:name w:val="Margin Icons"/>
    <w:basedOn w:val="BodyText"/>
    <w:rsid w:val="00085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906"/>
    <w:rPr>
      <w:rFonts w:ascii="Courier New" w:hAnsi="Courier New"/>
    </w:rPr>
  </w:style>
  <w:style w:type="paragraph" w:customStyle="1" w:styleId="NoteBullet">
    <w:name w:val="Note Bullet"/>
    <w:basedOn w:val="Note"/>
    <w:rsid w:val="00085906"/>
    <w:pPr>
      <w:tabs>
        <w:tab w:val="clear" w:pos="680"/>
      </w:tabs>
      <w:spacing w:before="60" w:after="60"/>
    </w:pPr>
  </w:style>
  <w:style w:type="paragraph" w:customStyle="1" w:styleId="SubHeading2">
    <w:name w:val="SubHeading2"/>
    <w:basedOn w:val="HeadingBase"/>
    <w:rsid w:val="00085906"/>
    <w:pPr>
      <w:spacing w:before="240" w:after="60"/>
    </w:pPr>
    <w:rPr>
      <w:sz w:val="20"/>
    </w:rPr>
  </w:style>
  <w:style w:type="paragraph" w:customStyle="1" w:styleId="SubHeading1">
    <w:name w:val="SubHeading1"/>
    <w:basedOn w:val="HeadingBase"/>
    <w:rsid w:val="00085906"/>
    <w:pPr>
      <w:spacing w:before="240" w:after="60"/>
    </w:pPr>
    <w:rPr>
      <w:color w:val="918585"/>
      <w:sz w:val="22"/>
    </w:rPr>
  </w:style>
  <w:style w:type="paragraph" w:customStyle="1" w:styleId="SideHeading">
    <w:name w:val="Side Heading"/>
    <w:basedOn w:val="HeadingBase"/>
    <w:rsid w:val="00085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906"/>
    <w:pPr>
      <w:tabs>
        <w:tab w:val="num" w:pos="360"/>
      </w:tabs>
    </w:pPr>
  </w:style>
  <w:style w:type="paragraph" w:styleId="PlainText">
    <w:name w:val="Plain Text"/>
    <w:basedOn w:val="Normal"/>
    <w:link w:val="PlainTextChar"/>
    <w:rsid w:val="00085906"/>
    <w:rPr>
      <w:sz w:val="20"/>
    </w:rPr>
  </w:style>
  <w:style w:type="character" w:customStyle="1" w:styleId="PlainTextChar">
    <w:name w:val="Plain Text Char"/>
    <w:basedOn w:val="DefaultParagraphFont"/>
    <w:link w:val="PlainText"/>
    <w:rsid w:val="00085906"/>
    <w:rPr>
      <w:rFonts w:ascii="Courier New" w:eastAsia="Times New Roman" w:hAnsi="Courier New" w:cs="Times New Roman"/>
      <w:sz w:val="20"/>
      <w:szCs w:val="20"/>
      <w:lang w:eastAsia="en-US"/>
    </w:rPr>
  </w:style>
  <w:style w:type="character" w:customStyle="1" w:styleId="MenuOption">
    <w:name w:val="Menu Option"/>
    <w:basedOn w:val="DefaultParagraphFont"/>
    <w:rsid w:val="00085906"/>
    <w:rPr>
      <w:b/>
      <w:smallCaps/>
    </w:rPr>
  </w:style>
  <w:style w:type="paragraph" w:customStyle="1" w:styleId="TableListNumber">
    <w:name w:val="Table List Number"/>
    <w:basedOn w:val="ListNumber"/>
    <w:rsid w:val="00085906"/>
    <w:pPr>
      <w:numPr>
        <w:numId w:val="0"/>
      </w:numPr>
    </w:pPr>
  </w:style>
  <w:style w:type="paragraph" w:styleId="TOC4">
    <w:name w:val="toc 4"/>
    <w:basedOn w:val="TOCBase"/>
    <w:next w:val="Normal"/>
    <w:semiHidden/>
    <w:rsid w:val="00085906"/>
    <w:pPr>
      <w:tabs>
        <w:tab w:val="right" w:leader="dot" w:pos="9071"/>
      </w:tabs>
      <w:ind w:left="1701"/>
    </w:pPr>
  </w:style>
  <w:style w:type="paragraph" w:customStyle="1" w:styleId="ListAlpha">
    <w:name w:val="List Alpha"/>
    <w:basedOn w:val="List"/>
    <w:rsid w:val="00085906"/>
    <w:pPr>
      <w:numPr>
        <w:numId w:val="8"/>
      </w:numPr>
    </w:pPr>
  </w:style>
  <w:style w:type="paragraph" w:customStyle="1" w:styleId="ListAlpha2">
    <w:name w:val="List Alpha 2"/>
    <w:basedOn w:val="List2"/>
    <w:rsid w:val="00085906"/>
    <w:pPr>
      <w:numPr>
        <w:numId w:val="7"/>
      </w:numPr>
    </w:pPr>
  </w:style>
  <w:style w:type="paragraph" w:styleId="List3">
    <w:name w:val="List 3"/>
    <w:basedOn w:val="BodyText"/>
    <w:rsid w:val="00085906"/>
    <w:pPr>
      <w:tabs>
        <w:tab w:val="left" w:pos="1021"/>
      </w:tabs>
      <w:spacing w:before="60" w:after="60"/>
      <w:ind w:left="1020" w:hanging="340"/>
    </w:pPr>
  </w:style>
  <w:style w:type="paragraph" w:styleId="List4">
    <w:name w:val="List 4"/>
    <w:basedOn w:val="BodyText"/>
    <w:rsid w:val="00085906"/>
    <w:pPr>
      <w:tabs>
        <w:tab w:val="left" w:pos="1361"/>
      </w:tabs>
      <w:spacing w:before="60" w:after="60"/>
      <w:ind w:left="1361" w:hanging="340"/>
    </w:pPr>
  </w:style>
  <w:style w:type="paragraph" w:styleId="List5">
    <w:name w:val="List 5"/>
    <w:basedOn w:val="BodyText"/>
    <w:rsid w:val="00085906"/>
    <w:pPr>
      <w:tabs>
        <w:tab w:val="left" w:pos="1701"/>
      </w:tabs>
      <w:spacing w:before="60" w:after="60"/>
      <w:ind w:left="1701" w:hanging="340"/>
    </w:pPr>
  </w:style>
  <w:style w:type="paragraph" w:styleId="ListBullet3">
    <w:name w:val="List Bullet 3"/>
    <w:basedOn w:val="List3"/>
    <w:rsid w:val="00085906"/>
    <w:pPr>
      <w:numPr>
        <w:numId w:val="14"/>
      </w:numPr>
      <w:tabs>
        <w:tab w:val="clear" w:pos="1021"/>
      </w:tabs>
      <w:ind w:left="1037" w:hanging="357"/>
    </w:pPr>
  </w:style>
  <w:style w:type="paragraph" w:styleId="ListBullet4">
    <w:name w:val="List Bullet 4"/>
    <w:basedOn w:val="List4"/>
    <w:rsid w:val="00085906"/>
    <w:pPr>
      <w:numPr>
        <w:numId w:val="2"/>
      </w:numPr>
    </w:pPr>
  </w:style>
  <w:style w:type="paragraph" w:styleId="ListBullet5">
    <w:name w:val="List Bullet 5"/>
    <w:basedOn w:val="List5"/>
    <w:rsid w:val="00085906"/>
    <w:pPr>
      <w:numPr>
        <w:numId w:val="3"/>
      </w:numPr>
    </w:pPr>
  </w:style>
  <w:style w:type="paragraph" w:styleId="ListContinue2">
    <w:name w:val="List Continue 2"/>
    <w:basedOn w:val="List2"/>
    <w:rsid w:val="00085906"/>
    <w:pPr>
      <w:ind w:firstLine="0"/>
    </w:pPr>
  </w:style>
  <w:style w:type="paragraph" w:styleId="ListContinue3">
    <w:name w:val="List Continue 3"/>
    <w:basedOn w:val="List3"/>
    <w:rsid w:val="00085906"/>
    <w:pPr>
      <w:ind w:left="1021" w:firstLine="0"/>
    </w:pPr>
  </w:style>
  <w:style w:type="paragraph" w:styleId="ListContinue4">
    <w:name w:val="List Continue 4"/>
    <w:basedOn w:val="List4"/>
    <w:rsid w:val="00085906"/>
    <w:pPr>
      <w:ind w:firstLine="0"/>
    </w:pPr>
  </w:style>
  <w:style w:type="paragraph" w:styleId="ListContinue5">
    <w:name w:val="List Continue 5"/>
    <w:basedOn w:val="List5"/>
    <w:rsid w:val="00085906"/>
    <w:pPr>
      <w:ind w:firstLine="0"/>
    </w:pPr>
  </w:style>
  <w:style w:type="paragraph" w:styleId="ListNumber3">
    <w:name w:val="List Number 3"/>
    <w:basedOn w:val="List3"/>
    <w:rsid w:val="00085906"/>
    <w:pPr>
      <w:numPr>
        <w:numId w:val="4"/>
      </w:numPr>
    </w:pPr>
  </w:style>
  <w:style w:type="paragraph" w:styleId="ListNumber4">
    <w:name w:val="List Number 4"/>
    <w:basedOn w:val="List4"/>
    <w:rsid w:val="00085906"/>
    <w:pPr>
      <w:numPr>
        <w:numId w:val="5"/>
      </w:numPr>
    </w:pPr>
  </w:style>
  <w:style w:type="paragraph" w:styleId="ListNumber5">
    <w:name w:val="List Number 5"/>
    <w:basedOn w:val="List5"/>
    <w:rsid w:val="00085906"/>
    <w:pPr>
      <w:numPr>
        <w:numId w:val="6"/>
      </w:numPr>
    </w:pPr>
  </w:style>
  <w:style w:type="paragraph" w:styleId="BlockText">
    <w:name w:val="Block Text"/>
    <w:basedOn w:val="Normal"/>
    <w:rsid w:val="00085906"/>
    <w:pPr>
      <w:spacing w:after="120"/>
      <w:ind w:left="1440" w:right="1440"/>
    </w:pPr>
  </w:style>
  <w:style w:type="character" w:customStyle="1" w:styleId="Subscript">
    <w:name w:val="Subscript"/>
    <w:basedOn w:val="DefaultParagraphFont"/>
    <w:rsid w:val="00085906"/>
    <w:rPr>
      <w:sz w:val="16"/>
      <w:vertAlign w:val="subscript"/>
    </w:rPr>
  </w:style>
  <w:style w:type="character" w:customStyle="1" w:styleId="Superscript">
    <w:name w:val="Superscript"/>
    <w:basedOn w:val="DefaultParagraphFont"/>
    <w:rsid w:val="00085906"/>
    <w:rPr>
      <w:sz w:val="16"/>
      <w:vertAlign w:val="superscript"/>
    </w:rPr>
  </w:style>
  <w:style w:type="character" w:customStyle="1" w:styleId="Symbols">
    <w:name w:val="Symbols"/>
    <w:basedOn w:val="DefaultParagraphFont"/>
    <w:rsid w:val="00085906"/>
    <w:rPr>
      <w:rFonts w:ascii="Symbol" w:hAnsi="Symbol"/>
    </w:rPr>
  </w:style>
  <w:style w:type="character" w:customStyle="1" w:styleId="MenuOptions">
    <w:name w:val="Menu Options"/>
    <w:basedOn w:val="DefaultParagraphFont"/>
    <w:rsid w:val="00085906"/>
    <w:rPr>
      <w:rFonts w:ascii="Arial Narrow" w:hAnsi="Arial Narrow"/>
      <w:smallCaps/>
    </w:rPr>
  </w:style>
  <w:style w:type="character" w:customStyle="1" w:styleId="Buttons">
    <w:name w:val="Buttons"/>
    <w:basedOn w:val="DefaultParagraphFont"/>
    <w:rsid w:val="00085906"/>
    <w:rPr>
      <w:b/>
    </w:rPr>
  </w:style>
  <w:style w:type="character" w:customStyle="1" w:styleId="Underlined">
    <w:name w:val="Underlined"/>
    <w:basedOn w:val="DefaultParagraphFont"/>
    <w:rsid w:val="00085906"/>
    <w:rPr>
      <w:u w:val="single"/>
    </w:rPr>
  </w:style>
  <w:style w:type="paragraph" w:customStyle="1" w:styleId="TableBodyTextRight">
    <w:name w:val="Table Body Text Right"/>
    <w:basedOn w:val="TableBodyText"/>
    <w:rsid w:val="00085906"/>
    <w:pPr>
      <w:widowControl w:val="0"/>
      <w:autoSpaceDE w:val="0"/>
      <w:autoSpaceDN w:val="0"/>
      <w:adjustRightInd w:val="0"/>
      <w:jc w:val="right"/>
    </w:pPr>
    <w:rPr>
      <w:rFonts w:cs="Arial"/>
      <w:szCs w:val="18"/>
    </w:rPr>
  </w:style>
  <w:style w:type="paragraph" w:customStyle="1" w:styleId="CopyrightText">
    <w:name w:val="Copyright Text"/>
    <w:basedOn w:val="BodyText"/>
    <w:rsid w:val="00085906"/>
    <w:rPr>
      <w:sz w:val="18"/>
    </w:rPr>
  </w:style>
  <w:style w:type="paragraph" w:customStyle="1" w:styleId="BodySmallRight">
    <w:name w:val="Body Small Right"/>
    <w:basedOn w:val="BodyTextRight"/>
    <w:rsid w:val="00085906"/>
    <w:rPr>
      <w:sz w:val="18"/>
      <w:szCs w:val="18"/>
    </w:rPr>
  </w:style>
  <w:style w:type="paragraph" w:customStyle="1" w:styleId="MarginEdition">
    <w:name w:val="Margin Edition"/>
    <w:basedOn w:val="MarginNote"/>
    <w:rsid w:val="00085906"/>
    <w:pPr>
      <w:spacing w:before="0" w:after="0"/>
    </w:pPr>
    <w:rPr>
      <w:rFonts w:ascii="Times New Roman" w:hAnsi="Times New Roman"/>
      <w:color w:val="999999"/>
    </w:rPr>
  </w:style>
  <w:style w:type="paragraph" w:customStyle="1" w:styleId="Spacer">
    <w:name w:val="Spacer"/>
    <w:basedOn w:val="Normal"/>
    <w:rsid w:val="00085906"/>
    <w:rPr>
      <w:sz w:val="2"/>
      <w:szCs w:val="2"/>
    </w:rPr>
  </w:style>
  <w:style w:type="character" w:customStyle="1" w:styleId="Small">
    <w:name w:val="Small"/>
    <w:basedOn w:val="DefaultParagraphFont"/>
    <w:rsid w:val="00085906"/>
    <w:rPr>
      <w:sz w:val="16"/>
    </w:rPr>
  </w:style>
  <w:style w:type="paragraph" w:customStyle="1" w:styleId="WideTable">
    <w:name w:val="Wide Table"/>
    <w:basedOn w:val="Normal"/>
    <w:rsid w:val="00085906"/>
    <w:pPr>
      <w:ind w:left="-1418"/>
    </w:pPr>
    <w:rPr>
      <w:sz w:val="2"/>
      <w:szCs w:val="2"/>
    </w:rPr>
  </w:style>
  <w:style w:type="character" w:styleId="PageNumber">
    <w:name w:val="page number"/>
    <w:basedOn w:val="DefaultParagraphFont"/>
    <w:rsid w:val="00085906"/>
  </w:style>
  <w:style w:type="paragraph" w:styleId="Quote">
    <w:name w:val="Quote"/>
    <w:basedOn w:val="Heading1"/>
    <w:link w:val="QuoteChar"/>
    <w:qFormat/>
    <w:rsid w:val="00085906"/>
    <w:rPr>
      <w:b w:val="0"/>
      <w:sz w:val="72"/>
      <w:szCs w:val="72"/>
      <w:lang w:val="en-NZ"/>
    </w:rPr>
  </w:style>
  <w:style w:type="character" w:customStyle="1" w:styleId="QuoteChar">
    <w:name w:val="Quote Char"/>
    <w:basedOn w:val="DefaultParagraphFont"/>
    <w:link w:val="Quote"/>
    <w:rsid w:val="00085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906"/>
    <w:pPr>
      <w:pageBreakBefore/>
    </w:pPr>
  </w:style>
  <w:style w:type="paragraph" w:customStyle="1" w:styleId="Border">
    <w:name w:val="Border"/>
    <w:basedOn w:val="Normal"/>
    <w:qFormat/>
    <w:rsid w:val="00085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906"/>
    <w:rPr>
      <w:b/>
      <w:bCs/>
      <w:i/>
      <w:iCs/>
      <w:color w:val="auto"/>
    </w:rPr>
  </w:style>
  <w:style w:type="paragraph" w:styleId="IntenseQuote">
    <w:name w:val="Intense Quote"/>
    <w:basedOn w:val="Normal"/>
    <w:next w:val="Normal"/>
    <w:link w:val="IntenseQuoteChar"/>
    <w:uiPriority w:val="30"/>
    <w:qFormat/>
    <w:rsid w:val="00085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906"/>
    <w:rPr>
      <w:smallCaps/>
      <w:color w:val="auto"/>
      <w:u w:val="single"/>
    </w:rPr>
  </w:style>
  <w:style w:type="character" w:styleId="IntenseReference">
    <w:name w:val="Intense Reference"/>
    <w:basedOn w:val="DefaultParagraphFont"/>
    <w:uiPriority w:val="32"/>
    <w:qFormat/>
    <w:rsid w:val="00085906"/>
    <w:rPr>
      <w:b/>
      <w:bCs/>
      <w:smallCaps/>
      <w:color w:val="auto"/>
      <w:spacing w:val="5"/>
      <w:u w:val="single"/>
    </w:rPr>
  </w:style>
  <w:style w:type="paragraph" w:customStyle="1" w:styleId="2ColumnHeading">
    <w:name w:val="2Column Heading"/>
    <w:basedOn w:val="BodyText"/>
    <w:qFormat/>
    <w:rsid w:val="00085906"/>
    <w:pPr>
      <w:spacing w:after="60"/>
      <w:ind w:left="-2268"/>
    </w:pPr>
    <w:rPr>
      <w:b/>
    </w:rPr>
  </w:style>
  <w:style w:type="paragraph" w:customStyle="1" w:styleId="Heading1TOC">
    <w:name w:val="Heading1 TOC"/>
    <w:basedOn w:val="Normal"/>
    <w:qFormat/>
    <w:rsid w:val="00085906"/>
    <w:pPr>
      <w:spacing w:before="240" w:after="120"/>
    </w:pPr>
    <w:rPr>
      <w:rFonts w:ascii="Times New Roman" w:hAnsi="Times New Roman"/>
      <w:b/>
      <w:sz w:val="32"/>
    </w:rPr>
  </w:style>
  <w:style w:type="paragraph" w:customStyle="1" w:styleId="Heading2TOC">
    <w:name w:val="Heading2 TOC"/>
    <w:basedOn w:val="Normal"/>
    <w:qFormat/>
    <w:rsid w:val="00085906"/>
    <w:pPr>
      <w:spacing w:before="240" w:after="60"/>
    </w:pPr>
    <w:rPr>
      <w:rFonts w:ascii="Times New Roman" w:hAnsi="Times New Roman"/>
      <w:b/>
      <w:sz w:val="28"/>
    </w:rPr>
  </w:style>
  <w:style w:type="character" w:customStyle="1" w:styleId="Underline">
    <w:name w:val="Underline"/>
    <w:basedOn w:val="DefaultParagraphFont"/>
    <w:qFormat/>
    <w:rsid w:val="00085906"/>
    <w:rPr>
      <w:u w:val="single"/>
    </w:rPr>
  </w:style>
  <w:style w:type="character" w:customStyle="1" w:styleId="BoldandItalics">
    <w:name w:val="Bold and Italics"/>
    <w:qFormat/>
    <w:rsid w:val="00085906"/>
    <w:rPr>
      <w:b/>
      <w:i/>
      <w:u w:val="none"/>
    </w:rPr>
  </w:style>
  <w:style w:type="paragraph" w:styleId="BalloonText">
    <w:name w:val="Balloon Text"/>
    <w:basedOn w:val="Normal"/>
    <w:link w:val="BalloonTextChar"/>
    <w:rsid w:val="00085906"/>
    <w:rPr>
      <w:rFonts w:ascii="Tahoma" w:hAnsi="Tahoma" w:cs="Tahoma"/>
      <w:sz w:val="16"/>
      <w:szCs w:val="16"/>
    </w:rPr>
  </w:style>
  <w:style w:type="character" w:customStyle="1" w:styleId="BalloonTextChar">
    <w:name w:val="Balloon Text Char"/>
    <w:basedOn w:val="DefaultParagraphFont"/>
    <w:link w:val="BalloonText"/>
    <w:rsid w:val="00085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9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906"/>
    <w:rPr>
      <w:b/>
      <w:color w:val="660033"/>
      <w:spacing w:val="0"/>
    </w:rPr>
  </w:style>
  <w:style w:type="paragraph" w:customStyle="1" w:styleId="Nameditemlist">
    <w:name w:val="Named item list"/>
    <w:basedOn w:val="BodyText"/>
    <w:qFormat/>
    <w:rsid w:val="000859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1136</Words>
  <Characters>7048</Characters>
  <Application>Microsoft Office Word</Application>
  <DocSecurity>0</DocSecurity>
  <Lines>252</Lines>
  <Paragraphs>118</Paragraphs>
  <ScaleCrop>false</ScaleCrop>
  <Company>Author-it Software Corporation Ltd.</Company>
  <LinksUpToDate>false</LinksUpToDate>
  <CharactersWithSpaces>8106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AHCCHM305A Conduct manual fumigation of vertebrate and invertebrate pests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2012-10-05T16:41:00Z</dcterms:created>
  <dcterms:modified xsi:type="dcterms:W3CDTF">2012-10-05T16:41:00Z</dcterms:modified>
</cp:coreProperties>
</file>