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702E" w:rsidP="0097702E">
      <w:pPr>
        <w:pStyle w:val="Title"/>
      </w:pPr>
      <w:r>
        <w:fldChar w:fldCharType="begin"/>
      </w:r>
      <w:r>
        <w:instrText xml:space="preserve"> TITLE   \* MERGEFORMAT </w:instrText>
      </w:r>
      <w:r>
        <w:fldChar w:fldCharType="separate"/>
      </w:r>
      <w:r>
        <w:t>AHCCHM304A Transport, handle and store chemicals</w:t>
      </w:r>
      <w:r>
        <w:fldChar w:fldCharType="end"/>
      </w:r>
    </w:p>
    <w:p w:rsidR="0097702E" w:rsidP="0097702E">
      <w:pPr>
        <w:pStyle w:val="Version"/>
        <w:sectPr w:rsidSect="00894EC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94EC2" w:rsidP="00894EC2">
      <w:pPr>
        <w:pStyle w:val="SuperHeading"/>
      </w:pPr>
      <w:r w:rsidRPr="00894EC2">
        <w:t>AHCCHM304A Transport, handle and store chemicals</w:t>
      </w:r>
    </w:p>
    <w:p w:rsidR="00000000" w:rsidRPr="00894EC2" w:rsidP="00894EC2">
      <w:pPr>
        <w:pStyle w:val="Heading1"/>
      </w:pPr>
      <w:bookmarkStart w:id="1" w:name="O_267763"/>
      <w:bookmarkEnd w:id="1"/>
      <w:r w:rsidRPr="00894EC2">
        <w:t>Modification History</w:t>
      </w:r>
    </w:p>
    <w:p w:rsidR="00000000" w:rsidRPr="00894EC2" w:rsidP="00894EC2">
      <w:pPr>
        <w:pStyle w:val="BodyText"/>
      </w:pPr>
      <w:r w:rsidRPr="00894EC2">
        <w:t>Not Applicable</w:t>
      </w:r>
    </w:p>
    <w:p w:rsidR="00000000" w:rsidRPr="00894EC2" w:rsidP="00894EC2">
      <w:pPr>
        <w:pStyle w:val="AllowPageBreak"/>
      </w:pPr>
    </w:p>
    <w:p w:rsidR="00000000" w:rsidRPr="00894EC2" w:rsidP="00894EC2">
      <w:pPr>
        <w:pStyle w:val="Heading1"/>
      </w:pPr>
      <w:bookmarkStart w:id="2" w:name="O_187484"/>
      <w:bookmarkEnd w:id="2"/>
      <w:r w:rsidRPr="00894EC2">
        <w:t>Unit Descriptor</w:t>
      </w:r>
    </w:p>
    <w:tbl>
      <w:tblPr>
        <w:tblW w:w="0" w:type="auto"/>
        <w:tblLayout w:type="fixed"/>
        <w:tblCellMar>
          <w:left w:w="62" w:type="dxa"/>
          <w:right w:w="62" w:type="dxa"/>
        </w:tblCellMar>
        <w:tblLook w:val="0000"/>
      </w:tblPr>
      <w:tblGrid>
        <w:gridCol w:w="2669"/>
        <w:gridCol w:w="5853"/>
      </w:tblGrid>
      <w:tr w:rsidTr="0097702E">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4EC2">
            <w:pPr>
              <w:pStyle w:val="BodyText"/>
              <w:rPr>
                <w:lang w:val="en-NZ"/>
              </w:rPr>
            </w:pPr>
            <w:r w:rsidRPr="00894EC2">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4EC2" w:rsidP="00894EC2">
            <w:pPr>
              <w:pStyle w:val="BodyText"/>
            </w:pPr>
            <w:r w:rsidRPr="00894EC2">
              <w:t>This unit covers the process of transporting, handling and storing chemicals safely and identifies the</w:t>
            </w:r>
            <w:r w:rsidRPr="00894EC2">
              <w:t xml:space="preserve"> standard required to:  correctly maintain and use personal protective equipment (PPE) according to label;  follow emergency procedures for chemical spillage;  follow legislative requirements for the safe transport of chemicals;  and maintain storage area </w:t>
            </w:r>
            <w:r w:rsidRPr="00894EC2">
              <w:t>and chemical manifest.</w:t>
            </w:r>
          </w:p>
        </w:tc>
      </w:tr>
    </w:tbl>
    <w:p w:rsidR="0097702E" w:rsidP="00894EC2">
      <w:pPr>
        <w:pStyle w:val="BodyText"/>
      </w:pPr>
    </w:p>
    <w:p w:rsidR="0097702E" w:rsidP="00894EC2">
      <w:pPr>
        <w:pStyle w:val="BodyText"/>
      </w:pPr>
    </w:p>
    <w:p w:rsidR="00000000" w:rsidRPr="00894EC2" w:rsidP="00894EC2">
      <w:pPr>
        <w:pStyle w:val="Heading1"/>
      </w:pPr>
      <w:bookmarkStart w:id="3" w:name="O_187488"/>
      <w:bookmarkEnd w:id="3"/>
      <w:r w:rsidRPr="00894EC2">
        <w:t>Application of the Unit</w:t>
      </w:r>
    </w:p>
    <w:tbl>
      <w:tblPr>
        <w:tblW w:w="0" w:type="auto"/>
        <w:tblLayout w:type="fixed"/>
        <w:tblCellMar>
          <w:left w:w="62" w:type="dxa"/>
          <w:right w:w="62" w:type="dxa"/>
        </w:tblCellMar>
        <w:tblLook w:val="0000"/>
      </w:tblPr>
      <w:tblGrid>
        <w:gridCol w:w="2753"/>
        <w:gridCol w:w="5769"/>
      </w:tblGrid>
      <w:tr w:rsidTr="0097702E">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4EC2">
            <w:pPr>
              <w:pStyle w:val="BodyText"/>
              <w:rPr>
                <w:lang w:val="en-NZ"/>
              </w:rPr>
            </w:pPr>
            <w:r w:rsidRPr="00894EC2">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4EC2" w:rsidP="00894EC2">
            <w:pPr>
              <w:pStyle w:val="BodyText"/>
            </w:pPr>
            <w:r w:rsidRPr="00894EC2">
              <w:t xml:space="preserve">This unit applies to the safe transport, handling and storage of liquid and dry chemical formulations across a range of industry sectors.  </w:t>
            </w:r>
            <w:r w:rsidRPr="00894EC2">
              <w:t>The work is likely to be carried out unsupervised.  Responsibility for and limited organisation of the work of others may be involved.  This unit may be deemed to have a time limit when used as part of an accreditation or licensing process.</w:t>
            </w:r>
          </w:p>
        </w:tc>
      </w:tr>
    </w:tbl>
    <w:p w:rsidR="0097702E" w:rsidP="00894EC2">
      <w:pPr>
        <w:pStyle w:val="BodyText"/>
      </w:pPr>
    </w:p>
    <w:p w:rsidR="0097702E" w:rsidP="00894EC2">
      <w:pPr>
        <w:pStyle w:val="BodyText"/>
      </w:pPr>
    </w:p>
    <w:p w:rsidR="00000000" w:rsidRPr="00894EC2" w:rsidP="00894EC2">
      <w:pPr>
        <w:pStyle w:val="Heading1"/>
      </w:pPr>
      <w:bookmarkStart w:id="4" w:name="O_276023"/>
      <w:bookmarkEnd w:id="4"/>
      <w:r w:rsidRPr="00894EC2">
        <w:t>Licensing/Regulatory Information</w:t>
      </w:r>
    </w:p>
    <w:p w:rsidR="00000000" w:rsidRPr="00894EC2" w:rsidP="00894EC2">
      <w:pPr>
        <w:pStyle w:val="BodyText"/>
      </w:pPr>
      <w:r w:rsidRPr="00894EC2">
        <w:t>Refer to Application of the Unit</w:t>
      </w:r>
    </w:p>
    <w:p w:rsidR="00000000" w:rsidRPr="00894EC2" w:rsidP="00894EC2">
      <w:pPr>
        <w:pStyle w:val="AllowPageBreak"/>
      </w:pPr>
    </w:p>
    <w:p w:rsidR="00000000" w:rsidRPr="00894EC2" w:rsidP="00894EC2">
      <w:pPr>
        <w:pStyle w:val="Heading1"/>
      </w:pPr>
      <w:bookmarkStart w:id="5" w:name="O_187486"/>
      <w:bookmarkEnd w:id="5"/>
      <w:r w:rsidRPr="00894EC2">
        <w:t>Pre-Requisites</w:t>
      </w:r>
    </w:p>
    <w:tbl>
      <w:tblPr>
        <w:tblW w:w="0" w:type="auto"/>
        <w:tblLayout w:type="fixed"/>
        <w:tblCellMar>
          <w:left w:w="62" w:type="dxa"/>
          <w:right w:w="62" w:type="dxa"/>
        </w:tblCellMar>
        <w:tblLook w:val="0000"/>
      </w:tblPr>
      <w:tblGrid>
        <w:gridCol w:w="2775"/>
        <w:gridCol w:w="1295"/>
        <w:gridCol w:w="4452"/>
      </w:tblGrid>
      <w:tr w:rsidTr="0097702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4EC2">
            <w:pPr>
              <w:pStyle w:val="BodyText"/>
              <w:rPr>
                <w:lang w:val="en-NZ"/>
              </w:rPr>
            </w:pPr>
            <w:r w:rsidRPr="00894EC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97702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4EC2">
            <w:pPr>
              <w:pStyle w:val="BodyText"/>
              <w:rPr>
                <w:lang w:val="en-NZ"/>
              </w:rPr>
            </w:pPr>
          </w:p>
        </w:tc>
      </w:tr>
      <w:tr w:rsidTr="0097702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4EC2" w:rsidP="00894EC2">
            <w:pPr>
              <w:pStyle w:val="BodyText"/>
            </w:pPr>
          </w:p>
        </w:tc>
      </w:tr>
    </w:tbl>
    <w:p w:rsidR="0097702E" w:rsidP="00894EC2">
      <w:pPr>
        <w:pStyle w:val="BodyText"/>
      </w:pPr>
    </w:p>
    <w:p w:rsidR="0097702E" w:rsidP="00894EC2">
      <w:pPr>
        <w:pStyle w:val="BodyText"/>
      </w:pPr>
    </w:p>
    <w:p w:rsidR="00000000" w:rsidRPr="00894EC2" w:rsidP="00894EC2">
      <w:pPr>
        <w:pStyle w:val="Heading1"/>
      </w:pPr>
      <w:bookmarkStart w:id="6" w:name="O_187485"/>
      <w:bookmarkEnd w:id="6"/>
      <w:r w:rsidRPr="00894EC2">
        <w:t>Employability Skills Information</w:t>
      </w:r>
    </w:p>
    <w:tbl>
      <w:tblPr>
        <w:tblW w:w="0" w:type="auto"/>
        <w:tblLayout w:type="fixed"/>
        <w:tblCellMar>
          <w:left w:w="62" w:type="dxa"/>
          <w:right w:w="62" w:type="dxa"/>
        </w:tblCellMar>
        <w:tblLook w:val="0000"/>
      </w:tblPr>
      <w:tblGrid>
        <w:gridCol w:w="2802"/>
        <w:gridCol w:w="5720"/>
      </w:tblGrid>
      <w:tr w:rsidTr="0097702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4EC2">
            <w:pPr>
              <w:pStyle w:val="BodyText"/>
              <w:rPr>
                <w:lang w:val="en-NZ"/>
              </w:rPr>
            </w:pPr>
            <w:r w:rsidRPr="00894EC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4EC2" w:rsidP="00894EC2">
            <w:pPr>
              <w:pStyle w:val="BodyText"/>
            </w:pPr>
            <w:r w:rsidRPr="00894EC2">
              <w:t>This unit contains employability skills.</w:t>
            </w:r>
          </w:p>
        </w:tc>
      </w:tr>
    </w:tbl>
    <w:p w:rsidR="0097702E" w:rsidP="00894EC2">
      <w:pPr>
        <w:pStyle w:val="BodyText"/>
      </w:pPr>
    </w:p>
    <w:p w:rsidR="0097702E" w:rsidP="00894EC2">
      <w:pPr>
        <w:pStyle w:val="BodyText"/>
      </w:pPr>
    </w:p>
    <w:p w:rsidR="00000000" w:rsidRPr="00894EC2" w:rsidP="00894EC2">
      <w:pPr>
        <w:pStyle w:val="Heading1"/>
      </w:pPr>
      <w:bookmarkStart w:id="7" w:name="O_285809"/>
      <w:bookmarkEnd w:id="7"/>
      <w:r w:rsidRPr="00894EC2">
        <w:t>Elements and Performance Criteria Pre-Content</w:t>
      </w:r>
    </w:p>
    <w:p w:rsidR="00000000" w:rsidRPr="00894EC2" w:rsidP="00894EC2">
      <w:pPr>
        <w:pStyle w:val="BodyText"/>
      </w:pPr>
      <w:r w:rsidRPr="00894EC2">
        <w:t>Not Applicable</w:t>
      </w:r>
    </w:p>
    <w:p w:rsidR="00000000" w:rsidRPr="00894EC2" w:rsidP="00894EC2">
      <w:pPr>
        <w:pStyle w:val="AllowPageBreak"/>
      </w:pPr>
    </w:p>
    <w:p w:rsidR="00000000" w:rsidRPr="00894EC2" w:rsidP="00894EC2">
      <w:pPr>
        <w:pStyle w:val="Heading1"/>
      </w:pPr>
      <w:bookmarkStart w:id="8" w:name="O_232476"/>
      <w:bookmarkEnd w:id="8"/>
      <w:r w:rsidRPr="00894EC2">
        <w:t>Elements and Performance Criteria</w:t>
      </w:r>
    </w:p>
    <w:tbl>
      <w:tblPr>
        <w:tblW w:w="0" w:type="auto"/>
        <w:tblLayout w:type="fixed"/>
        <w:tblCellMar>
          <w:left w:w="62" w:type="dxa"/>
          <w:right w:w="62" w:type="dxa"/>
        </w:tblCellMar>
        <w:tblLook w:val="0000"/>
      </w:tblPr>
      <w:tblGrid>
        <w:gridCol w:w="2564"/>
        <w:gridCol w:w="5958"/>
      </w:tblGrid>
      <w:tr w:rsidTr="0097702E">
        <w:tblPrEx>
          <w:tblW w:w="0" w:type="auto"/>
          <w:tblLayout w:type="fixed"/>
          <w:tblCellMar>
            <w:left w:w="62" w:type="dxa"/>
            <w:right w:w="62" w:type="dxa"/>
          </w:tblCellMar>
          <w:tblLook w:val="0000"/>
        </w:tblPrEx>
        <w:trPr>
          <w:tblHeader/>
        </w:trPr>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4EC2" w:rsidP="00894EC2">
            <w:pPr>
              <w:pStyle w:val="BodyText"/>
            </w:pPr>
            <w:r w:rsidRPr="00894EC2">
              <w:rPr>
                <w:rStyle w:val="SpecialBold"/>
              </w:rPr>
              <w:t>ELEMENT</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4EC2">
            <w:pPr>
              <w:pStyle w:val="BodyText"/>
              <w:rPr>
                <w:lang w:val="en-NZ"/>
              </w:rPr>
            </w:pPr>
            <w:r w:rsidRPr="00894EC2">
              <w:rPr>
                <w:rStyle w:val="SpecialBold"/>
              </w:rPr>
              <w:t>PERFORMANCE CRITERIA</w:t>
            </w:r>
          </w:p>
        </w:tc>
      </w:tr>
      <w:tr w:rsidTr="0097702E">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4EC2">
            <w:pPr>
              <w:pStyle w:val="BodyText"/>
              <w:rPr>
                <w:lang w:val="en-NZ"/>
              </w:rPr>
            </w:pPr>
          </w:p>
        </w:tc>
      </w:tr>
      <w:tr w:rsidTr="0097702E">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4EC2">
            <w:pPr>
              <w:pStyle w:val="List"/>
              <w:rPr>
                <w:lang w:val="en-NZ"/>
              </w:rPr>
            </w:pPr>
            <w:r w:rsidRPr="00894EC2">
              <w:t>1.</w:t>
            </w:r>
            <w:r w:rsidRPr="00894EC2">
              <w:tab/>
              <w:t>Transport and handle chemicals and biological agents</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4EC2" w:rsidP="00894EC2">
            <w:pPr>
              <w:pStyle w:val="List2"/>
            </w:pPr>
            <w:r w:rsidRPr="00894EC2">
              <w:t>1.1.</w:t>
            </w:r>
            <w:r w:rsidRPr="00894EC2">
              <w:tab/>
            </w:r>
            <w:r w:rsidRPr="00894EC2">
              <w:t>Transport requirements are identified and followed from legislative and regulatory requirements, including Occupational Health and Safety (OHS).</w:t>
            </w:r>
          </w:p>
          <w:p w:rsidR="00000000" w:rsidRPr="00894EC2" w:rsidP="00894EC2">
            <w:pPr>
              <w:pStyle w:val="List2"/>
            </w:pPr>
            <w:r w:rsidRPr="00894EC2">
              <w:t>1.2.</w:t>
            </w:r>
            <w:r w:rsidRPr="00894EC2">
              <w:tab/>
              <w:t>Risks involved in the transport and handling of chemical and biological agents are assessed and minimised.</w:t>
            </w:r>
          </w:p>
          <w:p w:rsidR="00000000" w:rsidRPr="00894EC2" w:rsidP="00894EC2">
            <w:pPr>
              <w:pStyle w:val="List2"/>
            </w:pPr>
            <w:r w:rsidRPr="00894EC2">
              <w:t>1.3.</w:t>
            </w:r>
            <w:r w:rsidRPr="00894EC2">
              <w:tab/>
              <w:t>Containers are confirmed as being in a sound condition to transport.</w:t>
            </w:r>
          </w:p>
          <w:p w:rsidR="00000000" w:rsidRPr="00894EC2" w:rsidP="00894EC2">
            <w:pPr>
              <w:pStyle w:val="List2"/>
            </w:pPr>
            <w:r w:rsidRPr="00894EC2">
              <w:t>1.4.</w:t>
            </w:r>
            <w:r w:rsidRPr="00894EC2">
              <w:tab/>
              <w:t>PPE is used as required according to manufacturer specifications and OHS requirements.</w:t>
            </w:r>
          </w:p>
          <w:p w:rsidR="00000000" w:rsidRPr="00894EC2" w:rsidP="00894EC2">
            <w:pPr>
              <w:pStyle w:val="List2"/>
            </w:pPr>
            <w:r w:rsidRPr="00894EC2">
              <w:t>1.5.</w:t>
            </w:r>
            <w:r w:rsidRPr="00894EC2">
              <w:tab/>
              <w:t>Instructions from chemical material safety data sheets (MSDS) are followed in the ev</w:t>
            </w:r>
            <w:r w:rsidRPr="00894EC2">
              <w:t>ent of a spill.</w:t>
            </w:r>
          </w:p>
          <w:p w:rsidR="00000000" w:rsidRPr="00894EC2" w:rsidP="00894EC2">
            <w:pPr>
              <w:pStyle w:val="List2"/>
            </w:pPr>
            <w:r w:rsidRPr="00894EC2">
              <w:t>1.6.</w:t>
            </w:r>
            <w:r w:rsidRPr="00894EC2">
              <w:tab/>
              <w:t>Transport incidents are reported as required according to legislative and/or regulatory requirements.</w:t>
            </w:r>
          </w:p>
          <w:p w:rsidR="00000000" w:rsidP="00894EC2">
            <w:pPr>
              <w:pStyle w:val="List2"/>
              <w:rPr>
                <w:lang w:val="en-NZ"/>
              </w:rPr>
            </w:pPr>
            <w:r w:rsidRPr="00894EC2">
              <w:t>1.7.</w:t>
            </w:r>
            <w:r w:rsidRPr="00894EC2">
              <w:tab/>
              <w:t>Appropriate first aid kit and spill kit are confirmed as being on hand for all stages of transport, handling and storage.</w:t>
            </w:r>
          </w:p>
        </w:tc>
      </w:tr>
      <w:tr w:rsidTr="0097702E">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4EC2">
            <w:pPr>
              <w:pStyle w:val="List"/>
              <w:rPr>
                <w:lang w:val="en-NZ"/>
              </w:rPr>
            </w:pPr>
            <w:r w:rsidRPr="00894EC2">
              <w:t>2.</w:t>
            </w:r>
            <w:r w:rsidRPr="00894EC2">
              <w:tab/>
              <w:t>St</w:t>
            </w:r>
            <w:r w:rsidRPr="00894EC2">
              <w:t>ore chemicals in the workplace</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4EC2" w:rsidP="00894EC2">
            <w:pPr>
              <w:pStyle w:val="List2"/>
            </w:pPr>
            <w:r w:rsidRPr="00894EC2">
              <w:t>2.1.</w:t>
            </w:r>
            <w:r w:rsidRPr="00894EC2">
              <w:tab/>
              <w:t>Appropriate storage methods are used according to chemical labels, MSDS, and/or legislative and regulatory requirements.</w:t>
            </w:r>
          </w:p>
          <w:p w:rsidR="00000000" w:rsidRPr="00894EC2" w:rsidP="00894EC2">
            <w:pPr>
              <w:pStyle w:val="List2"/>
            </w:pPr>
            <w:r w:rsidRPr="00894EC2">
              <w:t>2.2.</w:t>
            </w:r>
            <w:r w:rsidRPr="00894EC2">
              <w:tab/>
              <w:t>Risks involved in storage of chemical and biological agents are assessed and minimised.</w:t>
            </w:r>
          </w:p>
          <w:p w:rsidR="00000000" w:rsidRPr="00894EC2" w:rsidP="00894EC2">
            <w:pPr>
              <w:pStyle w:val="List2"/>
            </w:pPr>
            <w:r w:rsidRPr="00894EC2">
              <w:t>2.3.</w:t>
            </w:r>
            <w:r w:rsidRPr="00894EC2">
              <w:tab/>
              <w:t>S</w:t>
            </w:r>
            <w:r w:rsidRPr="00894EC2">
              <w:t>torage area is maintained according to legislative and regulatory requirements, including OHS and environmental protection.</w:t>
            </w:r>
          </w:p>
          <w:p w:rsidR="00000000" w:rsidRPr="00894EC2" w:rsidP="00894EC2">
            <w:pPr>
              <w:pStyle w:val="List2"/>
            </w:pPr>
            <w:r w:rsidRPr="00894EC2">
              <w:t>2.4.</w:t>
            </w:r>
            <w:r w:rsidRPr="00894EC2">
              <w:tab/>
              <w:t>Products are retained in original containers with labels intact.</w:t>
            </w:r>
          </w:p>
          <w:p w:rsidR="00000000" w:rsidRPr="00894EC2" w:rsidP="00894EC2">
            <w:pPr>
              <w:pStyle w:val="List2"/>
            </w:pPr>
            <w:r w:rsidRPr="00894EC2">
              <w:t>2.5.</w:t>
            </w:r>
            <w:r w:rsidRPr="00894EC2">
              <w:tab/>
              <w:t>Storage methods are utilised to prevent contact with peop</w:t>
            </w:r>
            <w:r w:rsidRPr="00894EC2">
              <w:t>le or animals, contamination of produce or the environment.</w:t>
            </w:r>
          </w:p>
          <w:p w:rsidR="00000000" w:rsidRPr="00894EC2" w:rsidP="00894EC2">
            <w:pPr>
              <w:pStyle w:val="List2"/>
            </w:pPr>
            <w:r w:rsidRPr="00894EC2">
              <w:t>2.6.</w:t>
            </w:r>
            <w:r w:rsidRPr="00894EC2">
              <w:tab/>
              <w:t>Correct disposal procedures are applied for used chemical drums and storage containers.</w:t>
            </w:r>
          </w:p>
          <w:p w:rsidR="00000000" w:rsidP="00894EC2">
            <w:pPr>
              <w:pStyle w:val="List2"/>
              <w:rPr>
                <w:lang w:val="en-NZ"/>
              </w:rPr>
            </w:pPr>
            <w:r w:rsidRPr="00894EC2">
              <w:t>2.7.</w:t>
            </w:r>
            <w:r w:rsidRPr="00894EC2">
              <w:tab/>
              <w:t>Unwanted and/or out-of-date chemicals are disposed of according to legislative and/or regulatory r</w:t>
            </w:r>
            <w:r w:rsidRPr="00894EC2">
              <w:t>equirements and industry programs.</w:t>
            </w:r>
          </w:p>
        </w:tc>
      </w:tr>
      <w:tr w:rsidTr="0097702E">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4EC2">
            <w:pPr>
              <w:pStyle w:val="List"/>
              <w:rPr>
                <w:lang w:val="en-NZ"/>
              </w:rPr>
            </w:pPr>
            <w:r w:rsidRPr="00894EC2">
              <w:t>3.</w:t>
            </w:r>
            <w:r w:rsidRPr="00894EC2">
              <w:tab/>
              <w:t>Record storage details</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4EC2" w:rsidP="00894EC2">
            <w:pPr>
              <w:pStyle w:val="List2"/>
            </w:pPr>
            <w:r w:rsidRPr="00894EC2">
              <w:t>3.1.</w:t>
            </w:r>
            <w:r w:rsidRPr="00894EC2">
              <w:tab/>
              <w:t>Chemical storage inventory and records are maintained according to legislative and regulatory requirements, including OHS.</w:t>
            </w:r>
          </w:p>
          <w:p w:rsidR="00000000" w:rsidRPr="00894EC2" w:rsidP="00894EC2">
            <w:pPr>
              <w:pStyle w:val="List2"/>
            </w:pPr>
            <w:r w:rsidRPr="00894EC2">
              <w:t>3.2.</w:t>
            </w:r>
            <w:r w:rsidRPr="00894EC2">
              <w:tab/>
            </w:r>
            <w:r w:rsidRPr="00894EC2">
              <w:t>Storage incidents are reported as required according to legislative and/or regulatory requirements.</w:t>
            </w:r>
          </w:p>
        </w:tc>
      </w:tr>
    </w:tbl>
    <w:p w:rsidR="0097702E" w:rsidP="00894EC2">
      <w:pPr>
        <w:pStyle w:val="BodyText"/>
      </w:pPr>
    </w:p>
    <w:p w:rsidR="0097702E" w:rsidP="00894EC2">
      <w:pPr>
        <w:pStyle w:val="BodyText"/>
      </w:pPr>
    </w:p>
    <w:p w:rsidR="00000000" w:rsidRPr="00894EC2" w:rsidP="00894EC2">
      <w:pPr>
        <w:pStyle w:val="Heading1"/>
      </w:pPr>
      <w:bookmarkStart w:id="9" w:name="O_256426"/>
      <w:bookmarkEnd w:id="9"/>
      <w:r w:rsidRPr="00894EC2">
        <w:t>Required Skills and Knowledge</w:t>
      </w:r>
    </w:p>
    <w:tbl>
      <w:tblPr>
        <w:tblW w:w="0" w:type="auto"/>
        <w:tblLayout w:type="fixed"/>
        <w:tblCellMar>
          <w:left w:w="62" w:type="dxa"/>
          <w:right w:w="62" w:type="dxa"/>
        </w:tblCellMar>
        <w:tblLook w:val="0000"/>
      </w:tblPr>
      <w:tblGrid>
        <w:gridCol w:w="8522"/>
      </w:tblGrid>
      <w:tr w:rsidTr="0097702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94EC2">
            <w:pPr>
              <w:pStyle w:val="BodyText"/>
              <w:rPr>
                <w:lang w:val="en-NZ"/>
              </w:rPr>
            </w:pPr>
            <w:r w:rsidRPr="00894EC2">
              <w:rPr>
                <w:rStyle w:val="SpecialBold"/>
              </w:rPr>
              <w:t>REQUIRED SKILLS AND KNOWLEDGE</w:t>
            </w:r>
          </w:p>
        </w:tc>
      </w:tr>
      <w:tr w:rsidTr="0097702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94EC2">
            <w:pPr>
              <w:pStyle w:val="BodyText"/>
              <w:rPr>
                <w:lang w:val="en-NZ"/>
              </w:rPr>
            </w:pPr>
            <w:r w:rsidRPr="00894EC2">
              <w:t>This section describes the skills and knowledge required for this unit.</w:t>
            </w:r>
          </w:p>
        </w:tc>
      </w:tr>
      <w:tr w:rsidTr="0097702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4EC2">
            <w:pPr>
              <w:pStyle w:val="BodyText"/>
              <w:rPr>
                <w:lang w:val="en-NZ"/>
              </w:rPr>
            </w:pPr>
            <w:r w:rsidRPr="00894EC2">
              <w:rPr>
                <w:rStyle w:val="SpecialBold"/>
              </w:rPr>
              <w:t>Required skills</w:t>
            </w:r>
          </w:p>
        </w:tc>
      </w:tr>
      <w:tr w:rsidTr="0097702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4EC2" w:rsidP="00894EC2">
            <w:pPr>
              <w:pStyle w:val="ListBullet"/>
            </w:pPr>
            <w:r w:rsidRPr="00894EC2">
              <w:t>transport, handle and store chemicals safely</w:t>
            </w:r>
          </w:p>
          <w:p w:rsidR="00000000" w:rsidRPr="00894EC2" w:rsidP="00894EC2">
            <w:pPr>
              <w:pStyle w:val="ListBullet"/>
            </w:pPr>
            <w:r w:rsidRPr="00894EC2">
              <w:t>follow chemical label and MSDS requirements for transport handling and storage</w:t>
            </w:r>
          </w:p>
          <w:p w:rsidR="00000000" w:rsidRPr="00894EC2" w:rsidP="00894EC2">
            <w:pPr>
              <w:pStyle w:val="ListBullet"/>
            </w:pPr>
            <w:r w:rsidRPr="00894EC2">
              <w:t>maintain records</w:t>
            </w:r>
          </w:p>
          <w:p w:rsidR="00000000" w:rsidRPr="00894EC2" w:rsidP="00894EC2">
            <w:pPr>
              <w:pStyle w:val="ListBullet"/>
            </w:pPr>
            <w:r w:rsidRPr="00894EC2">
              <w:t>use literacy skills to read, interpret and follow organisational policies and procedures, follow sequenced written instructions, record information collected accurately and legibly, and select and apply procedures for a range of tasks</w:t>
            </w:r>
          </w:p>
          <w:p w:rsidR="00000000" w:rsidRPr="00894EC2" w:rsidP="00894EC2">
            <w:pPr>
              <w:pStyle w:val="ListBullet"/>
            </w:pPr>
            <w:r w:rsidRPr="00894EC2">
              <w:t>use oral communicatio</w:t>
            </w:r>
            <w:r w:rsidRPr="00894EC2">
              <w:t>n skills/language competence to fulfil the job role as specified by the organisation, including questioning techniques, active listening, clarifying information and consulting with supervisors as required</w:t>
            </w:r>
          </w:p>
          <w:p w:rsidR="00000000" w:rsidRPr="00894EC2" w:rsidP="00894EC2">
            <w:pPr>
              <w:pStyle w:val="ListBullet"/>
            </w:pPr>
            <w:r w:rsidRPr="00894EC2">
              <w:t>use numeracy skills to estimate, calculate and reco</w:t>
            </w:r>
            <w:r w:rsidRPr="00894EC2">
              <w:t>rd routine workplace measures</w:t>
            </w:r>
          </w:p>
          <w:p w:rsidR="00000000" w:rsidP="00894EC2">
            <w:pPr>
              <w:pStyle w:val="ListBullet"/>
              <w:rPr>
                <w:lang w:val="en-NZ"/>
              </w:rPr>
            </w:pPr>
            <w:r w:rsidRPr="00894EC2">
              <w:t>use interpersonal skills to work with and relate to people from a range of cultural, social and religious backgrounds and with a range of physical and mental abilities.</w:t>
            </w:r>
          </w:p>
        </w:tc>
      </w:tr>
      <w:tr w:rsidTr="0097702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4EC2">
            <w:pPr>
              <w:pStyle w:val="BodyText"/>
              <w:rPr>
                <w:lang w:val="en-NZ"/>
              </w:rPr>
            </w:pPr>
            <w:r w:rsidRPr="00894EC2">
              <w:rPr>
                <w:rStyle w:val="SpecialBold"/>
              </w:rPr>
              <w:t>Required knowledge</w:t>
            </w:r>
          </w:p>
        </w:tc>
      </w:tr>
      <w:tr w:rsidTr="0097702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4EC2" w:rsidP="00894EC2">
            <w:pPr>
              <w:pStyle w:val="ListBullet"/>
            </w:pPr>
            <w:r w:rsidRPr="00894EC2">
              <w:t>transport handling and storage requ</w:t>
            </w:r>
            <w:r w:rsidRPr="00894EC2">
              <w:t>irements on chemical labels and MSDS</w:t>
            </w:r>
          </w:p>
          <w:p w:rsidR="00000000" w:rsidRPr="00894EC2" w:rsidP="00894EC2">
            <w:pPr>
              <w:pStyle w:val="ListBullet"/>
            </w:pPr>
            <w:r w:rsidRPr="00894EC2">
              <w:t>types and application of PPE used in transport and handling</w:t>
            </w:r>
          </w:p>
          <w:p w:rsidR="00000000" w:rsidRPr="00894EC2" w:rsidP="00894EC2">
            <w:pPr>
              <w:pStyle w:val="ListBullet"/>
            </w:pPr>
            <w:r w:rsidRPr="00894EC2">
              <w:t>legislation and regulations, including OHS and licensing requirements in relation to chemical storage and transport</w:t>
            </w:r>
          </w:p>
          <w:p w:rsidR="00000000" w:rsidRPr="00894EC2" w:rsidP="00894EC2">
            <w:pPr>
              <w:pStyle w:val="ListBullet"/>
            </w:pPr>
            <w:r w:rsidRPr="00894EC2">
              <w:t>risk factors, including human, animal healt</w:t>
            </w:r>
            <w:r w:rsidRPr="00894EC2">
              <w:t>h and environmental associated with transport, handling and storage</w:t>
            </w:r>
          </w:p>
          <w:p w:rsidR="00000000" w:rsidRPr="00894EC2" w:rsidP="00894EC2">
            <w:pPr>
              <w:pStyle w:val="ListBullet"/>
            </w:pPr>
            <w:r w:rsidRPr="00894EC2">
              <w:t>requirements for disposal of excess, unwanted and/or out-of-date chemicals</w:t>
            </w:r>
          </w:p>
          <w:p w:rsidR="00000000" w:rsidRPr="00894EC2" w:rsidP="00894EC2">
            <w:pPr>
              <w:pStyle w:val="ListBullet"/>
            </w:pPr>
            <w:r w:rsidRPr="00894EC2">
              <w:t>requirements for disposal of used chemical containers and/or drums</w:t>
            </w:r>
          </w:p>
          <w:p w:rsidR="00000000" w:rsidRPr="00894EC2" w:rsidP="00894EC2">
            <w:pPr>
              <w:pStyle w:val="ListBullet"/>
            </w:pPr>
            <w:r w:rsidRPr="00894EC2">
              <w:t>processes for clearing spillages and clean up.</w:t>
            </w:r>
          </w:p>
        </w:tc>
      </w:tr>
    </w:tbl>
    <w:p w:rsidR="0097702E" w:rsidP="00894EC2">
      <w:pPr>
        <w:pStyle w:val="BodyText"/>
      </w:pPr>
    </w:p>
    <w:p w:rsidR="0097702E" w:rsidP="00894EC2">
      <w:pPr>
        <w:pStyle w:val="BodyText"/>
      </w:pPr>
    </w:p>
    <w:p w:rsidR="00000000" w:rsidRPr="00894EC2" w:rsidP="00894EC2">
      <w:pPr>
        <w:pStyle w:val="AllowPageBreak"/>
      </w:pPr>
    </w:p>
    <w:p w:rsidR="00000000" w:rsidRPr="00894EC2" w:rsidP="00894EC2">
      <w:pPr>
        <w:pStyle w:val="Heading1"/>
      </w:pPr>
      <w:bookmarkStart w:id="10" w:name="O_240460"/>
      <w:bookmarkEnd w:id="10"/>
      <w:r w:rsidRPr="00894EC2">
        <w:t>Evidence Guide</w:t>
      </w:r>
    </w:p>
    <w:tbl>
      <w:tblPr>
        <w:tblW w:w="9570" w:type="dxa"/>
        <w:tblLayout w:type="fixed"/>
        <w:tblCellMar>
          <w:left w:w="62" w:type="dxa"/>
          <w:right w:w="62" w:type="dxa"/>
        </w:tblCellMar>
        <w:tblLook w:val="0000"/>
      </w:tblPr>
      <w:tblGrid>
        <w:gridCol w:w="3908"/>
        <w:gridCol w:w="5662"/>
      </w:tblGrid>
      <w:tr w:rsidTr="0097702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4EC2">
            <w:pPr>
              <w:pStyle w:val="BodyText"/>
              <w:rPr>
                <w:lang w:val="en-NZ"/>
              </w:rPr>
            </w:pPr>
            <w:r w:rsidRPr="00894EC2">
              <w:rPr>
                <w:rStyle w:val="SpecialBold"/>
              </w:rPr>
              <w:t>EVIDENCE GUIDE</w:t>
            </w:r>
          </w:p>
        </w:tc>
      </w:tr>
      <w:tr w:rsidTr="0097702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4EC2">
            <w:pPr>
              <w:pStyle w:val="BodyText"/>
              <w:rPr>
                <w:lang w:val="en-NZ"/>
              </w:rPr>
            </w:pPr>
            <w:r w:rsidRPr="00894EC2">
              <w:t>The evidence guide provides advice on assessment and must be read in conjunction with the performance criteria, required skills and knowledge, range sta</w:t>
            </w:r>
            <w:r w:rsidRPr="00894EC2">
              <w:t>tement and the Assessment Guidelines for the Training Package.</w:t>
            </w:r>
          </w:p>
        </w:tc>
      </w:tr>
      <w:tr w:rsidTr="0097702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4EC2">
            <w:pPr>
              <w:pStyle w:val="BodyText"/>
              <w:rPr>
                <w:lang w:val="en-NZ"/>
              </w:rPr>
            </w:pPr>
            <w:r w:rsidRPr="00894EC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4EC2">
            <w:pPr>
              <w:pStyle w:val="BodyText"/>
              <w:rPr>
                <w:lang w:val="en-NZ"/>
              </w:rPr>
            </w:pPr>
          </w:p>
        </w:tc>
      </w:tr>
      <w:tr w:rsidTr="0097702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4EC2">
            <w:pPr>
              <w:pStyle w:val="BodyText"/>
              <w:rPr>
                <w:lang w:val="en-NZ"/>
              </w:rPr>
            </w:pPr>
            <w:r w:rsidRPr="00894EC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4EC2" w:rsidP="00894EC2">
            <w:pPr>
              <w:pStyle w:val="BodyText"/>
            </w:pPr>
            <w:r w:rsidRPr="00894EC2">
              <w:t xml:space="preserve">The evidence required to demonstrate competency in this unit must be relevant to workplace operations and satisfy holistically all of the requirements of the performance criteria and required skills and knowledge and include achievement of the following: </w:t>
            </w:r>
          </w:p>
          <w:p w:rsidR="00000000" w:rsidRPr="00894EC2" w:rsidP="00894EC2">
            <w:pPr>
              <w:pStyle w:val="ListBullet"/>
            </w:pPr>
            <w:r w:rsidRPr="00894EC2">
              <w:t>transporting, handling and storing chemicals safely</w:t>
            </w:r>
          </w:p>
          <w:p w:rsidR="00000000" w:rsidRPr="00894EC2" w:rsidP="00894EC2">
            <w:pPr>
              <w:pStyle w:val="ListBullet"/>
            </w:pPr>
            <w:r w:rsidRPr="00894EC2">
              <w:t>identify the standard required to correctly maintain and use PPE according to label</w:t>
            </w:r>
          </w:p>
          <w:p w:rsidR="00000000" w:rsidRPr="00894EC2" w:rsidP="00894EC2">
            <w:pPr>
              <w:pStyle w:val="ListBullet"/>
            </w:pPr>
            <w:r w:rsidRPr="00894EC2">
              <w:t xml:space="preserve">follow emergency procedures for chemical spillage </w:t>
            </w:r>
          </w:p>
          <w:p w:rsidR="00000000" w:rsidRPr="00894EC2" w:rsidP="00894EC2">
            <w:pPr>
              <w:pStyle w:val="ListBullet"/>
            </w:pPr>
            <w:r w:rsidRPr="00894EC2">
              <w:t>follow legislative requirements for the safe transport of chemicals</w:t>
            </w:r>
          </w:p>
          <w:p w:rsidR="00000000" w:rsidP="00894EC2">
            <w:pPr>
              <w:pStyle w:val="ListBullet"/>
              <w:rPr>
                <w:lang w:val="en-NZ"/>
              </w:rPr>
            </w:pPr>
            <w:r w:rsidRPr="00894EC2">
              <w:t>maintain storage area and chemical manifest.</w:t>
            </w:r>
          </w:p>
        </w:tc>
      </w:tr>
      <w:tr w:rsidTr="0097702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4EC2">
            <w:pPr>
              <w:pStyle w:val="BodyText"/>
              <w:rPr>
                <w:lang w:val="en-NZ"/>
              </w:rPr>
            </w:pPr>
            <w:r w:rsidRPr="00894EC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4EC2" w:rsidP="00894EC2">
            <w:pPr>
              <w:pStyle w:val="BodyText"/>
            </w:pPr>
            <w:r w:rsidRPr="00894EC2">
              <w:t>Competency requires the application of work practices under work conditions.  Selection and use of resources for some worksites may differ due to the regional or</w:t>
            </w:r>
            <w:r w:rsidRPr="00894EC2">
              <w:t xml:space="preserve"> enterprise circumstances.</w:t>
            </w:r>
          </w:p>
        </w:tc>
      </w:tr>
    </w:tbl>
    <w:p w:rsidR="0097702E" w:rsidP="00894EC2">
      <w:pPr>
        <w:pStyle w:val="BodyText"/>
      </w:pPr>
    </w:p>
    <w:p w:rsidR="0097702E" w:rsidP="00894EC2">
      <w:pPr>
        <w:pStyle w:val="BodyText"/>
      </w:pPr>
    </w:p>
    <w:p w:rsidR="00000000" w:rsidRPr="00894EC2" w:rsidP="00894EC2">
      <w:pPr>
        <w:pStyle w:val="Heading1"/>
      </w:pPr>
      <w:bookmarkStart w:id="11" w:name="O_248443"/>
      <w:bookmarkEnd w:id="11"/>
      <w:r w:rsidRPr="00894EC2">
        <w:t>Range Statement</w:t>
      </w:r>
    </w:p>
    <w:tbl>
      <w:tblPr>
        <w:tblW w:w="0" w:type="auto"/>
        <w:tblLayout w:type="fixed"/>
        <w:tblCellMar>
          <w:left w:w="62" w:type="dxa"/>
          <w:right w:w="62" w:type="dxa"/>
        </w:tblCellMar>
        <w:tblLook w:val="0000"/>
      </w:tblPr>
      <w:tblGrid>
        <w:gridCol w:w="3476"/>
        <w:gridCol w:w="5046"/>
      </w:tblGrid>
      <w:tr w:rsidTr="0097702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4EC2">
            <w:pPr>
              <w:pStyle w:val="BodyText"/>
              <w:rPr>
                <w:lang w:val="en-NZ"/>
              </w:rPr>
            </w:pPr>
            <w:r w:rsidRPr="00894EC2">
              <w:rPr>
                <w:rStyle w:val="SpecialBold"/>
              </w:rPr>
              <w:t>RANGE STATEMENT</w:t>
            </w:r>
          </w:p>
        </w:tc>
      </w:tr>
      <w:tr w:rsidTr="0097702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4EC2">
            <w:pPr>
              <w:pStyle w:val="BodyText"/>
              <w:rPr>
                <w:lang w:val="en-NZ"/>
              </w:rPr>
            </w:pPr>
            <w:r w:rsidRPr="00894EC2">
              <w:t>The range statement relates to the unit of competency as a whole.</w:t>
            </w:r>
          </w:p>
        </w:tc>
      </w:tr>
      <w:tr w:rsidTr="0097702E">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4EC2">
            <w:pPr>
              <w:pStyle w:val="BodyText"/>
              <w:rPr>
                <w:lang w:val="en-NZ"/>
              </w:rPr>
            </w:pPr>
            <w:r w:rsidRPr="00894EC2">
              <w:t>Chemicals handling may include:</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4EC2">
            <w:pPr>
              <w:pStyle w:val="ListBullet"/>
              <w:rPr>
                <w:lang w:val="en-NZ"/>
              </w:rPr>
            </w:pPr>
            <w:r w:rsidRPr="00894EC2">
              <w:t>requirements for the safe transport, handling and storage of chemicals and products used in the control of pest, weeds and diseases, including animal health products.</w:t>
            </w:r>
          </w:p>
        </w:tc>
      </w:tr>
      <w:tr w:rsidTr="0097702E">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4EC2">
            <w:pPr>
              <w:pStyle w:val="BodyText"/>
              <w:rPr>
                <w:lang w:val="en-NZ"/>
              </w:rPr>
            </w:pPr>
            <w:r w:rsidRPr="00894EC2">
              <w:t>This unit does not cover:</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4EC2" w:rsidP="00894EC2">
            <w:pPr>
              <w:pStyle w:val="ListBullet"/>
            </w:pPr>
            <w:r w:rsidRPr="00894EC2">
              <w:t>operation of specialised chemical application equipment and machinery, application of chemicals.  See separate units of competency under the appropriate category.</w:t>
            </w:r>
          </w:p>
        </w:tc>
      </w:tr>
    </w:tbl>
    <w:p w:rsidR="0097702E" w:rsidP="00894EC2">
      <w:pPr>
        <w:pStyle w:val="BodyText"/>
      </w:pPr>
    </w:p>
    <w:p w:rsidR="0097702E" w:rsidP="00894EC2">
      <w:pPr>
        <w:pStyle w:val="BodyText"/>
      </w:pPr>
    </w:p>
    <w:p w:rsidR="00000000" w:rsidRPr="00894EC2" w:rsidP="00894EC2">
      <w:pPr>
        <w:pStyle w:val="Heading1"/>
      </w:pPr>
      <w:bookmarkStart w:id="12" w:name="O_187490"/>
      <w:bookmarkEnd w:id="12"/>
      <w:r w:rsidRPr="00894EC2">
        <w:t>Unit Sector(s)</w:t>
      </w:r>
    </w:p>
    <w:tbl>
      <w:tblPr>
        <w:tblW w:w="0" w:type="auto"/>
        <w:tblLayout w:type="fixed"/>
        <w:tblCellMar>
          <w:left w:w="62" w:type="dxa"/>
          <w:right w:w="62" w:type="dxa"/>
        </w:tblCellMar>
        <w:tblLook w:val="0000"/>
      </w:tblPr>
      <w:tblGrid>
        <w:gridCol w:w="2610"/>
        <w:gridCol w:w="5912"/>
      </w:tblGrid>
      <w:tr w:rsidTr="0097702E">
        <w:tblPrEx>
          <w:tblW w:w="0" w:type="auto"/>
          <w:tblLayout w:type="fixed"/>
          <w:tblCellMar>
            <w:left w:w="62" w:type="dxa"/>
            <w:right w:w="62" w:type="dxa"/>
          </w:tblCellMar>
          <w:tblLook w:val="0000"/>
        </w:tblPrEx>
        <w:trPr>
          <w:tblHeader/>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4EC2">
            <w:pPr>
              <w:pStyle w:val="BodyText"/>
              <w:rPr>
                <w:lang w:val="en-NZ"/>
              </w:rPr>
            </w:pPr>
            <w:r w:rsidRPr="00894EC2">
              <w:rPr>
                <w:rStyle w:val="SpecialBold"/>
              </w:rPr>
              <w:t>Unit sector</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4EC2" w:rsidP="00894EC2">
            <w:pPr>
              <w:pStyle w:val="BodyText"/>
            </w:pPr>
            <w:r w:rsidRPr="00894EC2">
              <w:t>Chemicals</w:t>
            </w:r>
          </w:p>
        </w:tc>
      </w:tr>
    </w:tbl>
    <w:p w:rsidR="0097702E" w:rsidP="00894EC2">
      <w:pPr>
        <w:pStyle w:val="BodyText"/>
      </w:pPr>
    </w:p>
    <w:p w:rsidR="0097702E" w:rsidP="00894EC2">
      <w:pPr>
        <w:pStyle w:val="BodyText"/>
      </w:pPr>
    </w:p>
    <w:p w:rsidR="00000000" w:rsidRPr="00894EC2" w:rsidP="00894EC2">
      <w:pPr>
        <w:pStyle w:val="Heading1"/>
      </w:pPr>
      <w:bookmarkStart w:id="13" w:name="O_187487"/>
      <w:bookmarkEnd w:id="13"/>
      <w:r w:rsidRPr="00894EC2">
        <w:t>Co-requisite units</w:t>
      </w:r>
    </w:p>
    <w:tbl>
      <w:tblPr>
        <w:tblW w:w="0" w:type="auto"/>
        <w:tblLayout w:type="fixed"/>
        <w:tblCellMar>
          <w:left w:w="62" w:type="dxa"/>
          <w:right w:w="62" w:type="dxa"/>
        </w:tblCellMar>
        <w:tblLook w:val="0000"/>
      </w:tblPr>
      <w:tblGrid>
        <w:gridCol w:w="2641"/>
        <w:gridCol w:w="1322"/>
        <w:gridCol w:w="4559"/>
      </w:tblGrid>
      <w:tr w:rsidTr="0097702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4EC2">
            <w:pPr>
              <w:pStyle w:val="BodyText"/>
              <w:rPr>
                <w:lang w:val="en-NZ"/>
              </w:rPr>
            </w:pPr>
            <w:r w:rsidRPr="00894EC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97702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4EC2">
            <w:pPr>
              <w:pStyle w:val="BodyText"/>
              <w:rPr>
                <w:lang w:val="en-NZ"/>
              </w:rPr>
            </w:pPr>
          </w:p>
        </w:tc>
      </w:tr>
      <w:tr w:rsidTr="0097702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4EC2" w:rsidP="00894EC2">
            <w:pPr>
              <w:pStyle w:val="BodyText"/>
            </w:pPr>
          </w:p>
        </w:tc>
      </w:tr>
    </w:tbl>
    <w:p w:rsidR="0097702E" w:rsidP="00894EC2">
      <w:pPr>
        <w:pStyle w:val="BodyText"/>
      </w:pPr>
    </w:p>
    <w:p w:rsidR="0097702E" w:rsidP="00894EC2">
      <w:pPr>
        <w:pStyle w:val="BodyText"/>
      </w:pPr>
    </w:p>
    <w:p w:rsidR="00000000" w:rsidRPr="00894EC2" w:rsidP="00894EC2">
      <w:pPr>
        <w:pStyle w:val="Heading1"/>
      </w:pPr>
      <w:bookmarkStart w:id="14" w:name="O_187489"/>
      <w:bookmarkEnd w:id="14"/>
      <w:r w:rsidRPr="00894EC2">
        <w:t>Competency field</w:t>
      </w:r>
    </w:p>
    <w:tbl>
      <w:tblPr>
        <w:tblW w:w="0" w:type="auto"/>
        <w:tblLayout w:type="fixed"/>
        <w:tblCellMar>
          <w:left w:w="62" w:type="dxa"/>
          <w:right w:w="62" w:type="dxa"/>
        </w:tblCellMar>
        <w:tblLook w:val="0000"/>
      </w:tblPr>
      <w:tblGrid>
        <w:gridCol w:w="2784"/>
        <w:gridCol w:w="5738"/>
      </w:tblGrid>
      <w:tr w:rsidTr="0097702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4EC2">
            <w:pPr>
              <w:pStyle w:val="BodyText"/>
              <w:rPr>
                <w:lang w:val="en-NZ"/>
              </w:rPr>
            </w:pPr>
            <w:r w:rsidRPr="00894EC2">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4EC2" w:rsidP="00894EC2">
            <w:pPr>
              <w:pStyle w:val="BodyText"/>
            </w:pPr>
          </w:p>
        </w:tc>
      </w:tr>
    </w:tbl>
    <w:p w:rsidR="0097702E" w:rsidP="00894EC2">
      <w:pPr>
        <w:pStyle w:val="BodyText"/>
      </w:pPr>
    </w:p>
    <w:p w:rsidR="0097702E" w:rsidP="00894EC2">
      <w:pPr>
        <w:pStyle w:val="BodyText"/>
      </w:pPr>
    </w:p>
    <w:p w:rsidR="00000000" w:rsidRPr="00894EC2" w:rsidP="00894EC2"/>
    <w:sectPr w:rsidSect="00894EC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E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7702E" w:rsidP="0097702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E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02E" w:rsidP="00894E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7702E" w:rsidP="00894EC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97702E" w:rsidP="00894EC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E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7702E" w:rsidP="0097702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E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02E" w:rsidP="00894EC2">
    <w:pPr>
      <w:pStyle w:val="Header"/>
      <w:framePr w:wrap="around"/>
    </w:pPr>
    <w:r>
      <w:fldChar w:fldCharType="begin"/>
    </w:r>
    <w:r>
      <w:instrText xml:space="preserve"> TITLE   \* MERGEFORMAT </w:instrText>
    </w:r>
    <w:r>
      <w:fldChar w:fldCharType="separate"/>
    </w:r>
    <w:r>
      <w:t>AHCCHM304A Transport, handle and store chemicals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7702E" w:rsidP="00894EC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880075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930BBD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4EC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94EC2"/>
    <w:pPr>
      <w:spacing w:before="360" w:after="60"/>
      <w:outlineLvl w:val="0"/>
    </w:pPr>
    <w:rPr>
      <w:sz w:val="32"/>
    </w:rPr>
  </w:style>
  <w:style w:type="paragraph" w:styleId="Heading2">
    <w:name w:val="heading 2"/>
    <w:basedOn w:val="HeadingBase"/>
    <w:next w:val="BodyText"/>
    <w:link w:val="Heading2Char"/>
    <w:qFormat/>
    <w:rsid w:val="00894EC2"/>
    <w:pPr>
      <w:keepLines/>
      <w:spacing w:before="240" w:after="120"/>
      <w:outlineLvl w:val="1"/>
    </w:pPr>
    <w:rPr>
      <w:sz w:val="28"/>
      <w:szCs w:val="40"/>
    </w:rPr>
  </w:style>
  <w:style w:type="paragraph" w:styleId="Heading3">
    <w:name w:val="heading 3"/>
    <w:basedOn w:val="HeadingBase"/>
    <w:next w:val="BodyText"/>
    <w:link w:val="Heading3Char"/>
    <w:qFormat/>
    <w:rsid w:val="00894EC2"/>
    <w:pPr>
      <w:spacing w:before="180" w:after="120"/>
      <w:outlineLvl w:val="2"/>
    </w:pPr>
    <w:rPr>
      <w:spacing w:val="-10"/>
      <w:kern w:val="32"/>
    </w:rPr>
  </w:style>
  <w:style w:type="paragraph" w:styleId="Heading4">
    <w:name w:val="heading 4"/>
    <w:basedOn w:val="HeadingBase"/>
    <w:next w:val="BodyText"/>
    <w:link w:val="Heading4Char"/>
    <w:qFormat/>
    <w:rsid w:val="00894EC2"/>
    <w:pPr>
      <w:spacing w:before="160" w:after="120"/>
      <w:outlineLvl w:val="3"/>
    </w:pPr>
    <w:rPr>
      <w:sz w:val="22"/>
    </w:rPr>
  </w:style>
  <w:style w:type="paragraph" w:styleId="Heading5">
    <w:name w:val="heading 5"/>
    <w:basedOn w:val="HeadingBase"/>
    <w:next w:val="Normal"/>
    <w:link w:val="Heading5Char"/>
    <w:qFormat/>
    <w:rsid w:val="00894EC2"/>
    <w:pPr>
      <w:spacing w:before="80"/>
      <w:outlineLvl w:val="4"/>
    </w:pPr>
    <w:rPr>
      <w:color w:val="918585"/>
      <w:sz w:val="20"/>
    </w:rPr>
  </w:style>
  <w:style w:type="paragraph" w:styleId="Heading6">
    <w:name w:val="heading 6"/>
    <w:basedOn w:val="HeadingBase"/>
    <w:next w:val="Normal"/>
    <w:link w:val="Heading6Char"/>
    <w:qFormat/>
    <w:rsid w:val="00894EC2"/>
    <w:pPr>
      <w:spacing w:before="60"/>
      <w:outlineLvl w:val="5"/>
    </w:pPr>
    <w:rPr>
      <w:color w:val="918585"/>
      <w:sz w:val="20"/>
    </w:rPr>
  </w:style>
  <w:style w:type="paragraph" w:styleId="Heading7">
    <w:name w:val="heading 7"/>
    <w:basedOn w:val="Normal"/>
    <w:next w:val="Normal"/>
    <w:link w:val="Heading7Char"/>
    <w:qFormat/>
    <w:rsid w:val="00894EC2"/>
    <w:pPr>
      <w:ind w:left="720"/>
      <w:outlineLvl w:val="6"/>
    </w:pPr>
    <w:rPr>
      <w:i/>
    </w:rPr>
  </w:style>
  <w:style w:type="paragraph" w:styleId="Heading8">
    <w:name w:val="heading 8"/>
    <w:basedOn w:val="Normal"/>
    <w:next w:val="Normal"/>
    <w:link w:val="Heading8Char"/>
    <w:qFormat/>
    <w:rsid w:val="00894EC2"/>
    <w:pPr>
      <w:ind w:left="720"/>
      <w:outlineLvl w:val="7"/>
    </w:pPr>
    <w:rPr>
      <w:i/>
    </w:rPr>
  </w:style>
  <w:style w:type="paragraph" w:styleId="Heading9">
    <w:name w:val="heading 9"/>
    <w:basedOn w:val="Normal"/>
    <w:next w:val="Normal"/>
    <w:link w:val="Heading9Char"/>
    <w:qFormat/>
    <w:rsid w:val="00894EC2"/>
    <w:pPr>
      <w:ind w:left="720"/>
      <w:outlineLvl w:val="8"/>
    </w:pPr>
    <w:rPr>
      <w:i/>
    </w:rPr>
  </w:style>
  <w:style w:type="character" w:default="1" w:styleId="DefaultParagraphFont">
    <w:name w:val="Default Paragraph Font"/>
    <w:uiPriority w:val="1"/>
    <w:unhideWhenUsed/>
    <w:rsid w:val="00894E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4EC2"/>
  </w:style>
  <w:style w:type="character" w:customStyle="1" w:styleId="Heading1Char">
    <w:name w:val="Heading 1 Char"/>
    <w:basedOn w:val="DefaultParagraphFont"/>
    <w:link w:val="Heading1"/>
    <w:rsid w:val="00894EC2"/>
    <w:rPr>
      <w:rFonts w:ascii="Times New Roman" w:eastAsia="Times New Roman" w:hAnsi="Times New Roman" w:cs="Times New Roman"/>
      <w:b/>
      <w:sz w:val="32"/>
      <w:szCs w:val="20"/>
      <w:lang w:eastAsia="en-US"/>
    </w:rPr>
  </w:style>
  <w:style w:type="paragraph" w:styleId="BodyText">
    <w:name w:val="Body Text"/>
    <w:basedOn w:val="Normal"/>
    <w:link w:val="BodyTextChar"/>
    <w:rsid w:val="00894EC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94EC2"/>
    <w:rPr>
      <w:rFonts w:ascii="Times New Roman" w:eastAsia="Times New Roman" w:hAnsi="Times New Roman" w:cs="Times New Roman"/>
      <w:sz w:val="24"/>
      <w:lang w:val="en-US" w:eastAsia="en-US"/>
    </w:rPr>
  </w:style>
  <w:style w:type="paragraph" w:styleId="Footer">
    <w:name w:val="footer"/>
    <w:basedOn w:val="Normal"/>
    <w:link w:val="FooterChar"/>
    <w:rsid w:val="00894E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4EC2"/>
    <w:rPr>
      <w:rFonts w:ascii="Times New Roman" w:eastAsia="Times New Roman" w:hAnsi="Times New Roman" w:cs="Times New Roman"/>
      <w:sz w:val="16"/>
      <w:lang w:val="en-US" w:eastAsia="en-US"/>
    </w:rPr>
  </w:style>
  <w:style w:type="paragraph" w:styleId="List">
    <w:name w:val="List"/>
    <w:basedOn w:val="BodyText"/>
    <w:next w:val="BodyText"/>
    <w:rsid w:val="00894EC2"/>
    <w:pPr>
      <w:tabs>
        <w:tab w:val="left" w:pos="340"/>
      </w:tabs>
      <w:spacing w:before="60" w:after="60"/>
      <w:ind w:left="340" w:hanging="340"/>
    </w:pPr>
  </w:style>
  <w:style w:type="paragraph" w:styleId="ListBullet">
    <w:name w:val="List Bullet"/>
    <w:basedOn w:val="List"/>
    <w:rsid w:val="00894EC2"/>
    <w:pPr>
      <w:numPr>
        <w:numId w:val="12"/>
      </w:numPr>
      <w:tabs>
        <w:tab w:val="clear" w:pos="340"/>
      </w:tabs>
      <w:spacing w:before="40" w:after="40"/>
    </w:pPr>
  </w:style>
  <w:style w:type="character" w:customStyle="1" w:styleId="SpecialBold">
    <w:name w:val="Special Bold"/>
    <w:basedOn w:val="DefaultParagraphFont"/>
    <w:rsid w:val="00894EC2"/>
    <w:rPr>
      <w:b/>
      <w:spacing w:val="0"/>
    </w:rPr>
  </w:style>
  <w:style w:type="paragraph" w:styleId="Header">
    <w:name w:val="header"/>
    <w:basedOn w:val="Normal"/>
    <w:link w:val="HeaderChar"/>
    <w:rsid w:val="00894E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4EC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94EC2"/>
    <w:pPr>
      <w:spacing w:before="240" w:after="120"/>
      <w:outlineLvl w:val="0"/>
    </w:pPr>
    <w:rPr>
      <w:rFonts w:ascii="Times New Roman" w:hAnsi="Times New Roman"/>
      <w:b/>
      <w:sz w:val="28"/>
    </w:rPr>
  </w:style>
  <w:style w:type="paragraph" w:customStyle="1" w:styleId="AllowPageBreak">
    <w:name w:val="AllowPageBreak"/>
    <w:rsid w:val="00894EC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94EC2"/>
    <w:pPr>
      <w:tabs>
        <w:tab w:val="left" w:pos="680"/>
      </w:tabs>
      <w:spacing w:before="60" w:after="60"/>
      <w:ind w:left="680" w:hanging="340"/>
    </w:pPr>
  </w:style>
  <w:style w:type="character" w:customStyle="1" w:styleId="Heading2Char">
    <w:name w:val="Heading 2 Char"/>
    <w:basedOn w:val="DefaultParagraphFont"/>
    <w:link w:val="Heading2"/>
    <w:rsid w:val="00894E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4E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4E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4E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4E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4EC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94EC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94EC2"/>
    <w:rPr>
      <w:rFonts w:ascii="Courier New" w:eastAsia="Times New Roman" w:hAnsi="Courier New" w:cs="Times New Roman"/>
      <w:i/>
      <w:szCs w:val="20"/>
      <w:lang w:val="en-US" w:eastAsia="en-US"/>
    </w:rPr>
  </w:style>
  <w:style w:type="paragraph" w:customStyle="1" w:styleId="HeadingBase">
    <w:name w:val="Heading Base"/>
    <w:rsid w:val="00894E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4EC2"/>
    <w:pPr>
      <w:tabs>
        <w:tab w:val="right" w:leader="dot" w:pos="9072"/>
      </w:tabs>
      <w:ind w:left="567"/>
    </w:pPr>
    <w:rPr>
      <w:szCs w:val="22"/>
    </w:rPr>
  </w:style>
  <w:style w:type="paragraph" w:customStyle="1" w:styleId="TOCBase">
    <w:name w:val="TOC Base"/>
    <w:rsid w:val="00894E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4EC2"/>
    <w:pPr>
      <w:tabs>
        <w:tab w:val="right" w:leader="dot" w:pos="9072"/>
      </w:tabs>
      <w:spacing w:before="40" w:after="40"/>
      <w:ind w:left="284"/>
    </w:pPr>
    <w:rPr>
      <w:rFonts w:ascii="Times New Roman" w:hAnsi="Times New Roman"/>
    </w:rPr>
  </w:style>
  <w:style w:type="paragraph" w:styleId="TOC1">
    <w:name w:val="toc 1"/>
    <w:basedOn w:val="TOCBase"/>
    <w:next w:val="Normal"/>
    <w:rsid w:val="00894EC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94EC2"/>
    <w:pPr>
      <w:spacing w:before="5040"/>
      <w:jc w:val="center"/>
    </w:pPr>
    <w:rPr>
      <w:sz w:val="48"/>
      <w:szCs w:val="72"/>
      <w:lang w:val="en-US"/>
    </w:rPr>
  </w:style>
  <w:style w:type="character" w:customStyle="1" w:styleId="TitleChar">
    <w:name w:val="Title Char"/>
    <w:basedOn w:val="DefaultParagraphFont"/>
    <w:link w:val="Title"/>
    <w:rsid w:val="00894E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4EC2"/>
    <w:pPr>
      <w:tabs>
        <w:tab w:val="left" w:pos="3600"/>
        <w:tab w:val="left" w:pos="3958"/>
      </w:tabs>
    </w:pPr>
  </w:style>
  <w:style w:type="paragraph" w:customStyle="1" w:styleId="Note">
    <w:name w:val="Note"/>
    <w:basedOn w:val="BodyText"/>
    <w:rsid w:val="00894E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94EC2"/>
    <w:pPr>
      <w:framePr w:wrap="auto" w:hAnchor="text" w:y="6049"/>
    </w:pPr>
    <w:rPr>
      <w:color w:val="000000"/>
      <w:sz w:val="40"/>
    </w:rPr>
  </w:style>
  <w:style w:type="paragraph" w:customStyle="1" w:styleId="TOCTitle">
    <w:name w:val="TOCTitle"/>
    <w:basedOn w:val="Heading1"/>
    <w:rsid w:val="00894EC2"/>
    <w:pPr>
      <w:spacing w:after="240"/>
      <w:jc w:val="center"/>
      <w:outlineLvl w:val="9"/>
    </w:pPr>
    <w:rPr>
      <w:caps/>
    </w:rPr>
  </w:style>
  <w:style w:type="paragraph" w:customStyle="1" w:styleId="Version">
    <w:name w:val="Version"/>
    <w:rsid w:val="00894EC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94EC2"/>
    <w:pPr>
      <w:numPr>
        <w:numId w:val="13"/>
      </w:numPr>
      <w:tabs>
        <w:tab w:val="clear" w:pos="680"/>
      </w:tabs>
    </w:pPr>
  </w:style>
  <w:style w:type="paragraph" w:styleId="Index1">
    <w:name w:val="index 1"/>
    <w:basedOn w:val="Normal"/>
    <w:next w:val="Normal"/>
    <w:semiHidden/>
    <w:rsid w:val="00894EC2"/>
    <w:pPr>
      <w:keepNext w:val="0"/>
      <w:tabs>
        <w:tab w:val="right" w:pos="4176"/>
      </w:tabs>
      <w:ind w:left="198" w:hanging="198"/>
    </w:pPr>
    <w:rPr>
      <w:rFonts w:ascii="Garamond" w:hAnsi="Garamond"/>
    </w:rPr>
  </w:style>
  <w:style w:type="paragraph" w:styleId="IndexHeading">
    <w:name w:val="index heading"/>
    <w:basedOn w:val="Normal"/>
    <w:next w:val="Index1"/>
    <w:semiHidden/>
    <w:rsid w:val="00894EC2"/>
    <w:pPr>
      <w:spacing w:before="120" w:after="120"/>
    </w:pPr>
    <w:rPr>
      <w:rFonts w:ascii="Arial" w:hAnsi="Arial"/>
      <w:b/>
      <w:color w:val="918585"/>
      <w:sz w:val="24"/>
    </w:rPr>
  </w:style>
  <w:style w:type="paragraph" w:customStyle="1" w:styleId="Chapter">
    <w:name w:val="Chapter"/>
    <w:basedOn w:val="Normal"/>
    <w:rsid w:val="00894EC2"/>
    <w:pPr>
      <w:spacing w:before="240"/>
    </w:pPr>
    <w:rPr>
      <w:rFonts w:ascii="Times New Roman" w:hAnsi="Times New Roman"/>
      <w:smallCaps/>
      <w:spacing w:val="80"/>
      <w:sz w:val="28"/>
    </w:rPr>
  </w:style>
  <w:style w:type="paragraph" w:customStyle="1" w:styleId="InChapter">
    <w:name w:val="InChapter"/>
    <w:basedOn w:val="Heading3"/>
    <w:rsid w:val="00894EC2"/>
    <w:pPr>
      <w:spacing w:after="240"/>
      <w:outlineLvl w:val="9"/>
    </w:pPr>
    <w:rPr>
      <w:noProof/>
    </w:rPr>
  </w:style>
  <w:style w:type="paragraph" w:styleId="Index2">
    <w:name w:val="index 2"/>
    <w:basedOn w:val="Normal"/>
    <w:next w:val="Normal"/>
    <w:semiHidden/>
    <w:rsid w:val="00894EC2"/>
    <w:pPr>
      <w:tabs>
        <w:tab w:val="right" w:pos="4176"/>
      </w:tabs>
      <w:ind w:left="568" w:hanging="284"/>
    </w:pPr>
    <w:rPr>
      <w:rFonts w:ascii="Garamond" w:hAnsi="Garamond"/>
    </w:rPr>
  </w:style>
  <w:style w:type="paragraph" w:customStyle="1" w:styleId="Byline">
    <w:name w:val="Byline"/>
    <w:rsid w:val="00894E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4EC2"/>
    <w:pPr>
      <w:tabs>
        <w:tab w:val="clear" w:pos="3600"/>
        <w:tab w:val="clear" w:pos="3958"/>
      </w:tabs>
      <w:jc w:val="right"/>
    </w:pPr>
  </w:style>
  <w:style w:type="character" w:styleId="Emphasis">
    <w:name w:val="Emphasis"/>
    <w:basedOn w:val="DefaultParagraphFont"/>
    <w:qFormat/>
    <w:rsid w:val="00894EC2"/>
    <w:rPr>
      <w:i/>
    </w:rPr>
  </w:style>
  <w:style w:type="paragraph" w:styleId="Caption">
    <w:name w:val="caption"/>
    <w:basedOn w:val="BodyText"/>
    <w:next w:val="Normal"/>
    <w:qFormat/>
    <w:rsid w:val="00894EC2"/>
    <w:pPr>
      <w:framePr w:w="2268" w:hSpace="181" w:vSpace="181" w:wrap="around" w:vAnchor="text" w:hAnchor="page" w:x="1135" w:y="285" w:anchorLock="1"/>
    </w:pPr>
    <w:rPr>
      <w:i/>
    </w:rPr>
  </w:style>
  <w:style w:type="paragraph" w:customStyle="1" w:styleId="MiniTOCTitle">
    <w:name w:val="MiniTOCTitle"/>
    <w:basedOn w:val="Heading4"/>
    <w:rsid w:val="00894EC2"/>
    <w:pPr>
      <w:spacing w:before="240"/>
      <w:outlineLvl w:val="9"/>
    </w:pPr>
    <w:rPr>
      <w:noProof/>
      <w:sz w:val="24"/>
    </w:rPr>
  </w:style>
  <w:style w:type="paragraph" w:customStyle="1" w:styleId="MiniTOCItem">
    <w:name w:val="MiniTOCItem"/>
    <w:basedOn w:val="ListBullet"/>
    <w:rsid w:val="00894EC2"/>
    <w:pPr>
      <w:numPr>
        <w:numId w:val="0"/>
      </w:numPr>
      <w:tabs>
        <w:tab w:val="right" w:leader="dot" w:pos="6521"/>
      </w:tabs>
      <w:spacing w:before="0" w:after="0"/>
    </w:pPr>
  </w:style>
  <w:style w:type="paragraph" w:customStyle="1" w:styleId="TOFTitle">
    <w:name w:val="TOFTitle"/>
    <w:basedOn w:val="TOCTitle"/>
    <w:rsid w:val="00894EC2"/>
  </w:style>
  <w:style w:type="paragraph" w:styleId="TableofFigures">
    <w:name w:val="table of figures"/>
    <w:basedOn w:val="Normal"/>
    <w:next w:val="Normal"/>
    <w:semiHidden/>
    <w:rsid w:val="00894EC2"/>
    <w:pPr>
      <w:tabs>
        <w:tab w:val="right" w:leader="dot" w:pos="9072"/>
      </w:tabs>
      <w:ind w:left="970" w:hanging="403"/>
    </w:pPr>
    <w:rPr>
      <w:rFonts w:ascii="Times New Roman" w:hAnsi="Times New Roman"/>
      <w:b/>
    </w:rPr>
  </w:style>
  <w:style w:type="paragraph" w:styleId="ListNumber">
    <w:name w:val="List Number"/>
    <w:basedOn w:val="List"/>
    <w:rsid w:val="00894EC2"/>
    <w:pPr>
      <w:numPr>
        <w:numId w:val="10"/>
      </w:numPr>
    </w:pPr>
  </w:style>
  <w:style w:type="character" w:customStyle="1" w:styleId="WingdingSymbols">
    <w:name w:val="Wingding Symbols"/>
    <w:rsid w:val="00894EC2"/>
    <w:rPr>
      <w:rFonts w:ascii="Wingdings" w:hAnsi="Wingdings"/>
    </w:rPr>
  </w:style>
  <w:style w:type="paragraph" w:customStyle="1" w:styleId="TableHeading">
    <w:name w:val="Table Heading"/>
    <w:basedOn w:val="HeadingBase"/>
    <w:rsid w:val="00894EC2"/>
    <w:pPr>
      <w:keepLines/>
      <w:pBdr>
        <w:bottom w:val="single" w:sz="6" w:space="1" w:color="918585"/>
      </w:pBdr>
      <w:spacing w:before="240"/>
    </w:pPr>
  </w:style>
  <w:style w:type="character" w:customStyle="1" w:styleId="HotSpot">
    <w:name w:val="HotSpot"/>
    <w:rsid w:val="00894EC2"/>
    <w:rPr>
      <w:color w:val="0033CC"/>
      <w:u w:val="none"/>
    </w:rPr>
  </w:style>
  <w:style w:type="paragraph" w:customStyle="1" w:styleId="BodyTextRight">
    <w:name w:val="Body Text Right"/>
    <w:basedOn w:val="BodyText"/>
    <w:rsid w:val="00894EC2"/>
    <w:pPr>
      <w:spacing w:before="0" w:after="0"/>
      <w:jc w:val="right"/>
    </w:pPr>
  </w:style>
  <w:style w:type="paragraph" w:styleId="Index3">
    <w:name w:val="index 3"/>
    <w:basedOn w:val="ListNumber2"/>
    <w:next w:val="Normal"/>
    <w:semiHidden/>
    <w:rsid w:val="00894EC2"/>
    <w:pPr>
      <w:numPr>
        <w:numId w:val="0"/>
      </w:numPr>
      <w:tabs>
        <w:tab w:val="right" w:leader="dot" w:pos="4176"/>
      </w:tabs>
    </w:pPr>
  </w:style>
  <w:style w:type="paragraph" w:styleId="ListNumber2">
    <w:name w:val="List Number 2"/>
    <w:basedOn w:val="List2"/>
    <w:rsid w:val="00894EC2"/>
    <w:pPr>
      <w:numPr>
        <w:numId w:val="9"/>
      </w:numPr>
      <w:tabs>
        <w:tab w:val="clear" w:pos="1060"/>
      </w:tabs>
    </w:pPr>
  </w:style>
  <w:style w:type="paragraph" w:customStyle="1" w:styleId="MarginNote">
    <w:name w:val="Margin Note"/>
    <w:basedOn w:val="BodyText"/>
    <w:rsid w:val="00894E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4E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4EC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94EC2"/>
    <w:rPr>
      <w:sz w:val="32"/>
    </w:rPr>
  </w:style>
  <w:style w:type="paragraph" w:customStyle="1" w:styleId="HeadingProcedure">
    <w:name w:val="Heading Procedure"/>
    <w:basedOn w:val="HeadingBase"/>
    <w:next w:val="Normal"/>
    <w:rsid w:val="00894EC2"/>
    <w:pPr>
      <w:tabs>
        <w:tab w:val="left" w:pos="0"/>
      </w:tabs>
      <w:spacing w:before="120" w:after="60"/>
    </w:pPr>
    <w:rPr>
      <w:i/>
      <w:color w:val="918585"/>
      <w:sz w:val="22"/>
    </w:rPr>
  </w:style>
  <w:style w:type="paragraph" w:customStyle="1" w:styleId="TableBodyText">
    <w:name w:val="Table Body Text"/>
    <w:basedOn w:val="BodyText"/>
    <w:rsid w:val="00894EC2"/>
    <w:pPr>
      <w:spacing w:before="60" w:after="60"/>
    </w:pPr>
  </w:style>
  <w:style w:type="paragraph" w:styleId="ListContinue">
    <w:name w:val="List Continue"/>
    <w:basedOn w:val="List"/>
    <w:rsid w:val="00894EC2"/>
    <w:pPr>
      <w:ind w:firstLine="0"/>
    </w:pPr>
  </w:style>
  <w:style w:type="paragraph" w:customStyle="1" w:styleId="ListNote">
    <w:name w:val="List Note"/>
    <w:basedOn w:val="List"/>
    <w:rsid w:val="00894EC2"/>
    <w:pPr>
      <w:pBdr>
        <w:top w:val="single" w:sz="6" w:space="2" w:color="918585"/>
        <w:bottom w:val="single" w:sz="6" w:space="2" w:color="918585"/>
      </w:pBdr>
      <w:tabs>
        <w:tab w:val="left" w:pos="1021"/>
      </w:tabs>
      <w:ind w:firstLine="0"/>
    </w:pPr>
  </w:style>
  <w:style w:type="paragraph" w:customStyle="1" w:styleId="Warning">
    <w:name w:val="Warning"/>
    <w:basedOn w:val="BodyText"/>
    <w:rsid w:val="00894EC2"/>
    <w:pPr>
      <w:shd w:val="clear" w:color="auto" w:fill="D9D9D9"/>
      <w:tabs>
        <w:tab w:val="left" w:pos="992"/>
      </w:tabs>
      <w:ind w:left="119" w:right="119"/>
    </w:pPr>
    <w:rPr>
      <w:sz w:val="20"/>
    </w:rPr>
  </w:style>
  <w:style w:type="paragraph" w:customStyle="1" w:styleId="MarginIcons">
    <w:name w:val="Margin Icons"/>
    <w:basedOn w:val="BodyText"/>
    <w:rsid w:val="00894E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4EC2"/>
    <w:rPr>
      <w:rFonts w:ascii="Courier New" w:hAnsi="Courier New"/>
    </w:rPr>
  </w:style>
  <w:style w:type="paragraph" w:customStyle="1" w:styleId="NoteBullet">
    <w:name w:val="Note Bullet"/>
    <w:basedOn w:val="Note"/>
    <w:rsid w:val="00894EC2"/>
    <w:pPr>
      <w:tabs>
        <w:tab w:val="clear" w:pos="680"/>
      </w:tabs>
      <w:spacing w:before="60" w:after="60"/>
    </w:pPr>
  </w:style>
  <w:style w:type="paragraph" w:customStyle="1" w:styleId="SubHeading2">
    <w:name w:val="SubHeading2"/>
    <w:basedOn w:val="HeadingBase"/>
    <w:rsid w:val="00894EC2"/>
    <w:pPr>
      <w:spacing w:before="240" w:after="60"/>
    </w:pPr>
    <w:rPr>
      <w:sz w:val="20"/>
    </w:rPr>
  </w:style>
  <w:style w:type="paragraph" w:customStyle="1" w:styleId="SubHeading1">
    <w:name w:val="SubHeading1"/>
    <w:basedOn w:val="HeadingBase"/>
    <w:rsid w:val="00894EC2"/>
    <w:pPr>
      <w:spacing w:before="240" w:after="60"/>
    </w:pPr>
    <w:rPr>
      <w:color w:val="918585"/>
      <w:sz w:val="22"/>
    </w:rPr>
  </w:style>
  <w:style w:type="paragraph" w:customStyle="1" w:styleId="SideHeading">
    <w:name w:val="Side Heading"/>
    <w:basedOn w:val="HeadingBase"/>
    <w:rsid w:val="00894E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4EC2"/>
    <w:pPr>
      <w:tabs>
        <w:tab w:val="num" w:pos="360"/>
      </w:tabs>
    </w:pPr>
  </w:style>
  <w:style w:type="paragraph" w:styleId="PlainText">
    <w:name w:val="Plain Text"/>
    <w:basedOn w:val="Normal"/>
    <w:link w:val="PlainTextChar"/>
    <w:rsid w:val="00894EC2"/>
    <w:rPr>
      <w:sz w:val="20"/>
    </w:rPr>
  </w:style>
  <w:style w:type="character" w:customStyle="1" w:styleId="PlainTextChar">
    <w:name w:val="Plain Text Char"/>
    <w:basedOn w:val="DefaultParagraphFont"/>
    <w:link w:val="PlainText"/>
    <w:rsid w:val="00894EC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94EC2"/>
    <w:rPr>
      <w:b/>
      <w:smallCaps/>
    </w:rPr>
  </w:style>
  <w:style w:type="paragraph" w:customStyle="1" w:styleId="TableListNumber">
    <w:name w:val="Table List Number"/>
    <w:basedOn w:val="ListNumber"/>
    <w:rsid w:val="00894EC2"/>
    <w:pPr>
      <w:numPr>
        <w:numId w:val="0"/>
      </w:numPr>
    </w:pPr>
  </w:style>
  <w:style w:type="paragraph" w:styleId="TOC4">
    <w:name w:val="toc 4"/>
    <w:basedOn w:val="TOCBase"/>
    <w:next w:val="Normal"/>
    <w:semiHidden/>
    <w:rsid w:val="00894EC2"/>
    <w:pPr>
      <w:tabs>
        <w:tab w:val="right" w:leader="dot" w:pos="9071"/>
      </w:tabs>
      <w:ind w:left="1701"/>
    </w:pPr>
  </w:style>
  <w:style w:type="paragraph" w:customStyle="1" w:styleId="ListAlpha">
    <w:name w:val="List Alpha"/>
    <w:basedOn w:val="List"/>
    <w:rsid w:val="00894EC2"/>
    <w:pPr>
      <w:numPr>
        <w:numId w:val="8"/>
      </w:numPr>
    </w:pPr>
  </w:style>
  <w:style w:type="paragraph" w:customStyle="1" w:styleId="ListAlpha2">
    <w:name w:val="List Alpha 2"/>
    <w:basedOn w:val="List2"/>
    <w:rsid w:val="00894EC2"/>
    <w:pPr>
      <w:numPr>
        <w:numId w:val="7"/>
      </w:numPr>
    </w:pPr>
  </w:style>
  <w:style w:type="paragraph" w:styleId="List3">
    <w:name w:val="List 3"/>
    <w:basedOn w:val="BodyText"/>
    <w:rsid w:val="00894EC2"/>
    <w:pPr>
      <w:tabs>
        <w:tab w:val="left" w:pos="1021"/>
      </w:tabs>
      <w:spacing w:before="60" w:after="60"/>
      <w:ind w:left="1020" w:hanging="340"/>
    </w:pPr>
  </w:style>
  <w:style w:type="paragraph" w:styleId="List4">
    <w:name w:val="List 4"/>
    <w:basedOn w:val="BodyText"/>
    <w:rsid w:val="00894EC2"/>
    <w:pPr>
      <w:tabs>
        <w:tab w:val="left" w:pos="1361"/>
      </w:tabs>
      <w:spacing w:before="60" w:after="60"/>
      <w:ind w:left="1361" w:hanging="340"/>
    </w:pPr>
  </w:style>
  <w:style w:type="paragraph" w:styleId="List5">
    <w:name w:val="List 5"/>
    <w:basedOn w:val="BodyText"/>
    <w:rsid w:val="00894EC2"/>
    <w:pPr>
      <w:tabs>
        <w:tab w:val="left" w:pos="1701"/>
      </w:tabs>
      <w:spacing w:before="60" w:after="60"/>
      <w:ind w:left="1701" w:hanging="340"/>
    </w:pPr>
  </w:style>
  <w:style w:type="paragraph" w:styleId="ListBullet3">
    <w:name w:val="List Bullet 3"/>
    <w:basedOn w:val="List3"/>
    <w:rsid w:val="00894EC2"/>
    <w:pPr>
      <w:numPr>
        <w:numId w:val="14"/>
      </w:numPr>
      <w:tabs>
        <w:tab w:val="clear" w:pos="1021"/>
      </w:tabs>
      <w:ind w:left="1037" w:hanging="357"/>
    </w:pPr>
  </w:style>
  <w:style w:type="paragraph" w:styleId="ListBullet4">
    <w:name w:val="List Bullet 4"/>
    <w:basedOn w:val="List4"/>
    <w:rsid w:val="00894EC2"/>
    <w:pPr>
      <w:numPr>
        <w:numId w:val="2"/>
      </w:numPr>
    </w:pPr>
  </w:style>
  <w:style w:type="paragraph" w:styleId="ListBullet5">
    <w:name w:val="List Bullet 5"/>
    <w:basedOn w:val="List5"/>
    <w:rsid w:val="00894EC2"/>
    <w:pPr>
      <w:numPr>
        <w:numId w:val="3"/>
      </w:numPr>
    </w:pPr>
  </w:style>
  <w:style w:type="paragraph" w:styleId="ListContinue2">
    <w:name w:val="List Continue 2"/>
    <w:basedOn w:val="List2"/>
    <w:rsid w:val="00894EC2"/>
    <w:pPr>
      <w:ind w:firstLine="0"/>
    </w:pPr>
  </w:style>
  <w:style w:type="paragraph" w:styleId="ListContinue3">
    <w:name w:val="List Continue 3"/>
    <w:basedOn w:val="List3"/>
    <w:rsid w:val="00894EC2"/>
    <w:pPr>
      <w:ind w:left="1021" w:firstLine="0"/>
    </w:pPr>
  </w:style>
  <w:style w:type="paragraph" w:styleId="ListContinue4">
    <w:name w:val="List Continue 4"/>
    <w:basedOn w:val="List4"/>
    <w:rsid w:val="00894EC2"/>
    <w:pPr>
      <w:ind w:firstLine="0"/>
    </w:pPr>
  </w:style>
  <w:style w:type="paragraph" w:styleId="ListContinue5">
    <w:name w:val="List Continue 5"/>
    <w:basedOn w:val="List5"/>
    <w:rsid w:val="00894EC2"/>
    <w:pPr>
      <w:ind w:firstLine="0"/>
    </w:pPr>
  </w:style>
  <w:style w:type="paragraph" w:styleId="ListNumber3">
    <w:name w:val="List Number 3"/>
    <w:basedOn w:val="List3"/>
    <w:rsid w:val="00894EC2"/>
    <w:pPr>
      <w:numPr>
        <w:numId w:val="4"/>
      </w:numPr>
    </w:pPr>
  </w:style>
  <w:style w:type="paragraph" w:styleId="ListNumber4">
    <w:name w:val="List Number 4"/>
    <w:basedOn w:val="List4"/>
    <w:rsid w:val="00894EC2"/>
    <w:pPr>
      <w:numPr>
        <w:numId w:val="5"/>
      </w:numPr>
    </w:pPr>
  </w:style>
  <w:style w:type="paragraph" w:styleId="ListNumber5">
    <w:name w:val="List Number 5"/>
    <w:basedOn w:val="List5"/>
    <w:rsid w:val="00894EC2"/>
    <w:pPr>
      <w:numPr>
        <w:numId w:val="6"/>
      </w:numPr>
    </w:pPr>
  </w:style>
  <w:style w:type="paragraph" w:styleId="BlockText">
    <w:name w:val="Block Text"/>
    <w:basedOn w:val="Normal"/>
    <w:rsid w:val="00894EC2"/>
    <w:pPr>
      <w:spacing w:after="120"/>
      <w:ind w:left="1440" w:right="1440"/>
    </w:pPr>
  </w:style>
  <w:style w:type="character" w:customStyle="1" w:styleId="Subscript">
    <w:name w:val="Subscript"/>
    <w:basedOn w:val="DefaultParagraphFont"/>
    <w:rsid w:val="00894EC2"/>
    <w:rPr>
      <w:sz w:val="16"/>
      <w:vertAlign w:val="subscript"/>
    </w:rPr>
  </w:style>
  <w:style w:type="character" w:customStyle="1" w:styleId="Superscript">
    <w:name w:val="Superscript"/>
    <w:basedOn w:val="DefaultParagraphFont"/>
    <w:rsid w:val="00894EC2"/>
    <w:rPr>
      <w:sz w:val="16"/>
      <w:vertAlign w:val="superscript"/>
    </w:rPr>
  </w:style>
  <w:style w:type="character" w:customStyle="1" w:styleId="Symbols">
    <w:name w:val="Symbols"/>
    <w:basedOn w:val="DefaultParagraphFont"/>
    <w:rsid w:val="00894EC2"/>
    <w:rPr>
      <w:rFonts w:ascii="Symbol" w:hAnsi="Symbol"/>
    </w:rPr>
  </w:style>
  <w:style w:type="character" w:customStyle="1" w:styleId="MenuOptions">
    <w:name w:val="Menu Options"/>
    <w:basedOn w:val="DefaultParagraphFont"/>
    <w:rsid w:val="00894EC2"/>
    <w:rPr>
      <w:rFonts w:ascii="Arial Narrow" w:hAnsi="Arial Narrow"/>
      <w:smallCaps/>
    </w:rPr>
  </w:style>
  <w:style w:type="character" w:customStyle="1" w:styleId="Buttons">
    <w:name w:val="Buttons"/>
    <w:basedOn w:val="DefaultParagraphFont"/>
    <w:rsid w:val="00894EC2"/>
    <w:rPr>
      <w:b/>
    </w:rPr>
  </w:style>
  <w:style w:type="character" w:customStyle="1" w:styleId="Underlined">
    <w:name w:val="Underlined"/>
    <w:basedOn w:val="DefaultParagraphFont"/>
    <w:rsid w:val="00894EC2"/>
    <w:rPr>
      <w:u w:val="single"/>
    </w:rPr>
  </w:style>
  <w:style w:type="paragraph" w:customStyle="1" w:styleId="TableBodyTextRight">
    <w:name w:val="Table Body Text Right"/>
    <w:basedOn w:val="TableBodyText"/>
    <w:rsid w:val="00894EC2"/>
    <w:pPr>
      <w:widowControl w:val="0"/>
      <w:autoSpaceDE w:val="0"/>
      <w:autoSpaceDN w:val="0"/>
      <w:adjustRightInd w:val="0"/>
      <w:jc w:val="right"/>
    </w:pPr>
    <w:rPr>
      <w:rFonts w:cs="Arial"/>
      <w:szCs w:val="18"/>
    </w:rPr>
  </w:style>
  <w:style w:type="paragraph" w:customStyle="1" w:styleId="CopyrightText">
    <w:name w:val="Copyright Text"/>
    <w:basedOn w:val="BodyText"/>
    <w:rsid w:val="00894EC2"/>
    <w:rPr>
      <w:sz w:val="18"/>
    </w:rPr>
  </w:style>
  <w:style w:type="paragraph" w:customStyle="1" w:styleId="BodySmallRight">
    <w:name w:val="Body Small Right"/>
    <w:basedOn w:val="BodyTextRight"/>
    <w:rsid w:val="00894EC2"/>
    <w:rPr>
      <w:sz w:val="18"/>
      <w:szCs w:val="18"/>
    </w:rPr>
  </w:style>
  <w:style w:type="paragraph" w:customStyle="1" w:styleId="MarginEdition">
    <w:name w:val="Margin Edition"/>
    <w:basedOn w:val="MarginNote"/>
    <w:rsid w:val="00894EC2"/>
    <w:pPr>
      <w:spacing w:before="0" w:after="0"/>
    </w:pPr>
    <w:rPr>
      <w:rFonts w:ascii="Times New Roman" w:hAnsi="Times New Roman"/>
      <w:color w:val="999999"/>
    </w:rPr>
  </w:style>
  <w:style w:type="paragraph" w:customStyle="1" w:styleId="Spacer">
    <w:name w:val="Spacer"/>
    <w:basedOn w:val="Normal"/>
    <w:rsid w:val="00894EC2"/>
    <w:rPr>
      <w:sz w:val="2"/>
      <w:szCs w:val="2"/>
    </w:rPr>
  </w:style>
  <w:style w:type="character" w:customStyle="1" w:styleId="Small">
    <w:name w:val="Small"/>
    <w:basedOn w:val="DefaultParagraphFont"/>
    <w:rsid w:val="00894EC2"/>
    <w:rPr>
      <w:sz w:val="16"/>
    </w:rPr>
  </w:style>
  <w:style w:type="paragraph" w:customStyle="1" w:styleId="WideTable">
    <w:name w:val="Wide Table"/>
    <w:basedOn w:val="Normal"/>
    <w:rsid w:val="00894EC2"/>
    <w:pPr>
      <w:ind w:left="-1418"/>
    </w:pPr>
    <w:rPr>
      <w:sz w:val="2"/>
      <w:szCs w:val="2"/>
    </w:rPr>
  </w:style>
  <w:style w:type="character" w:styleId="PageNumber">
    <w:name w:val="page number"/>
    <w:basedOn w:val="DefaultParagraphFont"/>
    <w:rsid w:val="00894EC2"/>
  </w:style>
  <w:style w:type="paragraph" w:styleId="Quote">
    <w:name w:val="Quote"/>
    <w:basedOn w:val="Heading1"/>
    <w:link w:val="QuoteChar"/>
    <w:qFormat/>
    <w:rsid w:val="00894EC2"/>
    <w:rPr>
      <w:b w:val="0"/>
      <w:sz w:val="72"/>
      <w:szCs w:val="72"/>
      <w:lang w:val="en-NZ"/>
    </w:rPr>
  </w:style>
  <w:style w:type="character" w:customStyle="1" w:styleId="QuoteChar">
    <w:name w:val="Quote Char"/>
    <w:basedOn w:val="DefaultParagraphFont"/>
    <w:link w:val="Quote"/>
    <w:rsid w:val="00894E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4EC2"/>
    <w:pPr>
      <w:pageBreakBefore/>
    </w:pPr>
  </w:style>
  <w:style w:type="paragraph" w:customStyle="1" w:styleId="Border">
    <w:name w:val="Border"/>
    <w:basedOn w:val="Normal"/>
    <w:qFormat/>
    <w:rsid w:val="00894E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4EC2"/>
    <w:rPr>
      <w:b/>
      <w:bCs/>
      <w:i/>
      <w:iCs/>
      <w:color w:val="auto"/>
    </w:rPr>
  </w:style>
  <w:style w:type="paragraph" w:styleId="IntenseQuote">
    <w:name w:val="Intense Quote"/>
    <w:basedOn w:val="Normal"/>
    <w:next w:val="Normal"/>
    <w:link w:val="IntenseQuoteChar"/>
    <w:uiPriority w:val="30"/>
    <w:qFormat/>
    <w:rsid w:val="00894E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4EC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94EC2"/>
    <w:rPr>
      <w:smallCaps/>
      <w:color w:val="auto"/>
      <w:u w:val="single"/>
    </w:rPr>
  </w:style>
  <w:style w:type="character" w:styleId="IntenseReference">
    <w:name w:val="Intense Reference"/>
    <w:basedOn w:val="DefaultParagraphFont"/>
    <w:uiPriority w:val="32"/>
    <w:qFormat/>
    <w:rsid w:val="00894EC2"/>
    <w:rPr>
      <w:b/>
      <w:bCs/>
      <w:smallCaps/>
      <w:color w:val="auto"/>
      <w:spacing w:val="5"/>
      <w:u w:val="single"/>
    </w:rPr>
  </w:style>
  <w:style w:type="paragraph" w:customStyle="1" w:styleId="2ColumnHeading">
    <w:name w:val="2Column Heading"/>
    <w:basedOn w:val="BodyText"/>
    <w:qFormat/>
    <w:rsid w:val="00894EC2"/>
    <w:pPr>
      <w:spacing w:after="60"/>
      <w:ind w:left="-2268"/>
    </w:pPr>
    <w:rPr>
      <w:b/>
    </w:rPr>
  </w:style>
  <w:style w:type="paragraph" w:customStyle="1" w:styleId="Heading1TOC">
    <w:name w:val="Heading1 TOC"/>
    <w:basedOn w:val="Normal"/>
    <w:qFormat/>
    <w:rsid w:val="00894EC2"/>
    <w:pPr>
      <w:spacing w:before="240" w:after="120"/>
    </w:pPr>
    <w:rPr>
      <w:rFonts w:ascii="Times New Roman" w:hAnsi="Times New Roman"/>
      <w:b/>
      <w:sz w:val="32"/>
    </w:rPr>
  </w:style>
  <w:style w:type="paragraph" w:customStyle="1" w:styleId="Heading2TOC">
    <w:name w:val="Heading2 TOC"/>
    <w:basedOn w:val="Normal"/>
    <w:qFormat/>
    <w:rsid w:val="00894EC2"/>
    <w:pPr>
      <w:spacing w:before="240" w:after="60"/>
    </w:pPr>
    <w:rPr>
      <w:rFonts w:ascii="Times New Roman" w:hAnsi="Times New Roman"/>
      <w:b/>
      <w:sz w:val="28"/>
    </w:rPr>
  </w:style>
  <w:style w:type="character" w:customStyle="1" w:styleId="Underline">
    <w:name w:val="Underline"/>
    <w:basedOn w:val="DefaultParagraphFont"/>
    <w:qFormat/>
    <w:rsid w:val="00894EC2"/>
    <w:rPr>
      <w:u w:val="single"/>
    </w:rPr>
  </w:style>
  <w:style w:type="character" w:customStyle="1" w:styleId="BoldandItalics">
    <w:name w:val="Bold and Italics"/>
    <w:qFormat/>
    <w:rsid w:val="00894EC2"/>
    <w:rPr>
      <w:b/>
      <w:i/>
      <w:u w:val="none"/>
    </w:rPr>
  </w:style>
  <w:style w:type="paragraph" w:styleId="BalloonText">
    <w:name w:val="Balloon Text"/>
    <w:basedOn w:val="Normal"/>
    <w:link w:val="BalloonTextChar"/>
    <w:rsid w:val="00894EC2"/>
    <w:rPr>
      <w:rFonts w:ascii="Tahoma" w:hAnsi="Tahoma" w:cs="Tahoma"/>
      <w:sz w:val="16"/>
      <w:szCs w:val="16"/>
    </w:rPr>
  </w:style>
  <w:style w:type="character" w:customStyle="1" w:styleId="BalloonTextChar">
    <w:name w:val="Balloon Text Char"/>
    <w:basedOn w:val="DefaultParagraphFont"/>
    <w:link w:val="BalloonText"/>
    <w:rsid w:val="00894EC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94EC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94EC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903</Words>
  <Characters>5618</Characters>
  <Application>Microsoft Office Word</Application>
  <DocSecurity>0</DocSecurity>
  <Lines>202</Lines>
  <Paragraphs>88</Paragraphs>
  <ScaleCrop>false</ScaleCrop>
  <Company>Author-it Software Corporation Ltd.</Company>
  <LinksUpToDate>false</LinksUpToDate>
  <CharactersWithSpaces>6464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AHCCHM304A Transport, handle and store chemicals</dc:title>
  <dc:subject>Approved</dc:subject>
  <dc:creator>AgriFood Skills Australia</dc:creator>
  <cp:keywords>Release: 1</cp:keywords>
  <dc:description>Copyright © 1996-2007 Author-it Software Corporation Ltd., all rights reserved.</dc:description>
  <cp:lastModifiedBy>Craig Taylor</cp:lastModifiedBy>
  <cp:revision>3</cp:revision>
  <dcterms:created xsi:type="dcterms:W3CDTF">2012-05-26T12:49:00Z</dcterms:created>
  <dcterms:modified xsi:type="dcterms:W3CDTF">2012-05-26T12:49:00Z</dcterms:modified>
</cp:coreProperties>
</file>