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5430" w:rsidP="00E65430">
      <w:pPr>
        <w:pStyle w:val="Title"/>
      </w:pPr>
      <w:r>
        <w:fldChar w:fldCharType="begin"/>
      </w:r>
      <w:r>
        <w:instrText xml:space="preserve"> TITLE   \* MERGEFORMAT </w:instrText>
      </w:r>
      <w:r>
        <w:fldChar w:fldCharType="separate"/>
      </w:r>
      <w:r>
        <w:t>AHCCFI510A Plan a Carbon Farming Initiative vegetation project</w:t>
      </w:r>
      <w:r>
        <w:fldChar w:fldCharType="end"/>
      </w:r>
    </w:p>
    <w:p w:rsidR="00E65430" w:rsidP="00E65430">
      <w:pPr>
        <w:pStyle w:val="Version"/>
        <w:sectPr w:rsidSect="00DF10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10E1" w:rsidP="00DF10E1">
      <w:pPr>
        <w:pStyle w:val="SuperHeading"/>
      </w:pPr>
      <w:r w:rsidRPr="00DF10E1">
        <w:t>AHCCFI510A Plan a Carbon Farming Initiative vegetation project</w:t>
      </w:r>
    </w:p>
    <w:p w:rsidR="00000000" w:rsidRPr="00DF10E1" w:rsidP="00DF10E1">
      <w:pPr>
        <w:pStyle w:val="Heading1"/>
      </w:pPr>
      <w:bookmarkStart w:id="1" w:name="O_537773"/>
      <w:bookmarkEnd w:id="1"/>
      <w:r w:rsidRPr="00DF10E1">
        <w:t>Modification History</w:t>
      </w:r>
    </w:p>
    <w:tbl>
      <w:tblPr>
        <w:tblW w:w="0" w:type="auto"/>
        <w:tblLayout w:type="fixed"/>
        <w:tblCellMar>
          <w:left w:w="62" w:type="dxa"/>
          <w:right w:w="62" w:type="dxa"/>
        </w:tblCellMar>
        <w:tblLook w:val="0000"/>
      </w:tblPr>
      <w:tblGrid>
        <w:gridCol w:w="1741"/>
        <w:gridCol w:w="2247"/>
        <w:gridCol w:w="5084"/>
      </w:tblGrid>
      <w:tr w:rsidTr="00DF10E1">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0E1" w:rsidP="00DF10E1">
            <w:pPr>
              <w:pStyle w:val="BodyText"/>
            </w:pPr>
            <w:r w:rsidRPr="00DF10E1">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0E1" w:rsidP="00DF10E1">
            <w:pPr>
              <w:pStyle w:val="BodyText"/>
            </w:pPr>
            <w:r w:rsidRPr="00DF10E1">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0E1">
            <w:pPr>
              <w:pStyle w:val="BodyText"/>
              <w:rPr>
                <w:lang w:val="en-NZ"/>
              </w:rPr>
            </w:pPr>
            <w:r w:rsidRPr="00DF10E1">
              <w:rPr>
                <w:rStyle w:val="SpecialBold"/>
              </w:rPr>
              <w:t>Comments</w:t>
            </w:r>
          </w:p>
        </w:tc>
      </w:tr>
      <w:tr w:rsidTr="00DF10E1">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0E1">
            <w:pPr>
              <w:pStyle w:val="BodyText"/>
              <w:rPr>
                <w:lang w:val="en-NZ"/>
              </w:rPr>
            </w:pPr>
            <w:r w:rsidRPr="00DF10E1">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0E1">
            <w:pPr>
              <w:pStyle w:val="BodyText"/>
              <w:rPr>
                <w:lang w:val="en-NZ"/>
              </w:rPr>
            </w:pPr>
            <w:r w:rsidRPr="00DF10E1">
              <w:t>AHC10v6</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0E1" w:rsidP="00DF10E1">
            <w:pPr>
              <w:pStyle w:val="BodyText"/>
            </w:pPr>
            <w:r w:rsidRPr="00DF10E1">
              <w:t>Initial release</w:t>
            </w:r>
          </w:p>
        </w:tc>
      </w:tr>
    </w:tbl>
    <w:p w:rsidR="00000000" w:rsidRPr="00DF10E1" w:rsidP="00DF10E1">
      <w:pPr>
        <w:pStyle w:val="BodyText"/>
      </w:pPr>
    </w:p>
    <w:p w:rsidR="00000000" w:rsidRPr="00DF10E1" w:rsidP="00DF10E1">
      <w:pPr>
        <w:pStyle w:val="AllowPageBreak"/>
      </w:pPr>
    </w:p>
    <w:p w:rsidR="00000000" w:rsidRPr="00DF10E1" w:rsidP="00DF10E1">
      <w:pPr>
        <w:pStyle w:val="Heading1"/>
      </w:pPr>
      <w:bookmarkStart w:id="2" w:name="O_537774"/>
      <w:bookmarkEnd w:id="2"/>
      <w:r w:rsidRPr="00DF10E1">
        <w:t>Unit Descriptor</w:t>
      </w:r>
    </w:p>
    <w:p w:rsidR="00000000" w:rsidRPr="00DF10E1" w:rsidP="00DF10E1">
      <w:pPr>
        <w:pStyle w:val="BodyText"/>
      </w:pPr>
      <w:r w:rsidRPr="00DF10E1">
        <w:t>This unit covers the process of managing the design, planning and costing of a project using an approved Carbon Farming Initiative (CFI) vegetation methodology such as the permanent environmental planting of native species.</w:t>
      </w:r>
    </w:p>
    <w:p w:rsidR="00000000" w:rsidRPr="00DF10E1" w:rsidP="00DF10E1">
      <w:pPr>
        <w:pStyle w:val="AllowPageBreak"/>
      </w:pPr>
    </w:p>
    <w:p w:rsidR="00000000" w:rsidRPr="00DF10E1" w:rsidP="00DF10E1">
      <w:pPr>
        <w:pStyle w:val="Heading1"/>
      </w:pPr>
      <w:bookmarkStart w:id="3" w:name="O_537775"/>
      <w:bookmarkEnd w:id="3"/>
      <w:r w:rsidRPr="00DF10E1">
        <w:t xml:space="preserve">Application of </w:t>
      </w:r>
      <w:r w:rsidRPr="00DF10E1">
        <w:t>the Unit</w:t>
      </w:r>
    </w:p>
    <w:p w:rsidR="00000000" w:rsidRPr="00DF10E1" w:rsidP="00DF10E1">
      <w:pPr>
        <w:pStyle w:val="BodyText"/>
      </w:pPr>
      <w:r w:rsidRPr="00DF10E1">
        <w:t>The unit applies to those who wish to manage the implementation of or provide advice on implementing a vegetation methodology approved for the CFI.</w:t>
      </w:r>
    </w:p>
    <w:p w:rsidR="00000000" w:rsidRPr="00DF10E1" w:rsidP="00DF10E1">
      <w:pPr>
        <w:pStyle w:val="BodyText"/>
      </w:pPr>
    </w:p>
    <w:p w:rsidR="00000000" w:rsidRPr="00DF10E1" w:rsidP="00DF10E1">
      <w:pPr>
        <w:pStyle w:val="BodyText"/>
      </w:pPr>
      <w:r w:rsidRPr="00DF10E1">
        <w:t>Note that the ‘advice’</w:t>
      </w:r>
      <w:r w:rsidRPr="00DF10E1">
        <w:t xml:space="preserve"> referred to in this unit does not relate to financial advice which requires an Australian financial services license. This unit does not address the skills or the generic knowledge requirements in "ASIC Regulatory Guide 146: Training of Financial Product </w:t>
      </w:r>
      <w:r w:rsidRPr="00DF10E1">
        <w:t>Advisors".</w:t>
      </w:r>
    </w:p>
    <w:p w:rsidR="00000000" w:rsidRPr="00DF10E1" w:rsidP="00DF10E1">
      <w:pPr>
        <w:pStyle w:val="BodyText"/>
      </w:pPr>
    </w:p>
    <w:p w:rsidR="00000000" w:rsidRPr="00DF10E1" w:rsidP="00DF10E1">
      <w:pPr>
        <w:pStyle w:val="BodyText"/>
      </w:pPr>
      <w:r w:rsidRPr="00DF10E1">
        <w:t>Application of this unit must cover the skills and knowledge to plan for projects as relevant approved CFI methodologies for them become available.</w:t>
      </w:r>
    </w:p>
    <w:p w:rsidR="00000000" w:rsidRPr="00DF10E1" w:rsidP="00DF10E1">
      <w:pPr>
        <w:pStyle w:val="AllowPageBreak"/>
      </w:pPr>
    </w:p>
    <w:p w:rsidR="00000000" w:rsidRPr="00DF10E1" w:rsidP="00DF10E1">
      <w:pPr>
        <w:pStyle w:val="Heading1"/>
      </w:pPr>
      <w:bookmarkStart w:id="4" w:name="O_537776"/>
      <w:bookmarkEnd w:id="4"/>
      <w:r w:rsidRPr="00DF10E1">
        <w:t>Licensing/Regulatory Information</w:t>
      </w:r>
    </w:p>
    <w:p w:rsidR="00000000" w:rsidRPr="00DF10E1" w:rsidP="00DF10E1">
      <w:pPr>
        <w:pStyle w:val="BodyText"/>
      </w:pPr>
      <w:r w:rsidRPr="00DF10E1">
        <w:t>No licensing, legislative, regulatory or certi</w:t>
      </w:r>
      <w:r w:rsidRPr="00DF10E1">
        <w:t>fication requirements apply to this unit at the time of publication.</w:t>
      </w:r>
    </w:p>
    <w:p w:rsidR="00000000" w:rsidRPr="00DF10E1" w:rsidP="00DF10E1">
      <w:pPr>
        <w:pStyle w:val="AllowPageBreak"/>
      </w:pPr>
    </w:p>
    <w:p w:rsidR="00000000" w:rsidRPr="00DF10E1" w:rsidP="00DF10E1">
      <w:pPr>
        <w:pStyle w:val="Heading1"/>
      </w:pPr>
      <w:bookmarkStart w:id="5" w:name="O_537777"/>
      <w:bookmarkEnd w:id="5"/>
      <w:r w:rsidRPr="00DF10E1">
        <w:t>Pre-Requisites</w:t>
      </w:r>
    </w:p>
    <w:p w:rsidR="00000000" w:rsidRPr="00DF10E1" w:rsidP="00DF10E1">
      <w:pPr>
        <w:pStyle w:val="BodyText"/>
      </w:pPr>
      <w:r w:rsidRPr="00DF10E1">
        <w:t>Nil.</w:t>
      </w:r>
    </w:p>
    <w:p w:rsidR="00000000" w:rsidRPr="00DF10E1" w:rsidP="00DF10E1">
      <w:pPr>
        <w:pStyle w:val="AllowPageBreak"/>
      </w:pPr>
    </w:p>
    <w:p w:rsidR="00000000" w:rsidRPr="00DF10E1" w:rsidP="00DF10E1">
      <w:pPr>
        <w:pStyle w:val="Heading1"/>
      </w:pPr>
      <w:bookmarkStart w:id="6" w:name="O_537778"/>
      <w:bookmarkEnd w:id="6"/>
      <w:r w:rsidRPr="00DF10E1">
        <w:t>Employability Skills Information</w:t>
      </w:r>
    </w:p>
    <w:p w:rsidR="00000000" w:rsidRPr="00DF10E1" w:rsidP="00DF10E1">
      <w:pPr>
        <w:pStyle w:val="BodyText"/>
      </w:pPr>
      <w:r w:rsidRPr="00DF10E1">
        <w:t>This unit contains employability skills.</w:t>
      </w:r>
    </w:p>
    <w:p w:rsidR="00000000" w:rsidRPr="00DF10E1" w:rsidP="00DF10E1">
      <w:pPr>
        <w:pStyle w:val="AllowPageBreak"/>
      </w:pPr>
    </w:p>
    <w:p w:rsidR="00000000" w:rsidRPr="00DF10E1" w:rsidP="00DF10E1">
      <w:pPr>
        <w:pStyle w:val="Heading1"/>
      </w:pPr>
      <w:bookmarkStart w:id="7" w:name="O_537779"/>
      <w:bookmarkEnd w:id="7"/>
      <w:r w:rsidRPr="00DF10E1">
        <w:t>Elements and Performance Criteria Pre-Cont</w:t>
      </w:r>
      <w:r w:rsidRPr="00DF10E1">
        <w:t>ent</w:t>
      </w:r>
    </w:p>
    <w:tbl>
      <w:tblPr>
        <w:tblW w:w="0" w:type="auto"/>
        <w:tblLayout w:type="fixed"/>
        <w:tblCellMar>
          <w:left w:w="62" w:type="dxa"/>
          <w:right w:w="62" w:type="dxa"/>
        </w:tblCellMar>
        <w:tblLook w:val="0000"/>
      </w:tblPr>
      <w:tblGrid>
        <w:gridCol w:w="2760"/>
        <w:gridCol w:w="6312"/>
      </w:tblGrid>
      <w:tr w:rsidTr="00DF10E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F10E1">
            <w:pPr>
              <w:pStyle w:val="BodyText"/>
              <w:rPr>
                <w:lang w:val="en-NZ"/>
              </w:rPr>
            </w:pPr>
            <w:r w:rsidRPr="00DF10E1">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DF10E1" w:rsidP="00DF10E1">
            <w:pPr>
              <w:pStyle w:val="BodyText"/>
            </w:pPr>
            <w:r w:rsidRPr="00DF10E1">
              <w:t>Performance criteria describe the performance needed to demonstrate achievement of the element. Where bold italicised text is used, further information is detailed in the required skills</w:t>
            </w:r>
            <w:r w:rsidRPr="00DF10E1">
              <w:t xml:space="preserve"> and knowledge section and the range statement. Assessment of performance is to be consistent with the evidence guide.</w:t>
            </w:r>
          </w:p>
        </w:tc>
      </w:tr>
    </w:tbl>
    <w:p w:rsidR="00000000" w:rsidRPr="00DF10E1" w:rsidP="00DF10E1">
      <w:pPr>
        <w:pStyle w:val="BodyText"/>
      </w:pPr>
    </w:p>
    <w:p w:rsidR="00000000" w:rsidRPr="00DF10E1" w:rsidP="00DF10E1">
      <w:pPr>
        <w:pStyle w:val="AllowPageBreak"/>
      </w:pPr>
    </w:p>
    <w:p w:rsidR="00000000" w:rsidRPr="00DF10E1" w:rsidP="00DF10E1">
      <w:pPr>
        <w:pStyle w:val="Heading1"/>
      </w:pPr>
      <w:bookmarkStart w:id="8" w:name="O_537780"/>
      <w:bookmarkEnd w:id="8"/>
      <w:r w:rsidRPr="00DF10E1">
        <w:t>Elements and Performance Criteria</w:t>
      </w:r>
    </w:p>
    <w:tbl>
      <w:tblPr>
        <w:tblW w:w="0" w:type="auto"/>
        <w:tblLayout w:type="fixed"/>
        <w:tblCellMar>
          <w:left w:w="62" w:type="dxa"/>
          <w:right w:w="62" w:type="dxa"/>
        </w:tblCellMar>
        <w:tblLook w:val="0000"/>
      </w:tblPr>
      <w:tblGrid>
        <w:gridCol w:w="2760"/>
        <w:gridCol w:w="6312"/>
      </w:tblGrid>
      <w:tr w:rsidTr="00DF10E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F10E1">
            <w:pPr>
              <w:pStyle w:val="TableHeading"/>
              <w:rPr>
                <w:lang w:val="en-NZ"/>
              </w:rPr>
            </w:pPr>
            <w:r w:rsidRPr="00DF10E1">
              <w:t>ELEMENT</w:t>
            </w:r>
          </w:p>
        </w:tc>
        <w:tc>
          <w:tcPr>
            <w:tcW w:w="6312" w:type="dxa"/>
            <w:tcBorders>
              <w:top w:val="nil"/>
              <w:left w:val="nil"/>
              <w:bottom w:val="nil"/>
              <w:right w:val="nil"/>
            </w:tcBorders>
            <w:tcMar>
              <w:top w:w="0" w:type="dxa"/>
              <w:left w:w="62" w:type="dxa"/>
              <w:bottom w:w="0" w:type="dxa"/>
              <w:right w:w="62" w:type="dxa"/>
            </w:tcMar>
          </w:tcPr>
          <w:p w:rsidR="00000000" w:rsidP="00DF10E1">
            <w:pPr>
              <w:pStyle w:val="TableHeading"/>
              <w:rPr>
                <w:lang w:val="en-NZ"/>
              </w:rPr>
            </w:pPr>
            <w:r w:rsidRPr="00DF10E1">
              <w:t>PERFORMANCE CRITERIA</w:t>
            </w:r>
          </w:p>
        </w:tc>
      </w:tr>
      <w:tr w:rsidTr="00DF10E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F10E1">
            <w:pPr>
              <w:pStyle w:val="List"/>
              <w:rPr>
                <w:lang w:val="en-NZ"/>
              </w:rPr>
            </w:pPr>
            <w:r w:rsidRPr="00DF10E1">
              <w:t>1.</w:t>
            </w:r>
            <w:r w:rsidRPr="00DF10E1">
              <w:tab/>
              <w:t>Manage the project design process</w:t>
            </w:r>
          </w:p>
        </w:tc>
        <w:tc>
          <w:tcPr>
            <w:tcW w:w="6312" w:type="dxa"/>
            <w:tcBorders>
              <w:top w:val="nil"/>
              <w:left w:val="nil"/>
              <w:bottom w:val="nil"/>
              <w:right w:val="nil"/>
            </w:tcBorders>
            <w:tcMar>
              <w:top w:w="0" w:type="dxa"/>
              <w:left w:w="62" w:type="dxa"/>
              <w:bottom w:w="0" w:type="dxa"/>
              <w:right w:w="62" w:type="dxa"/>
            </w:tcMar>
          </w:tcPr>
          <w:p w:rsidR="00000000" w:rsidRPr="00DF10E1" w:rsidP="00DF10E1">
            <w:pPr>
              <w:pStyle w:val="List"/>
            </w:pPr>
            <w:r w:rsidRPr="00DF10E1">
              <w:t>1.1</w:t>
            </w:r>
            <w:r w:rsidRPr="00DF10E1">
              <w:tab/>
            </w:r>
            <w:r w:rsidRPr="00DF10E1">
              <w:t>Areas of expertise and specialist services required to carry out the project are identified</w:t>
            </w:r>
          </w:p>
          <w:p w:rsidR="00000000" w:rsidRPr="00DF10E1" w:rsidP="00DF10E1">
            <w:pPr>
              <w:pStyle w:val="List"/>
            </w:pPr>
            <w:r w:rsidRPr="00DF10E1">
              <w:t>1.2</w:t>
            </w:r>
            <w:r w:rsidRPr="00DF10E1">
              <w:tab/>
              <w:t>A design brief is prepared</w:t>
            </w:r>
          </w:p>
          <w:p w:rsidR="00000000" w:rsidRPr="00DF10E1" w:rsidP="00DF10E1">
            <w:pPr>
              <w:pStyle w:val="List"/>
            </w:pPr>
            <w:r w:rsidRPr="00DF10E1">
              <w:t>1.3</w:t>
            </w:r>
            <w:r w:rsidRPr="00DF10E1">
              <w:tab/>
              <w:t>Project design and contract arrangements are agreed</w:t>
            </w:r>
          </w:p>
          <w:p w:rsidR="00000000" w:rsidRPr="00DF10E1" w:rsidP="00DF10E1">
            <w:pPr>
              <w:pStyle w:val="List"/>
            </w:pPr>
            <w:r w:rsidRPr="00DF10E1">
              <w:t>1.4</w:t>
            </w:r>
            <w:r w:rsidRPr="00DF10E1">
              <w:tab/>
              <w:t>Site elements and features that impact on project design and establishmen</w:t>
            </w:r>
            <w:r w:rsidRPr="00DF10E1">
              <w:t>t are assessed</w:t>
            </w:r>
          </w:p>
          <w:p w:rsidR="00000000" w:rsidRPr="00DF10E1" w:rsidP="00DF10E1">
            <w:pPr>
              <w:pStyle w:val="List"/>
            </w:pPr>
            <w:r w:rsidRPr="00DF10E1">
              <w:t>1.5</w:t>
            </w:r>
            <w:r w:rsidRPr="00DF10E1">
              <w:tab/>
              <w:t>The site is stratified as per the methodology requirements</w:t>
            </w:r>
          </w:p>
          <w:p w:rsidR="00000000" w:rsidRPr="00DF10E1" w:rsidP="00DF10E1">
            <w:pPr>
              <w:pStyle w:val="List"/>
            </w:pPr>
            <w:r w:rsidRPr="00DF10E1">
              <w:t>1.6</w:t>
            </w:r>
            <w:r w:rsidRPr="00DF10E1">
              <w:tab/>
              <w:t>The impact of project location on the type of carbon credits generated, where relevant, is ascertained</w:t>
            </w:r>
          </w:p>
          <w:p w:rsidR="00000000" w:rsidRPr="00DF10E1" w:rsidP="00DF10E1">
            <w:pPr>
              <w:pStyle w:val="List"/>
            </w:pPr>
            <w:r w:rsidRPr="00DF10E1">
              <w:t>1.7</w:t>
            </w:r>
            <w:r w:rsidRPr="00DF10E1">
              <w:tab/>
              <w:t xml:space="preserve">The impact of differing crediting and reporting periods on project </w:t>
            </w:r>
            <w:r w:rsidRPr="00DF10E1">
              <w:t>planning and implementation is assessed</w:t>
            </w:r>
          </w:p>
          <w:p w:rsidR="00000000" w:rsidRPr="00DF10E1" w:rsidP="00DF10E1">
            <w:pPr>
              <w:pStyle w:val="List"/>
            </w:pPr>
            <w:r w:rsidRPr="00DF10E1">
              <w:t>1.8</w:t>
            </w:r>
            <w:r w:rsidRPr="00DF10E1">
              <w:tab/>
              <w:t>A design is prepared that describes the detailed features, specifications and approach of the project</w:t>
            </w:r>
          </w:p>
          <w:p w:rsidR="00000000" w:rsidP="00DF10E1">
            <w:pPr>
              <w:pStyle w:val="List"/>
              <w:rPr>
                <w:lang w:val="en-NZ"/>
              </w:rPr>
            </w:pPr>
            <w:r w:rsidRPr="00DF10E1">
              <w:t>1.9</w:t>
            </w:r>
            <w:r w:rsidRPr="00DF10E1">
              <w:tab/>
              <w:t>The design is checked for compliance with the relevant approved methodology and CFI requirements and agree</w:t>
            </w:r>
            <w:r w:rsidRPr="00DF10E1">
              <w:t>d with the stakeholder</w:t>
            </w:r>
          </w:p>
        </w:tc>
      </w:tr>
      <w:tr w:rsidTr="00DF10E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F10E1">
            <w:pPr>
              <w:pStyle w:val="List"/>
              <w:rPr>
                <w:lang w:val="en-NZ"/>
              </w:rPr>
            </w:pPr>
            <w:r w:rsidRPr="00DF10E1">
              <w:t>2.</w:t>
            </w:r>
            <w:r w:rsidRPr="00DF10E1">
              <w:tab/>
              <w:t>Carry out preliminary planning activities</w:t>
            </w:r>
          </w:p>
        </w:tc>
        <w:tc>
          <w:tcPr>
            <w:tcW w:w="6312" w:type="dxa"/>
            <w:tcBorders>
              <w:top w:val="nil"/>
              <w:left w:val="nil"/>
              <w:bottom w:val="nil"/>
              <w:right w:val="nil"/>
            </w:tcBorders>
            <w:tcMar>
              <w:top w:w="0" w:type="dxa"/>
              <w:left w:w="62" w:type="dxa"/>
              <w:bottom w:w="0" w:type="dxa"/>
              <w:right w:w="62" w:type="dxa"/>
            </w:tcMar>
          </w:tcPr>
          <w:p w:rsidR="00000000" w:rsidRPr="00DF10E1" w:rsidP="00DF10E1">
            <w:pPr>
              <w:pStyle w:val="List"/>
            </w:pPr>
            <w:r w:rsidRPr="00DF10E1">
              <w:t>2.1</w:t>
            </w:r>
            <w:r w:rsidRPr="00DF10E1">
              <w:tab/>
              <w:t>The responsibilities of owning and managing a CFI project are identified</w:t>
            </w:r>
          </w:p>
          <w:p w:rsidR="00000000" w:rsidRPr="00DF10E1" w:rsidP="00DF10E1">
            <w:pPr>
              <w:pStyle w:val="List"/>
            </w:pPr>
            <w:r w:rsidRPr="00DF10E1">
              <w:t>2.2</w:t>
            </w:r>
            <w:r w:rsidRPr="00DF10E1">
              <w:tab/>
              <w:t>Project design and contract requirements are confirmed</w:t>
            </w:r>
          </w:p>
          <w:p w:rsidR="00000000" w:rsidP="00DF10E1">
            <w:pPr>
              <w:pStyle w:val="List"/>
              <w:rPr>
                <w:lang w:val="en-NZ"/>
              </w:rPr>
            </w:pPr>
            <w:r w:rsidRPr="00DF10E1">
              <w:t>2.3</w:t>
            </w:r>
            <w:r w:rsidRPr="00DF10E1">
              <w:tab/>
              <w:t>The availability, quantity and costs of materia</w:t>
            </w:r>
            <w:r w:rsidRPr="00DF10E1">
              <w:t>ls and resources listed in the project specifications developed during project design are verified</w:t>
            </w:r>
          </w:p>
        </w:tc>
      </w:tr>
      <w:tr w:rsidTr="00DF10E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F10E1">
            <w:pPr>
              <w:pStyle w:val="List"/>
              <w:rPr>
                <w:lang w:val="en-NZ"/>
              </w:rPr>
            </w:pPr>
            <w:r w:rsidRPr="00DF10E1">
              <w:t>3.</w:t>
            </w:r>
            <w:r w:rsidRPr="00DF10E1">
              <w:tab/>
              <w:t>Prepare a staged plan of work</w:t>
            </w:r>
          </w:p>
        </w:tc>
        <w:tc>
          <w:tcPr>
            <w:tcW w:w="6312" w:type="dxa"/>
            <w:tcBorders>
              <w:top w:val="nil"/>
              <w:left w:val="nil"/>
              <w:bottom w:val="nil"/>
              <w:right w:val="nil"/>
            </w:tcBorders>
            <w:tcMar>
              <w:top w:w="0" w:type="dxa"/>
              <w:left w:w="62" w:type="dxa"/>
              <w:bottom w:w="0" w:type="dxa"/>
              <w:right w:w="62" w:type="dxa"/>
            </w:tcMar>
          </w:tcPr>
          <w:p w:rsidR="00000000" w:rsidRPr="00DF10E1" w:rsidP="00DF10E1">
            <w:pPr>
              <w:pStyle w:val="List"/>
            </w:pPr>
            <w:r w:rsidRPr="00DF10E1">
              <w:t>3.1</w:t>
            </w:r>
            <w:r w:rsidRPr="00DF10E1">
              <w:tab/>
              <w:t>Resources, tools, labour and equipment required for project implementation are identified</w:t>
            </w:r>
          </w:p>
          <w:p w:rsidR="00000000" w:rsidRPr="00DF10E1" w:rsidP="00DF10E1">
            <w:pPr>
              <w:pStyle w:val="List"/>
            </w:pPr>
            <w:r w:rsidRPr="00DF10E1">
              <w:t>3.2</w:t>
            </w:r>
            <w:r w:rsidRPr="00DF10E1">
              <w:tab/>
            </w:r>
            <w:r w:rsidRPr="00DF10E1">
              <w:t>Project risks are assessed and controls are established</w:t>
            </w:r>
          </w:p>
          <w:p w:rsidR="00000000" w:rsidRPr="00DF10E1" w:rsidP="00DF10E1">
            <w:pPr>
              <w:pStyle w:val="List"/>
            </w:pPr>
            <w:r w:rsidRPr="00DF10E1">
              <w:t>3.3</w:t>
            </w:r>
            <w:r w:rsidRPr="00DF10E1">
              <w:tab/>
              <w:t>A project plan outlining allocation of resources, work tasks and timing is prepared</w:t>
            </w:r>
          </w:p>
          <w:p w:rsidR="00000000" w:rsidP="00DF10E1">
            <w:pPr>
              <w:pStyle w:val="List"/>
              <w:rPr>
                <w:lang w:val="en-NZ"/>
              </w:rPr>
            </w:pPr>
            <w:r w:rsidRPr="00DF10E1">
              <w:t>3.4</w:t>
            </w:r>
            <w:r w:rsidRPr="00DF10E1">
              <w:tab/>
              <w:t>Interdependencies, seasonal factors and impacts are identified and incorporated in the staging strategy</w:t>
            </w:r>
          </w:p>
        </w:tc>
      </w:tr>
      <w:tr w:rsidTr="00DF10E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F10E1">
            <w:pPr>
              <w:pStyle w:val="List"/>
              <w:rPr>
                <w:lang w:val="en-NZ"/>
              </w:rPr>
            </w:pPr>
            <w:r w:rsidRPr="00DF10E1">
              <w:t>4.</w:t>
            </w:r>
            <w:r w:rsidRPr="00DF10E1">
              <w:tab/>
            </w:r>
            <w:r w:rsidRPr="00DF10E1">
              <w:t>Cost implementation works</w:t>
            </w:r>
          </w:p>
        </w:tc>
        <w:tc>
          <w:tcPr>
            <w:tcW w:w="6312" w:type="dxa"/>
            <w:tcBorders>
              <w:top w:val="nil"/>
              <w:left w:val="nil"/>
              <w:bottom w:val="nil"/>
              <w:right w:val="nil"/>
            </w:tcBorders>
            <w:tcMar>
              <w:top w:w="0" w:type="dxa"/>
              <w:left w:w="62" w:type="dxa"/>
              <w:bottom w:w="0" w:type="dxa"/>
              <w:right w:w="62" w:type="dxa"/>
            </w:tcMar>
          </w:tcPr>
          <w:p w:rsidR="00000000" w:rsidRPr="00DF10E1" w:rsidP="00DF10E1">
            <w:pPr>
              <w:pStyle w:val="List"/>
            </w:pPr>
            <w:r w:rsidRPr="00DF10E1">
              <w:t>4.1</w:t>
            </w:r>
            <w:r w:rsidRPr="00DF10E1">
              <w:tab/>
              <w:t>Current prices for project resources, tools, labour and equipment required for project implementation are obtained</w:t>
            </w:r>
          </w:p>
          <w:p w:rsidR="00000000" w:rsidRPr="00DF10E1" w:rsidP="00DF10E1">
            <w:pPr>
              <w:pStyle w:val="List"/>
            </w:pPr>
            <w:r w:rsidRPr="00DF10E1">
              <w:t>4.2</w:t>
            </w:r>
            <w:r w:rsidRPr="00DF10E1">
              <w:tab/>
              <w:t>Unit and total cost for each resource item is calculated</w:t>
            </w:r>
          </w:p>
          <w:p w:rsidR="00000000" w:rsidRPr="00DF10E1" w:rsidP="00DF10E1">
            <w:pPr>
              <w:pStyle w:val="List"/>
            </w:pPr>
            <w:r w:rsidRPr="00DF10E1">
              <w:t>4.3</w:t>
            </w:r>
            <w:r w:rsidRPr="00DF10E1">
              <w:tab/>
              <w:t xml:space="preserve">Total project costs are accurately calculated </w:t>
            </w:r>
            <w:r w:rsidRPr="00DF10E1">
              <w:t>and documented</w:t>
            </w:r>
          </w:p>
          <w:p w:rsidR="00000000" w:rsidRPr="00DF10E1" w:rsidP="00DF10E1">
            <w:pPr>
              <w:pStyle w:val="List"/>
            </w:pPr>
            <w:r w:rsidRPr="00DF10E1">
              <w:t>4.4</w:t>
            </w:r>
            <w:r w:rsidRPr="00DF10E1">
              <w:tab/>
              <w:t>Adjustments are made where required to reconcile resource costs with project budget</w:t>
            </w:r>
          </w:p>
          <w:p w:rsidR="00000000" w:rsidRPr="00DF10E1" w:rsidP="00DF10E1">
            <w:pPr>
              <w:pStyle w:val="List"/>
            </w:pPr>
            <w:r w:rsidRPr="00DF10E1">
              <w:t>4.5</w:t>
            </w:r>
            <w:r w:rsidRPr="00DF10E1">
              <w:tab/>
              <w:t>The costed plan is agreed with the project proponent</w:t>
            </w:r>
          </w:p>
          <w:p w:rsidR="00000000" w:rsidRPr="00DF10E1" w:rsidP="00DF10E1">
            <w:pPr>
              <w:pStyle w:val="List"/>
            </w:pPr>
            <w:r w:rsidRPr="00DF10E1">
              <w:t>4.6</w:t>
            </w:r>
            <w:r w:rsidRPr="00DF10E1">
              <w:tab/>
              <w:t xml:space="preserve">The costed plan is checked with the relevant auditor to ensure that the methods proposed in </w:t>
            </w:r>
            <w:r w:rsidRPr="00DF10E1">
              <w:t>applying the methodology will meet audit requirements</w:t>
            </w:r>
          </w:p>
        </w:tc>
      </w:tr>
    </w:tbl>
    <w:p w:rsidR="00000000" w:rsidRPr="00DF10E1" w:rsidP="00DF10E1">
      <w:pPr>
        <w:pStyle w:val="BodyText"/>
      </w:pPr>
    </w:p>
    <w:p w:rsidR="00000000" w:rsidRPr="00DF10E1" w:rsidP="00DF10E1">
      <w:pPr>
        <w:pStyle w:val="AllowPageBreak"/>
      </w:pPr>
    </w:p>
    <w:p w:rsidR="00000000" w:rsidRPr="00DF10E1" w:rsidP="00DF10E1">
      <w:pPr>
        <w:pStyle w:val="Heading1"/>
      </w:pPr>
      <w:bookmarkStart w:id="9" w:name="O_537781"/>
      <w:bookmarkEnd w:id="9"/>
      <w:r w:rsidRPr="00DF10E1">
        <w:t>Required Skills and Knowledge</w:t>
      </w:r>
    </w:p>
    <w:tbl>
      <w:tblPr>
        <w:tblW w:w="0" w:type="auto"/>
        <w:tblLayout w:type="fixed"/>
        <w:tblCellMar>
          <w:left w:w="62" w:type="dxa"/>
          <w:right w:w="62" w:type="dxa"/>
        </w:tblCellMar>
        <w:tblLook w:val="0000"/>
      </w:tblPr>
      <w:tblGrid>
        <w:gridCol w:w="9072"/>
      </w:tblGrid>
      <w:tr w:rsidTr="00DF10E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F10E1">
            <w:pPr>
              <w:pStyle w:val="BodyText"/>
              <w:rPr>
                <w:lang w:val="en-NZ"/>
              </w:rPr>
            </w:pPr>
            <w:r w:rsidRPr="00DF10E1">
              <w:t>This section describes the skills and knowledge required for this unit.</w:t>
            </w:r>
          </w:p>
        </w:tc>
      </w:tr>
      <w:tr w:rsidTr="00DF10E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F10E1" w:rsidP="00DF10E1">
            <w:pPr>
              <w:pStyle w:val="TableHeading"/>
            </w:pPr>
            <w:r w:rsidRPr="00DF10E1">
              <w:t>Required skills</w:t>
            </w:r>
          </w:p>
          <w:p w:rsidR="00000000" w:rsidRPr="00DF10E1" w:rsidP="00DF10E1">
            <w:pPr>
              <w:pStyle w:val="ListBullet"/>
            </w:pPr>
            <w:r w:rsidRPr="00DF10E1">
              <w:t>communication skills to:</w:t>
            </w:r>
          </w:p>
          <w:p w:rsidR="00000000" w:rsidRPr="00DF10E1" w:rsidP="00DF10E1">
            <w:pPr>
              <w:pStyle w:val="ListBullet2"/>
            </w:pPr>
            <w:r w:rsidRPr="00DF10E1">
              <w:t>determine and confirm client requirements using questioning and active listening as required</w:t>
            </w:r>
          </w:p>
          <w:p w:rsidR="00000000" w:rsidRPr="00DF10E1" w:rsidP="00DF10E1">
            <w:pPr>
              <w:pStyle w:val="ListBullet2"/>
            </w:pPr>
            <w:r w:rsidRPr="00DF10E1">
              <w:t>liaise with others, share information, listen and understand</w:t>
            </w:r>
          </w:p>
          <w:p w:rsidR="00000000" w:rsidRPr="00DF10E1" w:rsidP="00DF10E1">
            <w:pPr>
              <w:pStyle w:val="ListBullet"/>
            </w:pPr>
            <w:r w:rsidRPr="00DF10E1">
              <w:t>literacy skills to:</w:t>
            </w:r>
          </w:p>
          <w:p w:rsidR="00000000" w:rsidRPr="00DF10E1" w:rsidP="00DF10E1">
            <w:pPr>
              <w:pStyle w:val="ListBullet2"/>
            </w:pPr>
            <w:r w:rsidRPr="00DF10E1">
              <w:t>read and interpret documentation from a variety of sources</w:t>
            </w:r>
          </w:p>
          <w:p w:rsidR="00000000" w:rsidRPr="00DF10E1" w:rsidP="00DF10E1">
            <w:pPr>
              <w:pStyle w:val="ListBullet2"/>
            </w:pPr>
            <w:r w:rsidRPr="00DF10E1">
              <w:t>analyse information to ensure currency, accuracy and appropriateness to client needs</w:t>
            </w:r>
          </w:p>
          <w:p w:rsidR="00000000" w:rsidRPr="00DF10E1" w:rsidP="00DF10E1">
            <w:pPr>
              <w:pStyle w:val="ListBullet2"/>
            </w:pPr>
            <w:r w:rsidRPr="00DF10E1">
              <w:t>complete documentation accurately</w:t>
            </w:r>
          </w:p>
          <w:p w:rsidR="00000000" w:rsidRPr="00DF10E1" w:rsidP="00DF10E1">
            <w:pPr>
              <w:pStyle w:val="ListBullet"/>
            </w:pPr>
            <w:r w:rsidRPr="00DF10E1">
              <w:t>research and analytical skills to access, interpret and manage complex information</w:t>
            </w:r>
          </w:p>
          <w:p w:rsidR="00000000" w:rsidRPr="00DF10E1" w:rsidP="00DF10E1">
            <w:pPr>
              <w:pStyle w:val="ListBullet"/>
            </w:pPr>
            <w:r w:rsidRPr="00DF10E1">
              <w:t>numeracy and IT skills to:</w:t>
            </w:r>
          </w:p>
          <w:p w:rsidR="00000000" w:rsidRPr="00DF10E1" w:rsidP="00DF10E1">
            <w:pPr>
              <w:pStyle w:val="ListBullet2"/>
            </w:pPr>
            <w:r w:rsidRPr="00DF10E1">
              <w:t>interpret financial infor</w:t>
            </w:r>
            <w:r w:rsidRPr="00DF10E1">
              <w:t>mation and calculate client costs</w:t>
            </w:r>
          </w:p>
          <w:p w:rsidR="00000000" w:rsidRPr="00DF10E1" w:rsidP="00DF10E1">
            <w:pPr>
              <w:pStyle w:val="ListBullet2"/>
            </w:pPr>
            <w:r w:rsidRPr="00DF10E1">
              <w:t xml:space="preserve">access and use appropriate software </w:t>
            </w:r>
          </w:p>
          <w:p w:rsidR="00000000" w:rsidRPr="00DF10E1" w:rsidP="00DF10E1">
            <w:pPr>
              <w:pStyle w:val="ListBullet2"/>
            </w:pPr>
            <w:r w:rsidRPr="00DF10E1">
              <w:t>use the internet to research information</w:t>
            </w:r>
          </w:p>
          <w:p w:rsidR="00000000" w:rsidRPr="00DF10E1" w:rsidP="00DF10E1">
            <w:pPr>
              <w:pStyle w:val="ListBullet"/>
            </w:pPr>
            <w:r w:rsidRPr="00DF10E1">
              <w:t>information management skills to capture and record key project information</w:t>
            </w:r>
          </w:p>
          <w:p w:rsidR="00000000" w:rsidRPr="00DF10E1" w:rsidP="00DF10E1">
            <w:pPr>
              <w:pStyle w:val="ListBullet"/>
            </w:pPr>
            <w:r w:rsidRPr="00DF10E1">
              <w:t>interpersonal skills to:</w:t>
            </w:r>
          </w:p>
          <w:p w:rsidR="00000000" w:rsidRPr="00DF10E1" w:rsidP="00DF10E1">
            <w:pPr>
              <w:pStyle w:val="ListBullet2"/>
            </w:pPr>
            <w:r w:rsidRPr="00DF10E1">
              <w:t>establish rapport with clients</w:t>
            </w:r>
          </w:p>
          <w:p w:rsidR="00000000" w:rsidRPr="00DF10E1" w:rsidP="00DF10E1">
            <w:pPr>
              <w:pStyle w:val="ListBullet2"/>
            </w:pPr>
            <w:r w:rsidRPr="00DF10E1">
              <w:t>liaise wit</w:t>
            </w:r>
            <w:r w:rsidRPr="00DF10E1">
              <w:t>h other team members and specialists</w:t>
            </w:r>
          </w:p>
          <w:p w:rsidR="00000000" w:rsidRPr="00DF10E1" w:rsidP="00DF10E1">
            <w:pPr>
              <w:pStyle w:val="ListBullet2"/>
            </w:pPr>
            <w:r w:rsidRPr="00DF10E1">
              <w:t>establish networks with relevant technical experts</w:t>
            </w:r>
          </w:p>
          <w:p w:rsidR="00000000" w:rsidRPr="00DF10E1" w:rsidP="00DF10E1">
            <w:pPr>
              <w:pStyle w:val="ListBullet"/>
            </w:pPr>
            <w:r w:rsidRPr="00DF10E1">
              <w:t>judgement skills to:</w:t>
            </w:r>
          </w:p>
          <w:p w:rsidR="00000000" w:rsidRPr="00DF10E1" w:rsidP="00DF10E1">
            <w:pPr>
              <w:pStyle w:val="ListBullet2"/>
            </w:pPr>
            <w:r w:rsidRPr="00DF10E1">
              <w:t>apply ethical principles to decision making in the advisory process</w:t>
            </w:r>
          </w:p>
          <w:p w:rsidR="00000000" w:rsidRPr="00DF10E1" w:rsidP="00DF10E1">
            <w:pPr>
              <w:pStyle w:val="ListBullet2"/>
            </w:pPr>
            <w:r w:rsidRPr="00DF10E1">
              <w:t>form suitable recommendations when advising</w:t>
            </w:r>
          </w:p>
          <w:p w:rsidR="00000000" w:rsidRPr="00DF10E1" w:rsidP="00DF10E1">
            <w:pPr>
              <w:pStyle w:val="ListBullet"/>
            </w:pPr>
            <w:r w:rsidRPr="00DF10E1">
              <w:t>self-management skills to comply with ethical, legal and procedural requirements</w:t>
            </w:r>
          </w:p>
          <w:p w:rsidR="00000000" w:rsidRPr="00DF10E1" w:rsidP="00DF10E1">
            <w:pPr>
              <w:pStyle w:val="ListBullet"/>
            </w:pPr>
            <w:r w:rsidRPr="00DF10E1">
              <w:t>organising and time-management skills to:</w:t>
            </w:r>
          </w:p>
          <w:p w:rsidR="00000000" w:rsidRPr="00DF10E1" w:rsidP="00DF10E1">
            <w:pPr>
              <w:pStyle w:val="ListBullet2"/>
            </w:pPr>
            <w:r w:rsidRPr="00DF10E1">
              <w:t>sequence tasks</w:t>
            </w:r>
          </w:p>
          <w:p w:rsidR="00000000" w:rsidRPr="00DF10E1" w:rsidP="00DF10E1">
            <w:pPr>
              <w:pStyle w:val="ListBullet2"/>
            </w:pPr>
            <w:r w:rsidRPr="00DF10E1">
              <w:t>meet timelines and deliver agreed outcomes</w:t>
            </w:r>
          </w:p>
          <w:p w:rsidR="00000000" w:rsidRPr="00DF10E1" w:rsidP="00DF10E1">
            <w:pPr>
              <w:pStyle w:val="ListBullet2"/>
            </w:pPr>
            <w:r w:rsidRPr="00DF10E1">
              <w:t>arrange meetings</w:t>
            </w:r>
          </w:p>
          <w:p w:rsidR="00000000" w:rsidRPr="00DF10E1" w:rsidP="00DF10E1">
            <w:pPr>
              <w:pStyle w:val="ListBullet"/>
            </w:pPr>
            <w:r w:rsidRPr="00DF10E1">
              <w:t>leadership skills to:</w:t>
            </w:r>
          </w:p>
          <w:p w:rsidR="00000000" w:rsidRPr="00DF10E1" w:rsidP="00DF10E1">
            <w:pPr>
              <w:pStyle w:val="ListBullet2"/>
            </w:pPr>
            <w:r w:rsidRPr="00DF10E1">
              <w:t>build an effective project team</w:t>
            </w:r>
          </w:p>
          <w:p w:rsidR="00000000" w:rsidRPr="00DF10E1" w:rsidP="00DF10E1">
            <w:pPr>
              <w:pStyle w:val="ListBullet2"/>
            </w:pPr>
            <w:r w:rsidRPr="00DF10E1">
              <w:t>l</w:t>
            </w:r>
            <w:r w:rsidRPr="00DF10E1">
              <w:t>ead the team in the implementation of the project</w:t>
            </w:r>
          </w:p>
          <w:p w:rsidR="00000000" w:rsidP="00DF10E1">
            <w:pPr>
              <w:pStyle w:val="ListBullet2"/>
              <w:rPr>
                <w:lang w:val="en-NZ"/>
              </w:rPr>
            </w:pPr>
            <w:r w:rsidRPr="00DF10E1">
              <w:t>anticipate, plan and organise required materials and resources</w:t>
            </w:r>
          </w:p>
        </w:tc>
      </w:tr>
      <w:tr w:rsidTr="00DF10E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F10E1" w:rsidP="00DF10E1">
            <w:pPr>
              <w:pStyle w:val="TableHeading"/>
            </w:pPr>
            <w:r w:rsidRPr="00DF10E1">
              <w:t>Required knowledge</w:t>
            </w:r>
          </w:p>
          <w:p w:rsidR="00000000" w:rsidP="00DF10E1">
            <w:pPr>
              <w:pStyle w:val="BodyText"/>
              <w:rPr>
                <w:lang w:val="en-NZ"/>
              </w:rPr>
            </w:pPr>
            <w:r w:rsidRPr="00DF10E1">
              <w:t>Knowledge of:</w:t>
            </w:r>
          </w:p>
        </w:tc>
      </w:tr>
      <w:tr w:rsidTr="00DF10E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F10E1" w:rsidP="00DF10E1">
            <w:pPr>
              <w:pStyle w:val="ListBullet"/>
            </w:pPr>
            <w:r w:rsidRPr="00DF10E1">
              <w:rPr>
                <w:rStyle w:val="Emphasis"/>
              </w:rPr>
              <w:t>Carbon Credits (Carbon Farming Initiative) Act 2011</w:t>
            </w:r>
            <w:r w:rsidRPr="00DF10E1">
              <w:t xml:space="preserve"> and regulations, </w:t>
            </w:r>
            <w:r w:rsidRPr="00DF10E1">
              <w:t>particularly provisions relating to the definition and eligibility of crediting periods for vegetation based activities and permanence requirements for sequestration activities, and including relevant eligible activities on the positive list and provisions</w:t>
            </w:r>
            <w:r w:rsidRPr="00DF10E1">
              <w:t xml:space="preserve"> relevant to project planning and implementation</w:t>
            </w:r>
          </w:p>
          <w:p w:rsidR="00000000" w:rsidRPr="00DF10E1" w:rsidP="00DF10E1">
            <w:pPr>
              <w:pStyle w:val="ListBullet"/>
            </w:pPr>
            <w:r w:rsidRPr="00DF10E1">
              <w:t>any regulatory guidance included on the Clean Energy Regulator website for the relevant methodologies</w:t>
            </w:r>
          </w:p>
          <w:p w:rsidR="00000000" w:rsidRPr="00DF10E1" w:rsidP="00DF10E1">
            <w:pPr>
              <w:pStyle w:val="ListBullet"/>
            </w:pPr>
            <w:r w:rsidRPr="00DF10E1">
              <w:t>approved vegetation based methodologies under the CFI including eligibility requirements, project area requirements, net abatement calculation requirements, monitoring, reporting and auditing requirements and further information sources</w:t>
            </w:r>
          </w:p>
          <w:p w:rsidR="00000000" w:rsidRPr="00DF10E1" w:rsidP="00DF10E1">
            <w:pPr>
              <w:pStyle w:val="ListBullet"/>
            </w:pPr>
            <w:r w:rsidRPr="00DF10E1">
              <w:t>the science of sequ</w:t>
            </w:r>
            <w:r w:rsidRPr="00DF10E1">
              <w:t>estering and maintaining carbon in vegetation</w:t>
            </w:r>
          </w:p>
          <w:p w:rsidR="00000000" w:rsidRPr="00DF10E1" w:rsidP="00DF10E1">
            <w:pPr>
              <w:pStyle w:val="ListBullet"/>
            </w:pPr>
            <w:r w:rsidRPr="00DF10E1">
              <w:t>current pricing and options for project resources, tools, equipment and contractors</w:t>
            </w:r>
          </w:p>
          <w:p w:rsidR="00000000" w:rsidRPr="00DF10E1" w:rsidP="00DF10E1">
            <w:pPr>
              <w:pStyle w:val="ListBullet"/>
            </w:pPr>
            <w:r w:rsidRPr="00DF10E1">
              <w:t>formats for organising and presenting financial, qualitative and quantitative information</w:t>
            </w:r>
          </w:p>
          <w:p w:rsidR="00000000" w:rsidRPr="00DF10E1" w:rsidP="00DF10E1">
            <w:pPr>
              <w:pStyle w:val="ListBullet"/>
            </w:pPr>
            <w:r w:rsidRPr="00DF10E1">
              <w:t>overview of forestry and farm manage</w:t>
            </w:r>
            <w:r w:rsidRPr="00DF10E1">
              <w:t>ment practices that can enhance and maintain carbon sequestration in vegetation</w:t>
            </w:r>
          </w:p>
          <w:p w:rsidR="00000000" w:rsidRPr="00DF10E1" w:rsidP="00DF10E1">
            <w:pPr>
              <w:pStyle w:val="ListBullet"/>
            </w:pPr>
            <w:r w:rsidRPr="00DF10E1">
              <w:t>geographic information systems (GIS)</w:t>
            </w:r>
          </w:p>
          <w:p w:rsidR="00000000" w:rsidRPr="00DF10E1" w:rsidP="00DF10E1">
            <w:pPr>
              <w:pStyle w:val="ListBullet"/>
            </w:pPr>
            <w:r w:rsidRPr="00DF10E1">
              <w:t>remote sensing</w:t>
            </w:r>
          </w:p>
          <w:p w:rsidR="00000000" w:rsidRPr="00DF10E1" w:rsidP="00DF10E1">
            <w:pPr>
              <w:pStyle w:val="ListBullet"/>
            </w:pPr>
            <w:r w:rsidRPr="00DF10E1">
              <w:t>CFI Mapping Tool and CFI Rainfall Map</w:t>
            </w:r>
          </w:p>
          <w:p w:rsidR="00000000" w:rsidRPr="00DF10E1" w:rsidP="00DF10E1">
            <w:pPr>
              <w:pStyle w:val="ListBullet"/>
            </w:pPr>
            <w:r w:rsidRPr="00DF10E1">
              <w:t>Reforestation Modelling Tool and FULLCAM</w:t>
            </w:r>
          </w:p>
          <w:p w:rsidR="00000000" w:rsidRPr="00DF10E1" w:rsidP="00DF10E1">
            <w:pPr>
              <w:pStyle w:val="ListBullet"/>
            </w:pPr>
            <w:r w:rsidRPr="00DF10E1">
              <w:t>guidelines for the development of field-based</w:t>
            </w:r>
            <w:r w:rsidRPr="00DF10E1">
              <w:t xml:space="preserve"> reforestation methodologies: Part 1: Methodologies that use single tree allometrics and sample-based estimates of dependent variables</w:t>
            </w:r>
          </w:p>
          <w:p w:rsidR="00000000" w:rsidRPr="00DF10E1" w:rsidP="00DF10E1">
            <w:pPr>
              <w:pStyle w:val="ListBullet"/>
            </w:pPr>
            <w:r w:rsidRPr="00DF10E1">
              <w:t>carbon accounting in the land sector, including:</w:t>
            </w:r>
          </w:p>
          <w:p w:rsidR="00000000" w:rsidRPr="00DF10E1" w:rsidP="00DF10E1">
            <w:pPr>
              <w:pStyle w:val="ListBullet2"/>
            </w:pPr>
            <w:r w:rsidRPr="00DF10E1">
              <w:t>Australia's national carbon accounting framework</w:t>
            </w:r>
          </w:p>
          <w:p w:rsidR="00000000" w:rsidRPr="00DF10E1" w:rsidP="00DF10E1">
            <w:pPr>
              <w:pStyle w:val="ListBullet2"/>
            </w:pPr>
            <w:r w:rsidRPr="00DF10E1">
              <w:t>need for consistency of abatement calculations under the CFI with methods in the National Greenhouse and Energy Reporting determination and the National Inventory Report</w:t>
            </w:r>
          </w:p>
          <w:p w:rsidR="00000000" w:rsidRPr="00DF10E1" w:rsidP="00DF10E1">
            <w:pPr>
              <w:pStyle w:val="ListBullet2"/>
            </w:pPr>
            <w:r w:rsidRPr="00DF10E1">
              <w:t>requirements for measuring emissions from land-based sources relevant to the methodolo</w:t>
            </w:r>
            <w:r w:rsidRPr="00DF10E1">
              <w:t>gies</w:t>
            </w:r>
          </w:p>
        </w:tc>
      </w:tr>
    </w:tbl>
    <w:p w:rsidR="00000000" w:rsidRPr="00DF10E1" w:rsidP="00DF10E1">
      <w:pPr>
        <w:pStyle w:val="BodyText"/>
      </w:pPr>
    </w:p>
    <w:p w:rsidR="00000000" w:rsidRPr="00DF10E1" w:rsidP="00DF10E1">
      <w:pPr>
        <w:pStyle w:val="AllowPageBreak"/>
      </w:pPr>
    </w:p>
    <w:p w:rsidR="00000000" w:rsidRPr="00DF10E1" w:rsidP="00DF10E1">
      <w:pPr>
        <w:pStyle w:val="Heading1"/>
      </w:pPr>
      <w:bookmarkStart w:id="10" w:name="O_537782"/>
      <w:bookmarkEnd w:id="10"/>
      <w:r w:rsidRPr="00DF10E1">
        <w:t>Evidence Guide</w:t>
      </w:r>
    </w:p>
    <w:tbl>
      <w:tblPr>
        <w:tblW w:w="0" w:type="auto"/>
        <w:tblLayout w:type="fixed"/>
        <w:tblCellMar>
          <w:left w:w="62" w:type="dxa"/>
          <w:right w:w="62" w:type="dxa"/>
        </w:tblCellMar>
        <w:tblLook w:val="0000"/>
      </w:tblPr>
      <w:tblGrid>
        <w:gridCol w:w="3674"/>
        <w:gridCol w:w="5398"/>
      </w:tblGrid>
      <w:tr w:rsidTr="00DF10E1">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0E1">
            <w:pPr>
              <w:pStyle w:val="BodyText"/>
              <w:rPr>
                <w:lang w:val="en-NZ"/>
              </w:rPr>
            </w:pPr>
            <w:r w:rsidRPr="00DF10E1">
              <w:t>The evidence guide provides advice on assessment and must be read in conjunction with the performance criteria, required skills and knowledge, range statement and the Assessment Guidelines for the Training Package.</w:t>
            </w:r>
          </w:p>
        </w:tc>
      </w:tr>
      <w:tr w:rsidTr="00DF10E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0E1">
            <w:pPr>
              <w:pStyle w:val="BodyText"/>
              <w:rPr>
                <w:lang w:val="en-NZ"/>
              </w:rPr>
            </w:pPr>
            <w:r w:rsidRPr="00DF10E1">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0E1">
            <w:pPr>
              <w:pStyle w:val="BodyText"/>
              <w:rPr>
                <w:lang w:val="en-NZ"/>
              </w:rPr>
            </w:pPr>
          </w:p>
        </w:tc>
      </w:tr>
      <w:tr w:rsidTr="00DF10E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0E1">
            <w:pPr>
              <w:pStyle w:val="BodyText"/>
              <w:rPr>
                <w:lang w:val="en-NZ"/>
              </w:rPr>
            </w:pPr>
            <w:r w:rsidRPr="00DF10E1">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0E1" w:rsidP="00DF10E1">
            <w:pPr>
              <w:pStyle w:val="BodyText"/>
            </w:pPr>
            <w:r w:rsidRPr="00DF10E1">
              <w:t>Evidence of the ability to:</w:t>
            </w:r>
          </w:p>
          <w:p w:rsidR="00000000" w:rsidRPr="00DF10E1" w:rsidP="00DF10E1">
            <w:pPr>
              <w:pStyle w:val="ListBullet"/>
            </w:pPr>
            <w:r w:rsidRPr="00DF10E1">
              <w:t>manage the project design process</w:t>
            </w:r>
          </w:p>
          <w:p w:rsidR="00000000" w:rsidRPr="00DF10E1" w:rsidP="00DF10E1">
            <w:pPr>
              <w:pStyle w:val="ListBullet"/>
            </w:pPr>
            <w:r w:rsidRPr="00DF10E1">
              <w:t>plan the implementation of a vegetation project</w:t>
            </w:r>
          </w:p>
          <w:p w:rsidR="00000000" w:rsidRPr="00DF10E1" w:rsidP="00DF10E1">
            <w:pPr>
              <w:pStyle w:val="ListBullet"/>
            </w:pPr>
            <w:r w:rsidRPr="00DF10E1">
              <w:t>prepare a project plan</w:t>
            </w:r>
          </w:p>
          <w:p w:rsidR="00000000" w:rsidRPr="00DF10E1" w:rsidP="00DF10E1">
            <w:pPr>
              <w:pStyle w:val="ListBullet"/>
            </w:pPr>
            <w:r w:rsidRPr="00DF10E1">
              <w:t>iden</w:t>
            </w:r>
            <w:r w:rsidRPr="00DF10E1">
              <w:t>tify resources for a program of works</w:t>
            </w:r>
          </w:p>
          <w:p w:rsidR="00000000" w:rsidP="00DF10E1">
            <w:pPr>
              <w:pStyle w:val="ListBullet"/>
              <w:rPr>
                <w:lang w:val="en-NZ"/>
              </w:rPr>
            </w:pPr>
            <w:r w:rsidRPr="00DF10E1">
              <w:t>cost the implementation of the project</w:t>
            </w:r>
          </w:p>
        </w:tc>
      </w:tr>
      <w:tr w:rsidTr="00DF10E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0E1">
            <w:pPr>
              <w:pStyle w:val="BodyText"/>
              <w:rPr>
                <w:lang w:val="en-NZ"/>
              </w:rPr>
            </w:pPr>
            <w:r w:rsidRPr="00DF10E1">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0E1" w:rsidP="00DF10E1">
            <w:pPr>
              <w:pStyle w:val="BodyText"/>
            </w:pPr>
            <w:r w:rsidRPr="00DF10E1">
              <w:t>Assessment must be undertaken in the context of the Carbon Farming Initiative.</w:t>
            </w:r>
          </w:p>
          <w:p w:rsidR="00000000" w:rsidP="00DF10E1">
            <w:pPr>
              <w:pStyle w:val="BodyText"/>
              <w:rPr>
                <w:lang w:val="en-NZ"/>
              </w:rPr>
            </w:pPr>
            <w:r w:rsidRPr="00DF10E1">
              <w:t>Assessment resources must be developed to determine the candidate’s depth and breadth of knowledge of approved vegetation methodologies as well as their ability to provide accurate and up-to-date information to others in a professional manner.</w:t>
            </w:r>
          </w:p>
        </w:tc>
      </w:tr>
      <w:tr w:rsidTr="00DF10E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0E1">
            <w:pPr>
              <w:pStyle w:val="BodyText"/>
              <w:rPr>
                <w:lang w:val="en-NZ"/>
              </w:rPr>
            </w:pPr>
            <w:r w:rsidRPr="00DF10E1">
              <w:t>Method of a</w:t>
            </w:r>
            <w:r w:rsidRPr="00DF10E1">
              <w:t>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0E1" w:rsidP="00DF10E1">
            <w:pPr>
              <w:pStyle w:val="BodyText"/>
            </w:pPr>
            <w:r w:rsidRPr="00DF10E1">
              <w:t>A range of assessment methods should be used to assess practical skills and knowledge. The following examples are appropriate for this unit:</w:t>
            </w:r>
          </w:p>
          <w:p w:rsidR="00000000" w:rsidRPr="00DF10E1" w:rsidP="00DF10E1">
            <w:pPr>
              <w:pStyle w:val="ListBullet"/>
            </w:pPr>
            <w:r w:rsidRPr="00DF10E1">
              <w:t>observing processes and procedures in workplaces</w:t>
            </w:r>
          </w:p>
          <w:p w:rsidR="00000000" w:rsidRPr="00DF10E1" w:rsidP="00DF10E1">
            <w:pPr>
              <w:pStyle w:val="ListBullet"/>
            </w:pPr>
            <w:r w:rsidRPr="00DF10E1">
              <w:t>oral or written questioning on required knowledge and s</w:t>
            </w:r>
            <w:r w:rsidRPr="00DF10E1">
              <w:t>kills</w:t>
            </w:r>
          </w:p>
          <w:p w:rsidR="00000000" w:rsidRPr="00DF10E1" w:rsidP="00DF10E1">
            <w:pPr>
              <w:pStyle w:val="ListBullet"/>
            </w:pPr>
            <w:r w:rsidRPr="00DF10E1">
              <w:t>evaluating workplace documents and samples of work</w:t>
            </w:r>
          </w:p>
          <w:p w:rsidR="00000000" w:rsidRPr="00DF10E1" w:rsidP="00DF10E1">
            <w:pPr>
              <w:pStyle w:val="ListBullet"/>
            </w:pPr>
            <w:r w:rsidRPr="00DF10E1">
              <w:t>simulated projects, scenarios or case studies</w:t>
            </w:r>
          </w:p>
          <w:p w:rsidR="00000000" w:rsidP="00DF10E1">
            <w:pPr>
              <w:pStyle w:val="ListBullet"/>
              <w:rPr>
                <w:lang w:val="en-NZ"/>
              </w:rPr>
            </w:pPr>
            <w:r w:rsidRPr="00DF10E1">
              <w:t>obtaining and validating third party references and reports</w:t>
            </w:r>
          </w:p>
        </w:tc>
      </w:tr>
      <w:tr w:rsidTr="00DF10E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0E1">
            <w:pPr>
              <w:pStyle w:val="BodyText"/>
              <w:rPr>
                <w:lang w:val="en-NZ"/>
              </w:rPr>
            </w:pPr>
            <w:r w:rsidRPr="00DF10E1">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0E1" w:rsidP="00DF10E1">
            <w:pPr>
              <w:pStyle w:val="BodyText"/>
            </w:pPr>
            <w:r w:rsidRPr="00DF10E1">
              <w:t xml:space="preserve">Assessment with other units relevant to the job role is </w:t>
            </w:r>
            <w:r w:rsidRPr="00DF10E1">
              <w:t>recommended.</w:t>
            </w:r>
          </w:p>
          <w:p w:rsidR="00000000" w:rsidRPr="00DF10E1" w:rsidP="00DF10E1">
            <w:pPr>
              <w:pStyle w:val="BodyText"/>
            </w:pPr>
            <w:r w:rsidRPr="00DF10E1">
              <w:t>The unit of competency can be assessed in the workplace or a simulated workplace environment.</w:t>
            </w:r>
          </w:p>
        </w:tc>
      </w:tr>
    </w:tbl>
    <w:p w:rsidR="00000000" w:rsidRPr="00DF10E1" w:rsidP="00DF10E1">
      <w:pPr>
        <w:pStyle w:val="BodyText"/>
      </w:pPr>
    </w:p>
    <w:p w:rsidR="00000000" w:rsidRPr="00DF10E1" w:rsidP="00DF10E1">
      <w:pPr>
        <w:pStyle w:val="AllowPageBreak"/>
      </w:pPr>
    </w:p>
    <w:p w:rsidR="00000000" w:rsidRPr="00DF10E1" w:rsidP="00DF10E1">
      <w:pPr>
        <w:pStyle w:val="Heading1"/>
      </w:pPr>
      <w:bookmarkStart w:id="11" w:name="O_537783"/>
      <w:bookmarkEnd w:id="11"/>
      <w:r w:rsidRPr="00DF10E1">
        <w:t>Range Statement</w:t>
      </w:r>
    </w:p>
    <w:tbl>
      <w:tblPr>
        <w:tblW w:w="0" w:type="auto"/>
        <w:tblLayout w:type="fixed"/>
        <w:tblCellMar>
          <w:left w:w="62" w:type="dxa"/>
          <w:right w:w="62" w:type="dxa"/>
        </w:tblCellMar>
        <w:tblLook w:val="0000"/>
      </w:tblPr>
      <w:tblGrid>
        <w:gridCol w:w="3851"/>
        <w:gridCol w:w="5221"/>
        <w:gridCol w:w="108"/>
      </w:tblGrid>
      <w:tr w:rsidTr="00DF10E1">
        <w:tblPrEx>
          <w:tblW w:w="0" w:type="auto"/>
          <w:tblLayout w:type="fixed"/>
          <w:tblCellMar>
            <w:left w:w="62" w:type="dxa"/>
            <w:right w:w="62" w:type="dxa"/>
          </w:tblCellMar>
          <w:tblLook w:val="0000"/>
        </w:tblPrEx>
        <w:trPr>
          <w:gridAfter w:val="1"/>
          <w:wAfter w:w="108" w:type="dxa"/>
        </w:trPr>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0E1">
            <w:pPr>
              <w:pStyle w:val="BodyText"/>
              <w:rPr>
                <w:lang w:val="en-NZ"/>
              </w:rPr>
            </w:pPr>
            <w:r w:rsidRPr="00DF10E1">
              <w:t>The range statement relates to the Unit of Competency as a whole. It allows for different work environments and situations that may affect performance. Bold italicised wording, if used in the performance criteria, is detailed below. Essential operating con</w:t>
            </w:r>
            <w:r w:rsidRPr="00DF10E1">
              <w:t>ditions that may be present with training and assessment (depending on the work situation, needs of the candidate, accessibility of the item, and local industry and regional contexts) may also be included.</w:t>
            </w:r>
          </w:p>
        </w:tc>
      </w:tr>
      <w:tr w:rsidTr="00DF10E1">
        <w:tblPrEx>
          <w:tblW w:w="0" w:type="auto"/>
          <w:tblLayout w:type="fixed"/>
          <w:tblCellMar>
            <w:left w:w="62" w:type="dxa"/>
            <w:right w:w="62" w:type="dxa"/>
          </w:tblCellMar>
          <w:tblLook w:val="0000"/>
        </w:tblPrEx>
        <w:tc>
          <w:tcPr>
            <w:tcW w:w="3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0E1">
            <w:pPr>
              <w:pStyle w:val="BodyText"/>
              <w:rPr>
                <w:lang w:val="en-NZ"/>
              </w:rPr>
            </w:pPr>
            <w:r w:rsidRPr="00DF10E1">
              <w:t>Seasonal factors and impacts include:</w:t>
            </w:r>
          </w:p>
        </w:tc>
        <w:tc>
          <w:tcPr>
            <w:tcW w:w="532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0E1" w:rsidP="00DF10E1">
            <w:pPr>
              <w:pStyle w:val="ListBullet"/>
            </w:pPr>
            <w:r w:rsidRPr="00DF10E1">
              <w:t xml:space="preserve">material </w:t>
            </w:r>
            <w:r w:rsidRPr="00DF10E1">
              <w:t>handling</w:t>
            </w:r>
          </w:p>
          <w:p w:rsidR="00000000" w:rsidRPr="00DF10E1" w:rsidP="00DF10E1">
            <w:pPr>
              <w:pStyle w:val="ListBullet"/>
            </w:pPr>
            <w:r w:rsidRPr="00DF10E1">
              <w:t>rainfall requirements</w:t>
            </w:r>
          </w:p>
          <w:p w:rsidR="00000000" w:rsidRPr="00DF10E1" w:rsidP="00DF10E1">
            <w:pPr>
              <w:pStyle w:val="ListBullet"/>
            </w:pPr>
            <w:r w:rsidRPr="00DF10E1">
              <w:t>machinery use</w:t>
            </w:r>
          </w:p>
          <w:p w:rsidR="00000000" w:rsidRPr="00DF10E1" w:rsidP="00DF10E1">
            <w:pPr>
              <w:pStyle w:val="ListBullet"/>
            </w:pPr>
            <w:r w:rsidRPr="00DF10E1">
              <w:t>fire hazards</w:t>
            </w:r>
          </w:p>
          <w:p w:rsidR="00000000" w:rsidRPr="00DF10E1" w:rsidP="00DF10E1">
            <w:pPr>
              <w:pStyle w:val="ListBullet"/>
            </w:pPr>
            <w:r w:rsidRPr="00DF10E1">
              <w:t>growing conditions</w:t>
            </w:r>
          </w:p>
          <w:p w:rsidR="00000000" w:rsidP="00DF10E1">
            <w:pPr>
              <w:pStyle w:val="ListBullet"/>
              <w:rPr>
                <w:lang w:val="en-NZ"/>
              </w:rPr>
            </w:pPr>
            <w:r w:rsidRPr="00DF10E1">
              <w:t>establishment period</w:t>
            </w:r>
          </w:p>
        </w:tc>
      </w:tr>
      <w:tr w:rsidTr="00DF10E1">
        <w:tblPrEx>
          <w:tblW w:w="0" w:type="auto"/>
          <w:tblLayout w:type="fixed"/>
          <w:tblCellMar>
            <w:left w:w="62" w:type="dxa"/>
            <w:right w:w="62" w:type="dxa"/>
          </w:tblCellMar>
          <w:tblLook w:val="0000"/>
        </w:tblPrEx>
        <w:tc>
          <w:tcPr>
            <w:tcW w:w="3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0E1">
            <w:pPr>
              <w:pStyle w:val="BodyText"/>
              <w:rPr>
                <w:lang w:val="en-NZ"/>
              </w:rPr>
            </w:pPr>
            <w:r w:rsidRPr="00DF10E1">
              <w:t>Design brief includes:</w:t>
            </w:r>
          </w:p>
        </w:tc>
        <w:tc>
          <w:tcPr>
            <w:tcW w:w="532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0E1">
            <w:pPr>
              <w:pStyle w:val="BodyText"/>
              <w:rPr>
                <w:lang w:val="en-NZ"/>
              </w:rPr>
            </w:pPr>
            <w:r w:rsidRPr="00DF10E1">
              <w:t>a brief that outlines project objectives, outcomes, scope, constraints and assumptions, dependencies, design options and preferred o</w:t>
            </w:r>
            <w:r w:rsidRPr="00DF10E1">
              <w:t>ption, business case, success indicators, project approach and governance arrangements (including compliance requirements with the standards of the applicable auditor)</w:t>
            </w:r>
          </w:p>
        </w:tc>
      </w:tr>
      <w:tr w:rsidTr="00DF10E1">
        <w:tblPrEx>
          <w:tblW w:w="0" w:type="auto"/>
          <w:tblLayout w:type="fixed"/>
          <w:tblCellMar>
            <w:left w:w="62" w:type="dxa"/>
            <w:right w:w="62" w:type="dxa"/>
          </w:tblCellMar>
          <w:tblLook w:val="0000"/>
        </w:tblPrEx>
        <w:tc>
          <w:tcPr>
            <w:tcW w:w="3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0E1">
            <w:pPr>
              <w:pStyle w:val="BodyText"/>
              <w:rPr>
                <w:lang w:val="en-NZ"/>
              </w:rPr>
            </w:pPr>
            <w:r w:rsidRPr="00DF10E1">
              <w:t>Positive list includes:</w:t>
            </w:r>
          </w:p>
        </w:tc>
        <w:tc>
          <w:tcPr>
            <w:tcW w:w="532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0E1" w:rsidP="00DF10E1">
            <w:pPr>
              <w:pStyle w:val="BodyText"/>
            </w:pPr>
            <w:r w:rsidRPr="00DF10E1">
              <w:t>a register, contained in the CFI regulations, of abatement acti</w:t>
            </w:r>
            <w:r w:rsidRPr="00DF10E1">
              <w:t>vities, that are eligible to earn carbon credits under the CFI</w:t>
            </w:r>
          </w:p>
        </w:tc>
      </w:tr>
    </w:tbl>
    <w:p w:rsidR="00000000" w:rsidRPr="00DF10E1" w:rsidP="00DF10E1">
      <w:pPr>
        <w:pStyle w:val="BodyText"/>
      </w:pPr>
    </w:p>
    <w:p w:rsidR="00000000" w:rsidRPr="00DF10E1" w:rsidP="00DF10E1">
      <w:pPr>
        <w:pStyle w:val="AllowPageBreak"/>
      </w:pPr>
    </w:p>
    <w:p w:rsidR="00000000" w:rsidRPr="00DF10E1" w:rsidP="00DF10E1">
      <w:pPr>
        <w:pStyle w:val="Heading1"/>
      </w:pPr>
      <w:bookmarkStart w:id="12" w:name="O_537784"/>
      <w:bookmarkEnd w:id="12"/>
      <w:r w:rsidRPr="00DF10E1">
        <w:t>Unit Sector(s)</w:t>
      </w:r>
    </w:p>
    <w:p w:rsidR="00000000" w:rsidRPr="00DF10E1" w:rsidP="00DF10E1">
      <w:pPr>
        <w:pStyle w:val="BodyText"/>
      </w:pPr>
      <w:r w:rsidRPr="00DF10E1">
        <w:t>Carbon farming.</w:t>
      </w:r>
    </w:p>
    <w:p w:rsidR="00000000" w:rsidRPr="00DF10E1" w:rsidP="00DF10E1"/>
    <w:sectPr w:rsidSect="00DF10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0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0E1" w:rsidRPr="00E65430" w:rsidP="00E654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0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430" w:rsidP="00DF10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65430" w:rsidP="00DF10E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E65430" w:rsidP="00DF10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0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0E1" w:rsidRPr="00E65430" w:rsidP="00E6543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0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430" w:rsidRPr="002D2AF8" w:rsidP="00DF10E1">
    <w:pPr>
      <w:pStyle w:val="Header"/>
      <w:framePr w:wrap="around"/>
    </w:pPr>
    <w:r>
      <w:fldChar w:fldCharType="begin"/>
    </w:r>
    <w:r>
      <w:instrText xml:space="preserve"> TITLE   \* MERGEFORMAT </w:instrText>
    </w:r>
    <w:r>
      <w:fldChar w:fldCharType="separate"/>
    </w:r>
    <w:r>
      <w:t>AHCCFI510A Plan a Carbon Farming Initiative vegetation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June 2013</w:t>
    </w:r>
    <w:r>
      <w:fldChar w:fldCharType="end"/>
    </w:r>
  </w:p>
  <w:p w:rsidR="00E65430" w:rsidP="00DF10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E671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1A7E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4C2C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10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10E1"/>
    <w:pPr>
      <w:spacing w:before="360" w:after="60"/>
      <w:outlineLvl w:val="0"/>
    </w:pPr>
    <w:rPr>
      <w:sz w:val="32"/>
    </w:rPr>
  </w:style>
  <w:style w:type="paragraph" w:styleId="Heading2">
    <w:name w:val="heading 2"/>
    <w:basedOn w:val="HeadingBase"/>
    <w:next w:val="BodyText"/>
    <w:link w:val="Heading2Char"/>
    <w:qFormat/>
    <w:rsid w:val="00DF10E1"/>
    <w:pPr>
      <w:keepLines/>
      <w:spacing w:before="240" w:after="120"/>
      <w:outlineLvl w:val="1"/>
    </w:pPr>
    <w:rPr>
      <w:sz w:val="28"/>
      <w:szCs w:val="40"/>
    </w:rPr>
  </w:style>
  <w:style w:type="paragraph" w:styleId="Heading3">
    <w:name w:val="heading 3"/>
    <w:basedOn w:val="HeadingBase"/>
    <w:next w:val="BodyText"/>
    <w:link w:val="Heading3Char"/>
    <w:qFormat/>
    <w:rsid w:val="00DF10E1"/>
    <w:pPr>
      <w:spacing w:before="180" w:after="120"/>
      <w:outlineLvl w:val="2"/>
    </w:pPr>
    <w:rPr>
      <w:spacing w:val="-10"/>
      <w:kern w:val="32"/>
    </w:rPr>
  </w:style>
  <w:style w:type="paragraph" w:styleId="Heading4">
    <w:name w:val="heading 4"/>
    <w:basedOn w:val="HeadingBase"/>
    <w:next w:val="BodyText"/>
    <w:link w:val="Heading4Char"/>
    <w:qFormat/>
    <w:rsid w:val="00DF10E1"/>
    <w:pPr>
      <w:spacing w:before="160" w:after="120"/>
      <w:outlineLvl w:val="3"/>
    </w:pPr>
    <w:rPr>
      <w:sz w:val="22"/>
    </w:rPr>
  </w:style>
  <w:style w:type="paragraph" w:styleId="Heading5">
    <w:name w:val="heading 5"/>
    <w:basedOn w:val="HeadingBase"/>
    <w:next w:val="Normal"/>
    <w:link w:val="Heading5Char"/>
    <w:qFormat/>
    <w:rsid w:val="00DF10E1"/>
    <w:pPr>
      <w:spacing w:before="80"/>
      <w:outlineLvl w:val="4"/>
    </w:pPr>
    <w:rPr>
      <w:color w:val="918585"/>
      <w:sz w:val="20"/>
    </w:rPr>
  </w:style>
  <w:style w:type="paragraph" w:styleId="Heading6">
    <w:name w:val="heading 6"/>
    <w:basedOn w:val="HeadingBase"/>
    <w:next w:val="Normal"/>
    <w:link w:val="Heading6Char"/>
    <w:qFormat/>
    <w:rsid w:val="00DF10E1"/>
    <w:pPr>
      <w:spacing w:before="60"/>
      <w:outlineLvl w:val="5"/>
    </w:pPr>
    <w:rPr>
      <w:color w:val="918585"/>
      <w:sz w:val="20"/>
    </w:rPr>
  </w:style>
  <w:style w:type="paragraph" w:styleId="Heading7">
    <w:name w:val="heading 7"/>
    <w:basedOn w:val="Normal"/>
    <w:next w:val="Normal"/>
    <w:link w:val="Heading7Char"/>
    <w:qFormat/>
    <w:rsid w:val="00DF10E1"/>
    <w:pPr>
      <w:ind w:left="720"/>
      <w:outlineLvl w:val="6"/>
    </w:pPr>
    <w:rPr>
      <w:i/>
    </w:rPr>
  </w:style>
  <w:style w:type="paragraph" w:styleId="Heading8">
    <w:name w:val="heading 8"/>
    <w:basedOn w:val="Normal"/>
    <w:next w:val="Normal"/>
    <w:link w:val="Heading8Char"/>
    <w:qFormat/>
    <w:rsid w:val="00DF10E1"/>
    <w:pPr>
      <w:ind w:left="720"/>
      <w:outlineLvl w:val="7"/>
    </w:pPr>
    <w:rPr>
      <w:i/>
    </w:rPr>
  </w:style>
  <w:style w:type="paragraph" w:styleId="Heading9">
    <w:name w:val="heading 9"/>
    <w:basedOn w:val="Normal"/>
    <w:next w:val="Normal"/>
    <w:link w:val="Heading9Char"/>
    <w:qFormat/>
    <w:rsid w:val="00DF10E1"/>
    <w:pPr>
      <w:ind w:left="720"/>
      <w:outlineLvl w:val="8"/>
    </w:pPr>
    <w:rPr>
      <w:i/>
    </w:rPr>
  </w:style>
  <w:style w:type="character" w:default="1" w:styleId="DefaultParagraphFont">
    <w:name w:val="Default Paragraph Font"/>
    <w:uiPriority w:val="1"/>
    <w:unhideWhenUsed/>
    <w:rsid w:val="00DF10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10E1"/>
  </w:style>
  <w:style w:type="character" w:customStyle="1" w:styleId="Heading1Char">
    <w:name w:val="Heading 1 Char"/>
    <w:basedOn w:val="DefaultParagraphFont"/>
    <w:link w:val="Heading1"/>
    <w:rsid w:val="00DF10E1"/>
    <w:rPr>
      <w:rFonts w:ascii="Times New Roman" w:eastAsia="Times New Roman" w:hAnsi="Times New Roman" w:cs="Times New Roman"/>
      <w:b/>
      <w:sz w:val="32"/>
      <w:szCs w:val="20"/>
      <w:lang w:eastAsia="en-US"/>
    </w:rPr>
  </w:style>
  <w:style w:type="paragraph" w:styleId="BodyText">
    <w:name w:val="Body Text"/>
    <w:basedOn w:val="Normal"/>
    <w:link w:val="BodyTextChar"/>
    <w:rsid w:val="00DF10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10E1"/>
    <w:rPr>
      <w:rFonts w:ascii="Times New Roman" w:eastAsia="Times New Roman" w:hAnsi="Times New Roman" w:cs="Times New Roman"/>
      <w:sz w:val="24"/>
      <w:lang w:eastAsia="en-US"/>
    </w:rPr>
  </w:style>
  <w:style w:type="paragraph" w:styleId="List">
    <w:name w:val="List"/>
    <w:basedOn w:val="BodyText"/>
    <w:next w:val="BodyText"/>
    <w:rsid w:val="00DF10E1"/>
    <w:pPr>
      <w:tabs>
        <w:tab w:val="left" w:pos="340"/>
      </w:tabs>
      <w:spacing w:before="60" w:after="60"/>
      <w:ind w:left="340" w:hanging="340"/>
    </w:pPr>
  </w:style>
  <w:style w:type="paragraph" w:styleId="ListBullet">
    <w:name w:val="List Bullet"/>
    <w:basedOn w:val="List"/>
    <w:rsid w:val="00DF10E1"/>
    <w:pPr>
      <w:numPr>
        <w:numId w:val="13"/>
      </w:numPr>
      <w:tabs>
        <w:tab w:val="clear" w:pos="340"/>
      </w:tabs>
      <w:spacing w:before="40" w:after="40"/>
    </w:pPr>
  </w:style>
  <w:style w:type="character" w:customStyle="1" w:styleId="SpecialBold">
    <w:name w:val="Special Bold"/>
    <w:basedOn w:val="DefaultParagraphFont"/>
    <w:rsid w:val="00DF10E1"/>
    <w:rPr>
      <w:b/>
      <w:spacing w:val="0"/>
    </w:rPr>
  </w:style>
  <w:style w:type="paragraph" w:styleId="ListBullet2">
    <w:name w:val="List Bullet 2"/>
    <w:basedOn w:val="List2"/>
    <w:rsid w:val="00DF10E1"/>
    <w:pPr>
      <w:numPr>
        <w:numId w:val="14"/>
      </w:numPr>
      <w:tabs>
        <w:tab w:val="clear" w:pos="680"/>
      </w:tabs>
    </w:pPr>
  </w:style>
  <w:style w:type="character" w:styleId="Emphasis">
    <w:name w:val="Emphasis"/>
    <w:basedOn w:val="DefaultParagraphFont"/>
    <w:qFormat/>
    <w:rsid w:val="00DF10E1"/>
    <w:rPr>
      <w:i/>
    </w:rPr>
  </w:style>
  <w:style w:type="paragraph" w:customStyle="1" w:styleId="SuperHeading">
    <w:name w:val="SuperHeading"/>
    <w:basedOn w:val="Normal"/>
    <w:rsid w:val="00DF10E1"/>
    <w:pPr>
      <w:spacing w:before="240" w:after="120"/>
      <w:outlineLvl w:val="0"/>
    </w:pPr>
    <w:rPr>
      <w:rFonts w:ascii="Times New Roman" w:hAnsi="Times New Roman"/>
      <w:b/>
      <w:sz w:val="32"/>
    </w:rPr>
  </w:style>
  <w:style w:type="paragraph" w:customStyle="1" w:styleId="TableHeading">
    <w:name w:val="Table Heading"/>
    <w:basedOn w:val="HeadingBase"/>
    <w:rsid w:val="00DF10E1"/>
    <w:pPr>
      <w:keepLines/>
      <w:pBdr>
        <w:bottom w:val="single" w:sz="6" w:space="1" w:color="918585"/>
      </w:pBdr>
      <w:spacing w:before="240"/>
    </w:pPr>
  </w:style>
  <w:style w:type="paragraph" w:customStyle="1" w:styleId="AllowPageBreak">
    <w:name w:val="AllowPageBreak"/>
    <w:rsid w:val="00DF10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10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10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10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10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10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10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10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10E1"/>
    <w:rPr>
      <w:rFonts w:ascii="Courier New" w:eastAsia="Times New Roman" w:hAnsi="Courier New" w:cs="Times New Roman"/>
      <w:i/>
      <w:szCs w:val="20"/>
      <w:lang w:eastAsia="en-US"/>
    </w:rPr>
  </w:style>
  <w:style w:type="paragraph" w:customStyle="1" w:styleId="HeadingBase">
    <w:name w:val="Heading Base"/>
    <w:rsid w:val="00DF10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10E1"/>
    <w:pPr>
      <w:tabs>
        <w:tab w:val="right" w:leader="dot" w:pos="9072"/>
      </w:tabs>
      <w:ind w:left="567"/>
    </w:pPr>
    <w:rPr>
      <w:szCs w:val="22"/>
    </w:rPr>
  </w:style>
  <w:style w:type="paragraph" w:customStyle="1" w:styleId="TOCBase">
    <w:name w:val="TOC Base"/>
    <w:rsid w:val="00DF10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10E1"/>
    <w:pPr>
      <w:tabs>
        <w:tab w:val="right" w:leader="dot" w:pos="9072"/>
      </w:tabs>
      <w:spacing w:before="40" w:after="40"/>
      <w:ind w:left="284"/>
    </w:pPr>
    <w:rPr>
      <w:rFonts w:ascii="Times New Roman" w:hAnsi="Times New Roman"/>
    </w:rPr>
  </w:style>
  <w:style w:type="paragraph" w:styleId="TOC1">
    <w:name w:val="toc 1"/>
    <w:basedOn w:val="TOCBase"/>
    <w:next w:val="Normal"/>
    <w:rsid w:val="00DF10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10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10E1"/>
    <w:rPr>
      <w:rFonts w:ascii="Times New Roman" w:eastAsia="Times New Roman" w:hAnsi="Times New Roman" w:cs="Times New Roman"/>
      <w:sz w:val="16"/>
      <w:lang w:eastAsia="en-US"/>
    </w:rPr>
  </w:style>
  <w:style w:type="paragraph" w:styleId="Title">
    <w:name w:val="Title"/>
    <w:basedOn w:val="HeadingBase"/>
    <w:link w:val="TitleChar"/>
    <w:qFormat/>
    <w:rsid w:val="00DF10E1"/>
    <w:pPr>
      <w:spacing w:before="5040"/>
      <w:jc w:val="center"/>
    </w:pPr>
    <w:rPr>
      <w:sz w:val="48"/>
      <w:szCs w:val="72"/>
      <w:lang w:val="en-US"/>
    </w:rPr>
  </w:style>
  <w:style w:type="character" w:customStyle="1" w:styleId="TitleChar">
    <w:name w:val="Title Char"/>
    <w:basedOn w:val="DefaultParagraphFont"/>
    <w:link w:val="Title"/>
    <w:rsid w:val="00DF10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10E1"/>
    <w:pPr>
      <w:tabs>
        <w:tab w:val="left" w:pos="3600"/>
        <w:tab w:val="left" w:pos="3958"/>
      </w:tabs>
    </w:pPr>
  </w:style>
  <w:style w:type="paragraph" w:customStyle="1" w:styleId="Note">
    <w:name w:val="Note"/>
    <w:basedOn w:val="BodyText"/>
    <w:rsid w:val="00DF10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10E1"/>
    <w:pPr>
      <w:framePr w:wrap="auto" w:hAnchor="text" w:y="6049"/>
    </w:pPr>
    <w:rPr>
      <w:color w:val="000000"/>
      <w:sz w:val="40"/>
    </w:rPr>
  </w:style>
  <w:style w:type="paragraph" w:customStyle="1" w:styleId="TOCTitle">
    <w:name w:val="TOCTitle"/>
    <w:basedOn w:val="Heading1"/>
    <w:rsid w:val="00DF10E1"/>
    <w:pPr>
      <w:spacing w:after="240"/>
      <w:jc w:val="center"/>
      <w:outlineLvl w:val="9"/>
    </w:pPr>
    <w:rPr>
      <w:caps/>
    </w:rPr>
  </w:style>
  <w:style w:type="paragraph" w:customStyle="1" w:styleId="Version">
    <w:name w:val="Version"/>
    <w:rsid w:val="00DF10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10E1"/>
    <w:pPr>
      <w:keepNext w:val="0"/>
      <w:tabs>
        <w:tab w:val="right" w:pos="4176"/>
      </w:tabs>
      <w:ind w:left="198" w:hanging="198"/>
    </w:pPr>
    <w:rPr>
      <w:rFonts w:ascii="Garamond" w:hAnsi="Garamond"/>
    </w:rPr>
  </w:style>
  <w:style w:type="paragraph" w:styleId="IndexHeading">
    <w:name w:val="index heading"/>
    <w:basedOn w:val="Normal"/>
    <w:next w:val="Index1"/>
    <w:semiHidden/>
    <w:rsid w:val="00DF10E1"/>
    <w:pPr>
      <w:spacing w:before="120" w:after="120"/>
    </w:pPr>
    <w:rPr>
      <w:rFonts w:ascii="Arial" w:hAnsi="Arial"/>
      <w:b/>
      <w:color w:val="918585"/>
      <w:sz w:val="24"/>
    </w:rPr>
  </w:style>
  <w:style w:type="paragraph" w:styleId="Header">
    <w:name w:val="header"/>
    <w:basedOn w:val="Normal"/>
    <w:link w:val="HeaderChar"/>
    <w:rsid w:val="00DF10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10E1"/>
    <w:rPr>
      <w:rFonts w:ascii="Times New Roman" w:eastAsia="Times New Roman" w:hAnsi="Times New Roman" w:cs="Times New Roman"/>
      <w:sz w:val="16"/>
      <w:szCs w:val="20"/>
      <w:lang w:val="en-GB" w:eastAsia="en-US"/>
    </w:rPr>
  </w:style>
  <w:style w:type="paragraph" w:customStyle="1" w:styleId="Chapter">
    <w:name w:val="Chapter"/>
    <w:basedOn w:val="Normal"/>
    <w:rsid w:val="00DF10E1"/>
    <w:pPr>
      <w:spacing w:before="240"/>
    </w:pPr>
    <w:rPr>
      <w:rFonts w:ascii="Times New Roman" w:hAnsi="Times New Roman"/>
      <w:smallCaps/>
      <w:spacing w:val="80"/>
      <w:sz w:val="28"/>
    </w:rPr>
  </w:style>
  <w:style w:type="paragraph" w:customStyle="1" w:styleId="InChapter">
    <w:name w:val="InChapter"/>
    <w:basedOn w:val="Heading3"/>
    <w:rsid w:val="00DF10E1"/>
    <w:pPr>
      <w:spacing w:after="240"/>
      <w:outlineLvl w:val="9"/>
    </w:pPr>
    <w:rPr>
      <w:noProof/>
    </w:rPr>
  </w:style>
  <w:style w:type="paragraph" w:styleId="Index2">
    <w:name w:val="index 2"/>
    <w:basedOn w:val="Normal"/>
    <w:next w:val="Normal"/>
    <w:semiHidden/>
    <w:rsid w:val="00DF10E1"/>
    <w:pPr>
      <w:tabs>
        <w:tab w:val="right" w:pos="4176"/>
      </w:tabs>
      <w:ind w:left="568" w:hanging="284"/>
    </w:pPr>
    <w:rPr>
      <w:rFonts w:ascii="Garamond" w:hAnsi="Garamond"/>
    </w:rPr>
  </w:style>
  <w:style w:type="paragraph" w:customStyle="1" w:styleId="Byline">
    <w:name w:val="Byline"/>
    <w:rsid w:val="00DF10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10E1"/>
    <w:pPr>
      <w:tabs>
        <w:tab w:val="clear" w:pos="3600"/>
        <w:tab w:val="clear" w:pos="3958"/>
      </w:tabs>
      <w:jc w:val="right"/>
    </w:pPr>
  </w:style>
  <w:style w:type="paragraph" w:styleId="Caption">
    <w:name w:val="caption"/>
    <w:basedOn w:val="BodyText"/>
    <w:next w:val="Normal"/>
    <w:qFormat/>
    <w:rsid w:val="00DF10E1"/>
    <w:pPr>
      <w:framePr w:w="2268" w:hSpace="181" w:vSpace="181" w:wrap="around" w:vAnchor="text" w:hAnchor="page" w:x="1135" w:y="285" w:anchorLock="1"/>
    </w:pPr>
    <w:rPr>
      <w:i/>
    </w:rPr>
  </w:style>
  <w:style w:type="paragraph" w:customStyle="1" w:styleId="MiniTOCTitle">
    <w:name w:val="MiniTOCTitle"/>
    <w:basedOn w:val="Heading4"/>
    <w:rsid w:val="00DF10E1"/>
    <w:pPr>
      <w:spacing w:before="240"/>
      <w:outlineLvl w:val="9"/>
    </w:pPr>
    <w:rPr>
      <w:noProof/>
      <w:sz w:val="24"/>
    </w:rPr>
  </w:style>
  <w:style w:type="paragraph" w:customStyle="1" w:styleId="MiniTOCItem">
    <w:name w:val="MiniTOCItem"/>
    <w:basedOn w:val="ListBullet"/>
    <w:rsid w:val="00DF10E1"/>
    <w:pPr>
      <w:numPr>
        <w:numId w:val="0"/>
      </w:numPr>
      <w:tabs>
        <w:tab w:val="right" w:leader="dot" w:pos="6521"/>
      </w:tabs>
      <w:spacing w:before="0" w:after="0"/>
    </w:pPr>
  </w:style>
  <w:style w:type="paragraph" w:customStyle="1" w:styleId="TOFTitle">
    <w:name w:val="TOFTitle"/>
    <w:basedOn w:val="TOCTitle"/>
    <w:rsid w:val="00DF10E1"/>
  </w:style>
  <w:style w:type="paragraph" w:styleId="TableofFigures">
    <w:name w:val="table of figures"/>
    <w:basedOn w:val="Normal"/>
    <w:next w:val="Normal"/>
    <w:semiHidden/>
    <w:rsid w:val="00DF10E1"/>
    <w:pPr>
      <w:tabs>
        <w:tab w:val="right" w:leader="dot" w:pos="9072"/>
      </w:tabs>
      <w:ind w:left="970" w:hanging="403"/>
    </w:pPr>
    <w:rPr>
      <w:rFonts w:ascii="Times New Roman" w:hAnsi="Times New Roman"/>
      <w:b/>
    </w:rPr>
  </w:style>
  <w:style w:type="paragraph" w:styleId="ListNumber">
    <w:name w:val="List Number"/>
    <w:basedOn w:val="List"/>
    <w:rsid w:val="00DF10E1"/>
    <w:pPr>
      <w:numPr>
        <w:numId w:val="11"/>
      </w:numPr>
    </w:pPr>
  </w:style>
  <w:style w:type="character" w:customStyle="1" w:styleId="WingdingSymbols">
    <w:name w:val="Wingding Symbols"/>
    <w:rsid w:val="00DF10E1"/>
    <w:rPr>
      <w:rFonts w:ascii="Wingdings" w:hAnsi="Wingdings"/>
    </w:rPr>
  </w:style>
  <w:style w:type="character" w:customStyle="1" w:styleId="HotSpot">
    <w:name w:val="HotSpot"/>
    <w:rsid w:val="00DF10E1"/>
    <w:rPr>
      <w:color w:val="0033CC"/>
      <w:u w:val="none"/>
    </w:rPr>
  </w:style>
  <w:style w:type="paragraph" w:customStyle="1" w:styleId="BodyTextRight">
    <w:name w:val="Body Text Right"/>
    <w:basedOn w:val="BodyText"/>
    <w:rsid w:val="00DF10E1"/>
    <w:pPr>
      <w:spacing w:before="0" w:after="0"/>
      <w:jc w:val="right"/>
    </w:pPr>
  </w:style>
  <w:style w:type="paragraph" w:styleId="Index3">
    <w:name w:val="index 3"/>
    <w:basedOn w:val="ListNumber2"/>
    <w:next w:val="Normal"/>
    <w:semiHidden/>
    <w:rsid w:val="00DF10E1"/>
    <w:pPr>
      <w:numPr>
        <w:numId w:val="0"/>
      </w:numPr>
      <w:tabs>
        <w:tab w:val="right" w:leader="dot" w:pos="4176"/>
      </w:tabs>
    </w:pPr>
  </w:style>
  <w:style w:type="paragraph" w:styleId="ListNumber2">
    <w:name w:val="List Number 2"/>
    <w:basedOn w:val="List2"/>
    <w:rsid w:val="00DF10E1"/>
    <w:pPr>
      <w:numPr>
        <w:numId w:val="10"/>
      </w:numPr>
      <w:tabs>
        <w:tab w:val="clear" w:pos="1060"/>
      </w:tabs>
    </w:pPr>
  </w:style>
  <w:style w:type="paragraph" w:customStyle="1" w:styleId="MarginNote">
    <w:name w:val="Margin Note"/>
    <w:basedOn w:val="BodyText"/>
    <w:rsid w:val="00DF10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10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10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10E1"/>
    <w:rPr>
      <w:sz w:val="32"/>
    </w:rPr>
  </w:style>
  <w:style w:type="paragraph" w:customStyle="1" w:styleId="HeadingProcedure">
    <w:name w:val="Heading Procedure"/>
    <w:basedOn w:val="HeadingBase"/>
    <w:next w:val="Normal"/>
    <w:rsid w:val="00DF10E1"/>
    <w:pPr>
      <w:tabs>
        <w:tab w:val="left" w:pos="0"/>
      </w:tabs>
      <w:spacing w:before="120" w:after="60"/>
    </w:pPr>
    <w:rPr>
      <w:i/>
      <w:color w:val="918585"/>
      <w:sz w:val="22"/>
    </w:rPr>
  </w:style>
  <w:style w:type="paragraph" w:customStyle="1" w:styleId="TableBodyText">
    <w:name w:val="Table Body Text"/>
    <w:basedOn w:val="BodyText"/>
    <w:rsid w:val="00DF10E1"/>
    <w:pPr>
      <w:spacing w:before="60" w:after="60"/>
    </w:pPr>
  </w:style>
  <w:style w:type="paragraph" w:styleId="ListContinue">
    <w:name w:val="List Continue"/>
    <w:basedOn w:val="List"/>
    <w:rsid w:val="00DF10E1"/>
    <w:pPr>
      <w:ind w:firstLine="0"/>
    </w:pPr>
  </w:style>
  <w:style w:type="paragraph" w:customStyle="1" w:styleId="ListNote">
    <w:name w:val="List Note"/>
    <w:basedOn w:val="List"/>
    <w:rsid w:val="00DF10E1"/>
    <w:pPr>
      <w:pBdr>
        <w:top w:val="single" w:sz="6" w:space="2" w:color="918585"/>
        <w:bottom w:val="single" w:sz="6" w:space="2" w:color="918585"/>
      </w:pBdr>
      <w:tabs>
        <w:tab w:val="left" w:pos="1021"/>
      </w:tabs>
      <w:ind w:firstLine="0"/>
    </w:pPr>
  </w:style>
  <w:style w:type="paragraph" w:customStyle="1" w:styleId="Warning">
    <w:name w:val="Warning"/>
    <w:basedOn w:val="BodyText"/>
    <w:rsid w:val="00DF10E1"/>
    <w:pPr>
      <w:shd w:val="clear" w:color="auto" w:fill="D9D9D9"/>
      <w:tabs>
        <w:tab w:val="left" w:pos="992"/>
      </w:tabs>
      <w:ind w:left="119" w:right="119"/>
    </w:pPr>
    <w:rPr>
      <w:sz w:val="20"/>
    </w:rPr>
  </w:style>
  <w:style w:type="paragraph" w:customStyle="1" w:styleId="MarginIcons">
    <w:name w:val="Margin Icons"/>
    <w:basedOn w:val="BodyText"/>
    <w:rsid w:val="00DF10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10E1"/>
    <w:rPr>
      <w:rFonts w:ascii="Courier New" w:hAnsi="Courier New"/>
    </w:rPr>
  </w:style>
  <w:style w:type="paragraph" w:customStyle="1" w:styleId="NoteBullet">
    <w:name w:val="Note Bullet"/>
    <w:basedOn w:val="Note"/>
    <w:rsid w:val="00DF10E1"/>
    <w:pPr>
      <w:tabs>
        <w:tab w:val="clear" w:pos="680"/>
      </w:tabs>
      <w:spacing w:before="60" w:after="60"/>
    </w:pPr>
  </w:style>
  <w:style w:type="paragraph" w:customStyle="1" w:styleId="SubHeading2">
    <w:name w:val="SubHeading2"/>
    <w:basedOn w:val="HeadingBase"/>
    <w:rsid w:val="00DF10E1"/>
    <w:pPr>
      <w:spacing w:before="240" w:after="60"/>
    </w:pPr>
    <w:rPr>
      <w:sz w:val="20"/>
    </w:rPr>
  </w:style>
  <w:style w:type="paragraph" w:customStyle="1" w:styleId="SubHeading1">
    <w:name w:val="SubHeading1"/>
    <w:basedOn w:val="HeadingBase"/>
    <w:rsid w:val="00DF10E1"/>
    <w:pPr>
      <w:spacing w:before="240" w:after="60"/>
    </w:pPr>
    <w:rPr>
      <w:color w:val="918585"/>
      <w:sz w:val="22"/>
    </w:rPr>
  </w:style>
  <w:style w:type="paragraph" w:customStyle="1" w:styleId="SideHeading">
    <w:name w:val="Side Heading"/>
    <w:basedOn w:val="HeadingBase"/>
    <w:rsid w:val="00DF10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10E1"/>
    <w:pPr>
      <w:numPr>
        <w:numId w:val="12"/>
      </w:numPr>
    </w:pPr>
  </w:style>
  <w:style w:type="paragraph" w:styleId="PlainText">
    <w:name w:val="Plain Text"/>
    <w:basedOn w:val="Normal"/>
    <w:link w:val="PlainTextChar"/>
    <w:rsid w:val="00DF10E1"/>
    <w:rPr>
      <w:sz w:val="20"/>
    </w:rPr>
  </w:style>
  <w:style w:type="character" w:customStyle="1" w:styleId="PlainTextChar">
    <w:name w:val="Plain Text Char"/>
    <w:basedOn w:val="DefaultParagraphFont"/>
    <w:link w:val="PlainText"/>
    <w:rsid w:val="00DF10E1"/>
    <w:rPr>
      <w:rFonts w:ascii="Courier New" w:eastAsia="Times New Roman" w:hAnsi="Courier New" w:cs="Times New Roman"/>
      <w:sz w:val="20"/>
      <w:szCs w:val="20"/>
      <w:lang w:eastAsia="en-US"/>
    </w:rPr>
  </w:style>
  <w:style w:type="character" w:customStyle="1" w:styleId="MenuOption">
    <w:name w:val="Menu Option"/>
    <w:basedOn w:val="DefaultParagraphFont"/>
    <w:rsid w:val="00DF10E1"/>
    <w:rPr>
      <w:b/>
      <w:smallCaps/>
    </w:rPr>
  </w:style>
  <w:style w:type="paragraph" w:customStyle="1" w:styleId="TableListNumber">
    <w:name w:val="Table List Number"/>
    <w:basedOn w:val="ListNumber"/>
    <w:rsid w:val="00DF10E1"/>
    <w:pPr>
      <w:numPr>
        <w:numId w:val="0"/>
      </w:numPr>
    </w:pPr>
  </w:style>
  <w:style w:type="paragraph" w:styleId="TOC4">
    <w:name w:val="toc 4"/>
    <w:basedOn w:val="TOCBase"/>
    <w:next w:val="Normal"/>
    <w:semiHidden/>
    <w:rsid w:val="00DF10E1"/>
    <w:pPr>
      <w:tabs>
        <w:tab w:val="right" w:leader="dot" w:pos="9071"/>
      </w:tabs>
      <w:ind w:left="1701"/>
    </w:pPr>
  </w:style>
  <w:style w:type="paragraph" w:customStyle="1" w:styleId="ListAlpha">
    <w:name w:val="List Alpha"/>
    <w:basedOn w:val="List"/>
    <w:rsid w:val="00DF10E1"/>
    <w:pPr>
      <w:numPr>
        <w:numId w:val="9"/>
      </w:numPr>
    </w:pPr>
  </w:style>
  <w:style w:type="paragraph" w:customStyle="1" w:styleId="ListAlpha2">
    <w:name w:val="List Alpha 2"/>
    <w:basedOn w:val="List2"/>
    <w:rsid w:val="00DF10E1"/>
    <w:pPr>
      <w:numPr>
        <w:numId w:val="8"/>
      </w:numPr>
    </w:pPr>
  </w:style>
  <w:style w:type="paragraph" w:styleId="List2">
    <w:name w:val="List 2"/>
    <w:basedOn w:val="BodyText"/>
    <w:rsid w:val="00DF10E1"/>
    <w:pPr>
      <w:tabs>
        <w:tab w:val="left" w:pos="680"/>
      </w:tabs>
      <w:spacing w:before="60" w:after="60"/>
      <w:ind w:left="680" w:hanging="340"/>
    </w:pPr>
  </w:style>
  <w:style w:type="paragraph" w:styleId="List3">
    <w:name w:val="List 3"/>
    <w:basedOn w:val="BodyText"/>
    <w:rsid w:val="00DF10E1"/>
    <w:pPr>
      <w:tabs>
        <w:tab w:val="left" w:pos="1021"/>
      </w:tabs>
      <w:spacing w:before="60" w:after="60"/>
      <w:ind w:left="1020" w:hanging="340"/>
    </w:pPr>
  </w:style>
  <w:style w:type="paragraph" w:styleId="List4">
    <w:name w:val="List 4"/>
    <w:basedOn w:val="BodyText"/>
    <w:rsid w:val="00DF10E1"/>
    <w:pPr>
      <w:tabs>
        <w:tab w:val="left" w:pos="1361"/>
      </w:tabs>
      <w:spacing w:before="60" w:after="60"/>
      <w:ind w:left="1361" w:hanging="340"/>
    </w:pPr>
  </w:style>
  <w:style w:type="paragraph" w:styleId="List5">
    <w:name w:val="List 5"/>
    <w:basedOn w:val="BodyText"/>
    <w:rsid w:val="00DF10E1"/>
    <w:pPr>
      <w:tabs>
        <w:tab w:val="left" w:pos="1701"/>
      </w:tabs>
      <w:spacing w:before="60" w:after="60"/>
      <w:ind w:left="1701" w:hanging="340"/>
    </w:pPr>
  </w:style>
  <w:style w:type="paragraph" w:styleId="ListBullet3">
    <w:name w:val="List Bullet 3"/>
    <w:basedOn w:val="List3"/>
    <w:rsid w:val="00DF10E1"/>
    <w:pPr>
      <w:numPr>
        <w:numId w:val="15"/>
      </w:numPr>
      <w:tabs>
        <w:tab w:val="clear" w:pos="1021"/>
      </w:tabs>
      <w:ind w:left="1037" w:hanging="357"/>
    </w:pPr>
  </w:style>
  <w:style w:type="paragraph" w:styleId="ListBullet4">
    <w:name w:val="List Bullet 4"/>
    <w:basedOn w:val="List4"/>
    <w:rsid w:val="00DF10E1"/>
    <w:pPr>
      <w:numPr>
        <w:numId w:val="3"/>
      </w:numPr>
    </w:pPr>
  </w:style>
  <w:style w:type="paragraph" w:styleId="ListBullet5">
    <w:name w:val="List Bullet 5"/>
    <w:basedOn w:val="List5"/>
    <w:rsid w:val="00DF10E1"/>
    <w:pPr>
      <w:numPr>
        <w:numId w:val="4"/>
      </w:numPr>
    </w:pPr>
  </w:style>
  <w:style w:type="paragraph" w:styleId="ListContinue2">
    <w:name w:val="List Continue 2"/>
    <w:basedOn w:val="List2"/>
    <w:rsid w:val="00DF10E1"/>
    <w:pPr>
      <w:ind w:firstLine="0"/>
    </w:pPr>
  </w:style>
  <w:style w:type="paragraph" w:styleId="ListContinue3">
    <w:name w:val="List Continue 3"/>
    <w:basedOn w:val="List3"/>
    <w:rsid w:val="00DF10E1"/>
    <w:pPr>
      <w:ind w:left="1021" w:firstLine="0"/>
    </w:pPr>
  </w:style>
  <w:style w:type="paragraph" w:styleId="ListContinue4">
    <w:name w:val="List Continue 4"/>
    <w:basedOn w:val="List4"/>
    <w:rsid w:val="00DF10E1"/>
    <w:pPr>
      <w:ind w:firstLine="0"/>
    </w:pPr>
  </w:style>
  <w:style w:type="paragraph" w:styleId="ListContinue5">
    <w:name w:val="List Continue 5"/>
    <w:basedOn w:val="List5"/>
    <w:rsid w:val="00DF10E1"/>
    <w:pPr>
      <w:ind w:firstLine="0"/>
    </w:pPr>
  </w:style>
  <w:style w:type="paragraph" w:styleId="ListNumber3">
    <w:name w:val="List Number 3"/>
    <w:basedOn w:val="List3"/>
    <w:rsid w:val="00DF10E1"/>
    <w:pPr>
      <w:numPr>
        <w:numId w:val="5"/>
      </w:numPr>
    </w:pPr>
  </w:style>
  <w:style w:type="paragraph" w:styleId="ListNumber4">
    <w:name w:val="List Number 4"/>
    <w:basedOn w:val="List4"/>
    <w:rsid w:val="00DF10E1"/>
    <w:pPr>
      <w:numPr>
        <w:numId w:val="6"/>
      </w:numPr>
    </w:pPr>
  </w:style>
  <w:style w:type="paragraph" w:styleId="ListNumber5">
    <w:name w:val="List Number 5"/>
    <w:basedOn w:val="List5"/>
    <w:rsid w:val="00DF10E1"/>
    <w:pPr>
      <w:numPr>
        <w:numId w:val="7"/>
      </w:numPr>
    </w:pPr>
  </w:style>
  <w:style w:type="paragraph" w:styleId="BlockText">
    <w:name w:val="Block Text"/>
    <w:basedOn w:val="Normal"/>
    <w:rsid w:val="00DF10E1"/>
    <w:pPr>
      <w:spacing w:after="120"/>
      <w:ind w:left="1440" w:right="1440"/>
    </w:pPr>
  </w:style>
  <w:style w:type="character" w:customStyle="1" w:styleId="Subscript">
    <w:name w:val="Subscript"/>
    <w:basedOn w:val="DefaultParagraphFont"/>
    <w:rsid w:val="00DF10E1"/>
    <w:rPr>
      <w:sz w:val="16"/>
      <w:vertAlign w:val="subscript"/>
    </w:rPr>
  </w:style>
  <w:style w:type="character" w:customStyle="1" w:styleId="Superscript">
    <w:name w:val="Superscript"/>
    <w:basedOn w:val="DefaultParagraphFont"/>
    <w:rsid w:val="00DF10E1"/>
    <w:rPr>
      <w:sz w:val="16"/>
      <w:vertAlign w:val="superscript"/>
    </w:rPr>
  </w:style>
  <w:style w:type="character" w:customStyle="1" w:styleId="Symbols">
    <w:name w:val="Symbols"/>
    <w:basedOn w:val="DefaultParagraphFont"/>
    <w:rsid w:val="00DF10E1"/>
    <w:rPr>
      <w:rFonts w:ascii="Symbol" w:hAnsi="Symbol"/>
    </w:rPr>
  </w:style>
  <w:style w:type="character" w:customStyle="1" w:styleId="MenuOptions">
    <w:name w:val="Menu Options"/>
    <w:basedOn w:val="DefaultParagraphFont"/>
    <w:rsid w:val="00DF10E1"/>
    <w:rPr>
      <w:rFonts w:ascii="Arial Narrow" w:hAnsi="Arial Narrow"/>
      <w:smallCaps/>
    </w:rPr>
  </w:style>
  <w:style w:type="character" w:customStyle="1" w:styleId="Buttons">
    <w:name w:val="Buttons"/>
    <w:basedOn w:val="DefaultParagraphFont"/>
    <w:rsid w:val="00DF10E1"/>
    <w:rPr>
      <w:b/>
    </w:rPr>
  </w:style>
  <w:style w:type="character" w:customStyle="1" w:styleId="Underlined">
    <w:name w:val="Underlined"/>
    <w:basedOn w:val="DefaultParagraphFont"/>
    <w:rsid w:val="00DF10E1"/>
    <w:rPr>
      <w:u w:val="single"/>
    </w:rPr>
  </w:style>
  <w:style w:type="paragraph" w:customStyle="1" w:styleId="TableBodyTextRight">
    <w:name w:val="Table Body Text Right"/>
    <w:basedOn w:val="TableBodyText"/>
    <w:rsid w:val="00DF10E1"/>
    <w:pPr>
      <w:widowControl w:val="0"/>
      <w:autoSpaceDE w:val="0"/>
      <w:autoSpaceDN w:val="0"/>
      <w:adjustRightInd w:val="0"/>
      <w:jc w:val="right"/>
    </w:pPr>
    <w:rPr>
      <w:rFonts w:cs="Arial"/>
      <w:szCs w:val="18"/>
    </w:rPr>
  </w:style>
  <w:style w:type="paragraph" w:customStyle="1" w:styleId="CopyrightText">
    <w:name w:val="Copyright Text"/>
    <w:basedOn w:val="BodyText"/>
    <w:rsid w:val="00DF10E1"/>
    <w:rPr>
      <w:sz w:val="18"/>
    </w:rPr>
  </w:style>
  <w:style w:type="paragraph" w:customStyle="1" w:styleId="BodySmallRight">
    <w:name w:val="Body Small Right"/>
    <w:basedOn w:val="BodyTextRight"/>
    <w:rsid w:val="00DF10E1"/>
    <w:rPr>
      <w:sz w:val="18"/>
      <w:szCs w:val="18"/>
    </w:rPr>
  </w:style>
  <w:style w:type="paragraph" w:customStyle="1" w:styleId="MarginEdition">
    <w:name w:val="Margin Edition"/>
    <w:basedOn w:val="MarginNote"/>
    <w:rsid w:val="00DF10E1"/>
    <w:pPr>
      <w:spacing w:before="0" w:after="0"/>
    </w:pPr>
    <w:rPr>
      <w:rFonts w:ascii="Times New Roman" w:hAnsi="Times New Roman"/>
      <w:color w:val="999999"/>
    </w:rPr>
  </w:style>
  <w:style w:type="paragraph" w:customStyle="1" w:styleId="Spacer">
    <w:name w:val="Spacer"/>
    <w:basedOn w:val="Normal"/>
    <w:rsid w:val="00DF10E1"/>
    <w:rPr>
      <w:sz w:val="2"/>
      <w:szCs w:val="2"/>
    </w:rPr>
  </w:style>
  <w:style w:type="character" w:customStyle="1" w:styleId="Small">
    <w:name w:val="Small"/>
    <w:basedOn w:val="DefaultParagraphFont"/>
    <w:rsid w:val="00DF10E1"/>
    <w:rPr>
      <w:sz w:val="16"/>
    </w:rPr>
  </w:style>
  <w:style w:type="paragraph" w:customStyle="1" w:styleId="WideTable">
    <w:name w:val="Wide Table"/>
    <w:basedOn w:val="Normal"/>
    <w:rsid w:val="00DF10E1"/>
    <w:pPr>
      <w:ind w:left="-1418"/>
    </w:pPr>
    <w:rPr>
      <w:sz w:val="2"/>
      <w:szCs w:val="2"/>
    </w:rPr>
  </w:style>
  <w:style w:type="character" w:styleId="PageNumber">
    <w:name w:val="page number"/>
    <w:basedOn w:val="DefaultParagraphFont"/>
    <w:rsid w:val="00DF10E1"/>
  </w:style>
  <w:style w:type="paragraph" w:styleId="Quote">
    <w:name w:val="Quote"/>
    <w:basedOn w:val="Heading1"/>
    <w:link w:val="QuoteChar"/>
    <w:qFormat/>
    <w:rsid w:val="00DF10E1"/>
    <w:rPr>
      <w:b w:val="0"/>
      <w:sz w:val="72"/>
      <w:szCs w:val="72"/>
      <w:lang w:val="en-NZ"/>
    </w:rPr>
  </w:style>
  <w:style w:type="character" w:customStyle="1" w:styleId="QuoteChar">
    <w:name w:val="Quote Char"/>
    <w:basedOn w:val="DefaultParagraphFont"/>
    <w:link w:val="Quote"/>
    <w:rsid w:val="00DF10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10E1"/>
    <w:pPr>
      <w:pageBreakBefore/>
    </w:pPr>
  </w:style>
  <w:style w:type="paragraph" w:customStyle="1" w:styleId="Border">
    <w:name w:val="Border"/>
    <w:basedOn w:val="Normal"/>
    <w:qFormat/>
    <w:rsid w:val="00DF10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10E1"/>
    <w:rPr>
      <w:b/>
      <w:bCs/>
      <w:i/>
      <w:iCs/>
      <w:color w:val="auto"/>
    </w:rPr>
  </w:style>
  <w:style w:type="paragraph" w:styleId="IntenseQuote">
    <w:name w:val="Intense Quote"/>
    <w:basedOn w:val="Normal"/>
    <w:next w:val="Normal"/>
    <w:link w:val="IntenseQuoteChar"/>
    <w:uiPriority w:val="30"/>
    <w:qFormat/>
    <w:rsid w:val="00DF10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10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10E1"/>
    <w:rPr>
      <w:smallCaps/>
      <w:color w:val="auto"/>
      <w:u w:val="single"/>
    </w:rPr>
  </w:style>
  <w:style w:type="character" w:styleId="IntenseReference">
    <w:name w:val="Intense Reference"/>
    <w:basedOn w:val="DefaultParagraphFont"/>
    <w:uiPriority w:val="32"/>
    <w:qFormat/>
    <w:rsid w:val="00DF10E1"/>
    <w:rPr>
      <w:b/>
      <w:bCs/>
      <w:smallCaps/>
      <w:color w:val="auto"/>
      <w:spacing w:val="5"/>
      <w:u w:val="single"/>
    </w:rPr>
  </w:style>
  <w:style w:type="paragraph" w:customStyle="1" w:styleId="2ColumnHeading">
    <w:name w:val="2Column Heading"/>
    <w:basedOn w:val="BodyText"/>
    <w:qFormat/>
    <w:rsid w:val="00DF10E1"/>
    <w:pPr>
      <w:spacing w:after="60"/>
      <w:ind w:left="-2268"/>
    </w:pPr>
    <w:rPr>
      <w:b/>
    </w:rPr>
  </w:style>
  <w:style w:type="paragraph" w:customStyle="1" w:styleId="Heading1TOC">
    <w:name w:val="Heading1 TOC"/>
    <w:basedOn w:val="Normal"/>
    <w:qFormat/>
    <w:rsid w:val="00DF10E1"/>
    <w:pPr>
      <w:spacing w:before="240" w:after="120"/>
    </w:pPr>
    <w:rPr>
      <w:rFonts w:ascii="Times New Roman" w:hAnsi="Times New Roman"/>
      <w:b/>
      <w:sz w:val="32"/>
    </w:rPr>
  </w:style>
  <w:style w:type="paragraph" w:customStyle="1" w:styleId="Heading2TOC">
    <w:name w:val="Heading2 TOC"/>
    <w:basedOn w:val="Normal"/>
    <w:qFormat/>
    <w:rsid w:val="00DF10E1"/>
    <w:pPr>
      <w:spacing w:before="240" w:after="60"/>
    </w:pPr>
    <w:rPr>
      <w:rFonts w:ascii="Times New Roman" w:hAnsi="Times New Roman"/>
      <w:b/>
      <w:sz w:val="28"/>
    </w:rPr>
  </w:style>
  <w:style w:type="character" w:customStyle="1" w:styleId="Underline">
    <w:name w:val="Underline"/>
    <w:basedOn w:val="DefaultParagraphFont"/>
    <w:qFormat/>
    <w:rsid w:val="00DF10E1"/>
    <w:rPr>
      <w:u w:val="single"/>
    </w:rPr>
  </w:style>
  <w:style w:type="character" w:customStyle="1" w:styleId="BoldandItalics">
    <w:name w:val="Bold and Italics"/>
    <w:qFormat/>
    <w:rsid w:val="00DF10E1"/>
    <w:rPr>
      <w:b/>
      <w:i/>
      <w:u w:val="none"/>
    </w:rPr>
  </w:style>
  <w:style w:type="paragraph" w:styleId="BalloonText">
    <w:name w:val="Balloon Text"/>
    <w:basedOn w:val="Normal"/>
    <w:link w:val="BalloonTextChar"/>
    <w:rsid w:val="00DF10E1"/>
    <w:rPr>
      <w:rFonts w:ascii="Tahoma" w:hAnsi="Tahoma" w:cs="Tahoma"/>
      <w:sz w:val="16"/>
      <w:szCs w:val="16"/>
    </w:rPr>
  </w:style>
  <w:style w:type="character" w:customStyle="1" w:styleId="BalloonTextChar">
    <w:name w:val="Balloon Text Char"/>
    <w:basedOn w:val="DefaultParagraphFont"/>
    <w:link w:val="BalloonText"/>
    <w:rsid w:val="00DF10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10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10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10E1"/>
    <w:rPr>
      <w:b/>
      <w:color w:val="660033"/>
      <w:spacing w:val="0"/>
    </w:rPr>
  </w:style>
  <w:style w:type="paragraph" w:customStyle="1" w:styleId="Nameditemlist">
    <w:name w:val="Named item list"/>
    <w:basedOn w:val="BodyText"/>
    <w:qFormat/>
    <w:rsid w:val="00DF10E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1374</Words>
  <Characters>8511</Characters>
  <Application>Microsoft Office Word</Application>
  <DocSecurity>0</DocSecurity>
  <Lines>244</Lines>
  <Paragraphs>142</Paragraphs>
  <ScaleCrop>false</ScaleCrop>
  <Company>Author-it Software Corporation Ltd.</Company>
  <LinksUpToDate>false</LinksUpToDate>
  <CharactersWithSpaces>9805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AHCCFI510A Plan a Carbon Farming Initiative vegetation project</dc:title>
  <dc:subject>Approved</dc:subject>
  <dc:creator>AgriFood Skills Australia</dc:creator>
  <cp:keywords>Release 1</cp:keywords>
  <dc:description>Review Date: 12 April 2008</dc:description>
  <cp:lastModifiedBy>TPCMS</cp:lastModifiedBy>
  <cp:revision>3</cp:revision>
  <dcterms:created xsi:type="dcterms:W3CDTF">2013-06-17T01:26:00Z</dcterms:created>
  <dcterms:modified xsi:type="dcterms:W3CDTF">2013-06-17T01:26:00Z</dcterms:modified>
</cp:coreProperties>
</file>