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842" w:rsidP="00435842">
      <w:pPr>
        <w:pStyle w:val="Title"/>
      </w:pPr>
      <w:r>
        <w:fldChar w:fldCharType="begin"/>
      </w:r>
      <w:r>
        <w:instrText xml:space="preserve"> TITLE   \* MERGEFORMAT </w:instrText>
      </w:r>
      <w:r>
        <w:fldChar w:fldCharType="separate"/>
      </w:r>
      <w:r>
        <w:t>AHCCFI503A Advise on Carbon Farming Initiative project planning and implementation</w:t>
      </w:r>
      <w:r>
        <w:fldChar w:fldCharType="end"/>
      </w:r>
    </w:p>
    <w:p w:rsidR="00435842" w:rsidP="00435842">
      <w:pPr>
        <w:pStyle w:val="Version"/>
        <w:sectPr w:rsidSect="00460B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BE4" w:rsidP="00460BE4">
      <w:pPr>
        <w:pStyle w:val="SuperHeading"/>
      </w:pPr>
      <w:r w:rsidRPr="00460BE4">
        <w:t>AHCCFI503A Ad</w:t>
      </w:r>
      <w:r w:rsidRPr="00460BE4">
        <w:t>vise on Carbon Farming Initiative project planning and implementation</w:t>
      </w:r>
    </w:p>
    <w:p w:rsidR="00000000" w:rsidRPr="00460BE4" w:rsidP="00460BE4">
      <w:pPr>
        <w:pStyle w:val="Heading1"/>
      </w:pPr>
      <w:bookmarkStart w:id="1" w:name="O_537503"/>
      <w:bookmarkEnd w:id="1"/>
      <w:r w:rsidRPr="00460BE4">
        <w:t>Modification History</w:t>
      </w:r>
    </w:p>
    <w:tbl>
      <w:tblPr>
        <w:tblW w:w="0" w:type="auto"/>
        <w:tblLayout w:type="fixed"/>
        <w:tblCellMar>
          <w:left w:w="62" w:type="dxa"/>
          <w:right w:w="62" w:type="dxa"/>
        </w:tblCellMar>
        <w:tblLook w:val="0000"/>
      </w:tblPr>
      <w:tblGrid>
        <w:gridCol w:w="1741"/>
        <w:gridCol w:w="2247"/>
        <w:gridCol w:w="5084"/>
      </w:tblGrid>
      <w:tr w:rsidTr="00460BE4">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4" w:rsidP="00460BE4">
            <w:pPr>
              <w:pStyle w:val="BodyText"/>
            </w:pPr>
            <w:r w:rsidRPr="00460BE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4" w:rsidP="00460BE4">
            <w:pPr>
              <w:pStyle w:val="BodyText"/>
            </w:pPr>
            <w:r w:rsidRPr="00460BE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rPr>
                <w:rStyle w:val="SpecialBold"/>
              </w:rPr>
              <w:t>Comments</w:t>
            </w:r>
          </w:p>
        </w:tc>
      </w:tr>
      <w:tr w:rsidTr="00460BE4">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4" w:rsidP="00460BE4">
            <w:pPr>
              <w:pStyle w:val="BodyText"/>
            </w:pPr>
            <w:r w:rsidRPr="00460BE4">
              <w:t>Initial release</w:t>
            </w:r>
          </w:p>
        </w:tc>
      </w:tr>
    </w:tbl>
    <w:p w:rsidR="00000000" w:rsidRPr="00460BE4" w:rsidP="00460BE4">
      <w:pPr>
        <w:pStyle w:val="BodyText"/>
      </w:pPr>
    </w:p>
    <w:p w:rsidR="00000000" w:rsidRPr="00460BE4" w:rsidP="00460BE4">
      <w:pPr>
        <w:pStyle w:val="AllowPageBreak"/>
      </w:pPr>
    </w:p>
    <w:p w:rsidR="00000000" w:rsidRPr="00460BE4" w:rsidP="00460BE4">
      <w:pPr>
        <w:pStyle w:val="Heading1"/>
      </w:pPr>
      <w:bookmarkStart w:id="2" w:name="O_537504"/>
      <w:bookmarkEnd w:id="2"/>
      <w:r w:rsidRPr="00460BE4">
        <w:t>Unit Descriptor</w:t>
      </w:r>
    </w:p>
    <w:p w:rsidR="00000000" w:rsidRPr="00460BE4" w:rsidP="00460BE4">
      <w:pPr>
        <w:pStyle w:val="BodyText"/>
      </w:pPr>
      <w:r w:rsidRPr="00460BE4">
        <w:t>This unit covers the developmen</w:t>
      </w:r>
      <w:r w:rsidRPr="00460BE4">
        <w:t>t and maintenance of knowledge on the processes involved for land managers and project proponents in planning, implementing and monitoring Carbon Farming Initiative (CFI) projects and providing accurate and relevant technical advice to land managers and pr</w:t>
      </w:r>
      <w:r w:rsidRPr="00460BE4">
        <w:t>oject proponents about the administrative requirements of these processes.</w:t>
      </w:r>
    </w:p>
    <w:p w:rsidR="00000000" w:rsidRPr="00460BE4" w:rsidP="00460BE4">
      <w:pPr>
        <w:pStyle w:val="AllowPageBreak"/>
      </w:pPr>
    </w:p>
    <w:p w:rsidR="00000000" w:rsidRPr="00460BE4" w:rsidP="00460BE4">
      <w:pPr>
        <w:pStyle w:val="Heading1"/>
      </w:pPr>
      <w:bookmarkStart w:id="3" w:name="O_537505"/>
      <w:bookmarkEnd w:id="3"/>
      <w:r w:rsidRPr="00460BE4">
        <w:t>Application of the Unit</w:t>
      </w:r>
    </w:p>
    <w:p w:rsidR="00000000" w:rsidRPr="00460BE4" w:rsidP="00460BE4">
      <w:pPr>
        <w:pStyle w:val="BodyText"/>
      </w:pPr>
      <w:r w:rsidRPr="00460BE4">
        <w:t xml:space="preserve">The unit applies to carbon service providers responsible for advising and informing land managers and project proponents about implementing CFI projects. Note that the ‘advice’ referred to in this unit does not relate to financial advice which requires an </w:t>
      </w:r>
      <w:r w:rsidRPr="00460BE4">
        <w:t>Australian financial services license. This unit does not address the skills or the generic knowledge requirements in "ASIC Regulatory Guide 146: Training of Financial Product Advisors".</w:t>
      </w:r>
    </w:p>
    <w:p w:rsidR="00000000" w:rsidRPr="00460BE4" w:rsidP="00460BE4">
      <w:pPr>
        <w:pStyle w:val="BodyText"/>
      </w:pPr>
    </w:p>
    <w:p w:rsidR="00000000" w:rsidRPr="00460BE4" w:rsidP="00460BE4">
      <w:pPr>
        <w:pStyle w:val="BodyText"/>
      </w:pPr>
      <w:r w:rsidRPr="00460BE4">
        <w:t>This unit applies in the context of at least one sequestration metho</w:t>
      </w:r>
      <w:r w:rsidRPr="00460BE4">
        <w:t>dology and at least one emissions avoidance methodology approved under the CFI.</w:t>
      </w:r>
    </w:p>
    <w:p w:rsidR="00000000" w:rsidRPr="00460BE4" w:rsidP="00460BE4">
      <w:pPr>
        <w:pStyle w:val="AllowPageBreak"/>
      </w:pPr>
    </w:p>
    <w:p w:rsidR="00000000" w:rsidRPr="00460BE4" w:rsidP="00460BE4">
      <w:pPr>
        <w:pStyle w:val="Heading1"/>
      </w:pPr>
      <w:bookmarkStart w:id="4" w:name="O_537506"/>
      <w:bookmarkEnd w:id="4"/>
      <w:r w:rsidRPr="00460BE4">
        <w:t>Licensing/Regulatory Information</w:t>
      </w:r>
    </w:p>
    <w:p w:rsidR="00000000" w:rsidRPr="00460BE4" w:rsidP="00460BE4">
      <w:pPr>
        <w:pStyle w:val="BodyText"/>
      </w:pPr>
      <w:r w:rsidRPr="00460BE4">
        <w:t>No licensing, legislative, regulatory or certification requirements apply to this unit at the time of publication.</w:t>
      </w:r>
    </w:p>
    <w:p w:rsidR="00000000" w:rsidRPr="00460BE4" w:rsidP="00460BE4">
      <w:pPr>
        <w:pStyle w:val="AllowPageBreak"/>
      </w:pPr>
    </w:p>
    <w:p w:rsidR="00000000" w:rsidRPr="00460BE4" w:rsidP="00460BE4">
      <w:pPr>
        <w:pStyle w:val="Heading1"/>
      </w:pPr>
      <w:bookmarkStart w:id="5" w:name="O_537507"/>
      <w:bookmarkEnd w:id="5"/>
      <w:r w:rsidRPr="00460BE4">
        <w:t>Pre-Requisites</w:t>
      </w:r>
    </w:p>
    <w:p w:rsidR="00000000" w:rsidRPr="00460BE4" w:rsidP="00460BE4">
      <w:pPr>
        <w:pStyle w:val="BodyText"/>
      </w:pPr>
      <w:r w:rsidRPr="00460BE4">
        <w:t>AHCCFI501 Provide technical advice on the Carbon Farming Initiative</w:t>
      </w:r>
    </w:p>
    <w:p w:rsidR="00000000" w:rsidRPr="00460BE4" w:rsidP="00460BE4">
      <w:pPr>
        <w:pStyle w:val="AllowPageBreak"/>
      </w:pPr>
    </w:p>
    <w:p w:rsidR="00000000" w:rsidRPr="00460BE4" w:rsidP="00460BE4">
      <w:pPr>
        <w:pStyle w:val="Heading1"/>
      </w:pPr>
      <w:bookmarkStart w:id="6" w:name="O_537508"/>
      <w:bookmarkEnd w:id="6"/>
      <w:r w:rsidRPr="00460BE4">
        <w:t>Employability Skills Information</w:t>
      </w:r>
    </w:p>
    <w:p w:rsidR="00000000" w:rsidRPr="00460BE4" w:rsidP="00460BE4">
      <w:pPr>
        <w:pStyle w:val="BodyText"/>
      </w:pPr>
      <w:r w:rsidRPr="00460BE4">
        <w:t>This unit contains employability skills.</w:t>
      </w:r>
    </w:p>
    <w:p w:rsidR="00000000" w:rsidRPr="00460BE4" w:rsidP="00460BE4">
      <w:pPr>
        <w:pStyle w:val="AllowPageBreak"/>
      </w:pPr>
    </w:p>
    <w:p w:rsidR="00000000" w:rsidRPr="00460BE4" w:rsidP="00460BE4">
      <w:pPr>
        <w:pStyle w:val="Heading1"/>
      </w:pPr>
      <w:bookmarkStart w:id="7" w:name="O_537509"/>
      <w:bookmarkEnd w:id="7"/>
      <w:r w:rsidRPr="00460BE4">
        <w:t>Elements and Performance Criteria Pre-Content</w:t>
      </w:r>
    </w:p>
    <w:tbl>
      <w:tblPr>
        <w:tblW w:w="0" w:type="auto"/>
        <w:tblLayout w:type="fixed"/>
        <w:tblCellMar>
          <w:left w:w="62" w:type="dxa"/>
          <w:right w:w="62" w:type="dxa"/>
        </w:tblCellMar>
        <w:tblLook w:val="0000"/>
      </w:tblPr>
      <w:tblGrid>
        <w:gridCol w:w="2760"/>
        <w:gridCol w:w="6312"/>
      </w:tblGrid>
      <w:tr w:rsidTr="00460B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BE4">
            <w:pPr>
              <w:pStyle w:val="BodyText"/>
              <w:rPr>
                <w:lang w:val="en-NZ"/>
              </w:rPr>
            </w:pPr>
            <w:r w:rsidRPr="00460BE4">
              <w:t>Elements desc</w:t>
            </w:r>
            <w:r w:rsidRPr="00460BE4">
              <w:t>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60BE4" w:rsidP="00460BE4">
            <w:pPr>
              <w:pStyle w:val="BodyText"/>
            </w:pPr>
            <w:r w:rsidRPr="00460BE4">
              <w:t>Performance criteria describe the performance needed to demonstrate achievement of the element. Where bold italicised text is used, further information is detailed in the required skills and knowledge se</w:t>
            </w:r>
            <w:r w:rsidRPr="00460BE4">
              <w:t>ction and the range statement. Assessment of performance is to be consistent with the evidence guide.</w:t>
            </w:r>
          </w:p>
        </w:tc>
      </w:tr>
    </w:tbl>
    <w:p w:rsidR="00000000" w:rsidRPr="00460BE4" w:rsidP="00460BE4">
      <w:pPr>
        <w:pStyle w:val="BodyText"/>
      </w:pPr>
    </w:p>
    <w:p w:rsidR="00000000" w:rsidRPr="00460BE4" w:rsidP="00460BE4">
      <w:pPr>
        <w:pStyle w:val="AllowPageBreak"/>
      </w:pPr>
    </w:p>
    <w:p w:rsidR="00000000" w:rsidRPr="00460BE4" w:rsidP="00460BE4">
      <w:pPr>
        <w:pStyle w:val="Heading1"/>
      </w:pPr>
      <w:bookmarkStart w:id="8" w:name="O_537510"/>
      <w:bookmarkEnd w:id="8"/>
      <w:r w:rsidRPr="00460BE4">
        <w:t>Elements and Performance Criteria</w:t>
      </w:r>
    </w:p>
    <w:tbl>
      <w:tblPr>
        <w:tblW w:w="0" w:type="auto"/>
        <w:tblLayout w:type="fixed"/>
        <w:tblCellMar>
          <w:left w:w="62" w:type="dxa"/>
          <w:right w:w="62" w:type="dxa"/>
        </w:tblCellMar>
        <w:tblLook w:val="0000"/>
      </w:tblPr>
      <w:tblGrid>
        <w:gridCol w:w="2760"/>
        <w:gridCol w:w="6312"/>
      </w:tblGrid>
      <w:tr w:rsidTr="00460B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BE4">
            <w:pPr>
              <w:pStyle w:val="TableHeading"/>
              <w:rPr>
                <w:lang w:val="en-NZ"/>
              </w:rPr>
            </w:pPr>
            <w:r w:rsidRPr="00460BE4">
              <w:t>ELEMENT</w:t>
            </w:r>
          </w:p>
        </w:tc>
        <w:tc>
          <w:tcPr>
            <w:tcW w:w="6312" w:type="dxa"/>
            <w:tcBorders>
              <w:top w:val="nil"/>
              <w:left w:val="nil"/>
              <w:bottom w:val="nil"/>
              <w:right w:val="nil"/>
            </w:tcBorders>
            <w:tcMar>
              <w:top w:w="0" w:type="dxa"/>
              <w:left w:w="62" w:type="dxa"/>
              <w:bottom w:w="0" w:type="dxa"/>
              <w:right w:w="62" w:type="dxa"/>
            </w:tcMar>
          </w:tcPr>
          <w:p w:rsidR="00000000" w:rsidP="00460BE4">
            <w:pPr>
              <w:pStyle w:val="TableHeading"/>
              <w:rPr>
                <w:lang w:val="en-NZ"/>
              </w:rPr>
            </w:pPr>
            <w:r w:rsidRPr="00460BE4">
              <w:t>PERFORMANCE CRITERIA</w:t>
            </w:r>
          </w:p>
        </w:tc>
      </w:tr>
      <w:tr w:rsidTr="00460B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BE4">
            <w:pPr>
              <w:pStyle w:val="List"/>
              <w:rPr>
                <w:lang w:val="en-NZ"/>
              </w:rPr>
            </w:pPr>
            <w:r w:rsidRPr="00460BE4">
              <w:t>1.</w:t>
            </w:r>
            <w:r w:rsidRPr="00460BE4">
              <w:tab/>
              <w:t>Define requisites for planning a CFI project</w:t>
            </w:r>
          </w:p>
        </w:tc>
        <w:tc>
          <w:tcPr>
            <w:tcW w:w="6312" w:type="dxa"/>
            <w:tcBorders>
              <w:top w:val="nil"/>
              <w:left w:val="nil"/>
              <w:bottom w:val="nil"/>
              <w:right w:val="nil"/>
            </w:tcBorders>
            <w:tcMar>
              <w:top w:w="0" w:type="dxa"/>
              <w:left w:w="62" w:type="dxa"/>
              <w:bottom w:w="0" w:type="dxa"/>
              <w:right w:w="62" w:type="dxa"/>
            </w:tcMar>
          </w:tcPr>
          <w:p w:rsidR="00000000" w:rsidRPr="00460BE4" w:rsidP="00460BE4">
            <w:pPr>
              <w:pStyle w:val="List"/>
            </w:pPr>
            <w:r w:rsidRPr="00460BE4">
              <w:t>1.1</w:t>
            </w:r>
            <w:r w:rsidRPr="00460BE4">
              <w:tab/>
            </w:r>
            <w:r w:rsidRPr="00460BE4">
              <w:t>Project phases for planning a CFI project are described</w:t>
            </w:r>
          </w:p>
          <w:p w:rsidR="00000000" w:rsidRPr="00460BE4" w:rsidP="00460BE4">
            <w:pPr>
              <w:pStyle w:val="List"/>
            </w:pPr>
            <w:r w:rsidRPr="00460BE4">
              <w:t>1.2</w:t>
            </w:r>
            <w:r w:rsidRPr="00460BE4">
              <w:tab/>
              <w:t>Equipment, specialist services and service providers required to plan and implement a CFI project are defined</w:t>
            </w:r>
          </w:p>
          <w:p w:rsidR="00000000" w:rsidRPr="00460BE4" w:rsidP="00460BE4">
            <w:pPr>
              <w:pStyle w:val="List"/>
            </w:pPr>
            <w:r w:rsidRPr="00460BE4">
              <w:t>1.3</w:t>
            </w:r>
            <w:r w:rsidRPr="00460BE4">
              <w:tab/>
              <w:t>The means of determining the project area for sequestration and emissions avoidanc</w:t>
            </w:r>
            <w:r w:rsidRPr="00460BE4">
              <w:t>e methodologies are specified</w:t>
            </w:r>
          </w:p>
          <w:p w:rsidR="00000000" w:rsidRPr="00460BE4" w:rsidP="00460BE4">
            <w:pPr>
              <w:pStyle w:val="List"/>
            </w:pPr>
            <w:r w:rsidRPr="00460BE4">
              <w:t>1.4</w:t>
            </w:r>
            <w:r w:rsidRPr="00460BE4">
              <w:tab/>
              <w:t>The need for and use of relevant tools such as the CFI mapping tool and CFI rainfall map are determined</w:t>
            </w:r>
          </w:p>
          <w:p w:rsidR="00000000" w:rsidRPr="00460BE4" w:rsidP="00460BE4">
            <w:pPr>
              <w:pStyle w:val="List"/>
            </w:pPr>
            <w:r w:rsidRPr="00460BE4">
              <w:t>1.5</w:t>
            </w:r>
            <w:r w:rsidRPr="00460BE4">
              <w:tab/>
              <w:t>The impact of project location on the type of carbon credits generated, where relevant, is ascertained</w:t>
            </w:r>
          </w:p>
          <w:p w:rsidR="00000000" w:rsidRPr="00460BE4" w:rsidP="00460BE4">
            <w:pPr>
              <w:pStyle w:val="List"/>
            </w:pPr>
            <w:r w:rsidRPr="00460BE4">
              <w:t>1.6</w:t>
            </w:r>
            <w:r w:rsidRPr="00460BE4">
              <w:tab/>
              <w:t>The imp</w:t>
            </w:r>
            <w:r w:rsidRPr="00460BE4">
              <w:t>act of differing crediting and reporting periods on project planning and implementation is assessed</w:t>
            </w:r>
          </w:p>
          <w:p w:rsidR="00000000" w:rsidRPr="00460BE4" w:rsidP="00460BE4">
            <w:pPr>
              <w:pStyle w:val="List"/>
            </w:pPr>
            <w:r w:rsidRPr="00460BE4">
              <w:t>1.7</w:t>
            </w:r>
            <w:r w:rsidRPr="00460BE4">
              <w:tab/>
              <w:t>The steps required to determine the baseline and project emissions are determined</w:t>
            </w:r>
          </w:p>
          <w:p w:rsidR="00000000" w:rsidP="00460BE4">
            <w:pPr>
              <w:pStyle w:val="List"/>
              <w:rPr>
                <w:lang w:val="en-NZ"/>
              </w:rPr>
            </w:pPr>
            <w:r w:rsidRPr="00460BE4">
              <w:t>1.8</w:t>
            </w:r>
            <w:r w:rsidRPr="00460BE4">
              <w:tab/>
              <w:t>The responsibilities of owning and managing a CFI project are outl</w:t>
            </w:r>
            <w:r w:rsidRPr="00460BE4">
              <w:t>ined</w:t>
            </w:r>
          </w:p>
        </w:tc>
      </w:tr>
      <w:tr w:rsidTr="00460B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BE4">
            <w:pPr>
              <w:pStyle w:val="List"/>
              <w:rPr>
                <w:lang w:val="en-NZ"/>
              </w:rPr>
            </w:pPr>
            <w:r w:rsidRPr="00460BE4">
              <w:t>2.</w:t>
            </w:r>
            <w:r w:rsidRPr="00460BE4">
              <w:tab/>
              <w:t>Determine requisites for implementing a CFI project</w:t>
            </w:r>
          </w:p>
        </w:tc>
        <w:tc>
          <w:tcPr>
            <w:tcW w:w="6312" w:type="dxa"/>
            <w:tcBorders>
              <w:top w:val="nil"/>
              <w:left w:val="nil"/>
              <w:bottom w:val="nil"/>
              <w:right w:val="nil"/>
            </w:tcBorders>
            <w:tcMar>
              <w:top w:w="0" w:type="dxa"/>
              <w:left w:w="62" w:type="dxa"/>
              <w:bottom w:w="0" w:type="dxa"/>
              <w:right w:w="62" w:type="dxa"/>
            </w:tcMar>
          </w:tcPr>
          <w:p w:rsidR="00000000" w:rsidRPr="00460BE4" w:rsidP="00460BE4">
            <w:pPr>
              <w:pStyle w:val="List"/>
            </w:pPr>
            <w:r w:rsidRPr="00460BE4">
              <w:t>2.1</w:t>
            </w:r>
            <w:r w:rsidRPr="00460BE4">
              <w:tab/>
              <w:t>The requirements and process for becoming a Registered Offsets Entity are detailed</w:t>
            </w:r>
          </w:p>
          <w:p w:rsidR="00000000" w:rsidRPr="00460BE4" w:rsidP="00460BE4">
            <w:pPr>
              <w:pStyle w:val="List"/>
            </w:pPr>
            <w:r w:rsidRPr="00460BE4">
              <w:t>2.2</w:t>
            </w:r>
            <w:r w:rsidRPr="00460BE4">
              <w:tab/>
              <w:t>The requirements and process for applying for an eligible offsets project are defined</w:t>
            </w:r>
          </w:p>
          <w:p w:rsidR="00000000" w:rsidRPr="00460BE4" w:rsidP="00460BE4">
            <w:pPr>
              <w:pStyle w:val="List"/>
            </w:pPr>
            <w:r w:rsidRPr="00460BE4">
              <w:t>2.3</w:t>
            </w:r>
            <w:r w:rsidRPr="00460BE4">
              <w:tab/>
              <w:t>Methods of dat</w:t>
            </w:r>
            <w:r w:rsidRPr="00460BE4">
              <w:t>a collection for emissions avoidance and sequestration projects are outlined</w:t>
            </w:r>
          </w:p>
          <w:p w:rsidR="00000000" w:rsidRPr="00460BE4" w:rsidP="00460BE4">
            <w:pPr>
              <w:pStyle w:val="List"/>
            </w:pPr>
            <w:r w:rsidRPr="00460BE4">
              <w:t>2.4</w:t>
            </w:r>
            <w:r w:rsidRPr="00460BE4">
              <w:tab/>
              <w:t>Systems and procedures for accurately measuring and recording project abatement are outlined</w:t>
            </w:r>
          </w:p>
          <w:p w:rsidR="00000000" w:rsidRPr="00460BE4" w:rsidP="00460BE4">
            <w:pPr>
              <w:pStyle w:val="List"/>
            </w:pPr>
            <w:r w:rsidRPr="00460BE4">
              <w:t>2.5</w:t>
            </w:r>
            <w:r w:rsidRPr="00460BE4">
              <w:tab/>
              <w:t>Procedures for maintaining records of procedures undertaken and abatement achi</w:t>
            </w:r>
            <w:r w:rsidRPr="00460BE4">
              <w:t>eved under a CFI project are specified</w:t>
            </w:r>
          </w:p>
          <w:p w:rsidR="00000000" w:rsidRPr="00460BE4" w:rsidP="00460BE4">
            <w:pPr>
              <w:pStyle w:val="List"/>
            </w:pPr>
            <w:r w:rsidRPr="00460BE4">
              <w:t>2.6</w:t>
            </w:r>
            <w:r w:rsidRPr="00460BE4">
              <w:tab/>
              <w:t>Equipment maintenance and calibration requirements are established</w:t>
            </w:r>
          </w:p>
          <w:p w:rsidR="00000000" w:rsidP="00460BE4">
            <w:pPr>
              <w:pStyle w:val="List"/>
              <w:rPr>
                <w:lang w:val="en-NZ"/>
              </w:rPr>
            </w:pPr>
            <w:r w:rsidRPr="00460BE4">
              <w:t>2.7</w:t>
            </w:r>
            <w:r w:rsidRPr="00460BE4">
              <w:tab/>
              <w:t>Project audit requirements and the providers of audit services are detailed</w:t>
            </w:r>
          </w:p>
        </w:tc>
      </w:tr>
      <w:tr w:rsidTr="00460B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BE4">
            <w:pPr>
              <w:pStyle w:val="List"/>
              <w:rPr>
                <w:lang w:val="en-NZ"/>
              </w:rPr>
            </w:pPr>
            <w:r w:rsidRPr="00460BE4">
              <w:t>3.</w:t>
            </w:r>
            <w:r w:rsidRPr="00460BE4">
              <w:tab/>
              <w:t>Provide information on applying for carbon credits</w:t>
            </w:r>
          </w:p>
        </w:tc>
        <w:tc>
          <w:tcPr>
            <w:tcW w:w="6312" w:type="dxa"/>
            <w:tcBorders>
              <w:top w:val="nil"/>
              <w:left w:val="nil"/>
              <w:bottom w:val="nil"/>
              <w:right w:val="nil"/>
            </w:tcBorders>
            <w:tcMar>
              <w:top w:w="0" w:type="dxa"/>
              <w:left w:w="62" w:type="dxa"/>
              <w:bottom w:w="0" w:type="dxa"/>
              <w:right w:w="62" w:type="dxa"/>
            </w:tcMar>
          </w:tcPr>
          <w:p w:rsidR="00000000" w:rsidRPr="00460BE4" w:rsidP="00460BE4">
            <w:pPr>
              <w:pStyle w:val="List"/>
            </w:pPr>
            <w:r w:rsidRPr="00460BE4">
              <w:t>3.1</w:t>
            </w:r>
            <w:r w:rsidRPr="00460BE4">
              <w:tab/>
            </w:r>
            <w:r w:rsidRPr="00460BE4">
              <w:t>Requirements for completing an offsets report for the Clean Energy Regulator are outlined</w:t>
            </w:r>
          </w:p>
          <w:p w:rsidR="00000000" w:rsidRPr="00460BE4" w:rsidP="00460BE4">
            <w:pPr>
              <w:pStyle w:val="List"/>
            </w:pPr>
            <w:r w:rsidRPr="00460BE4">
              <w:t>3.2</w:t>
            </w:r>
            <w:r w:rsidRPr="00460BE4">
              <w:tab/>
              <w:t>Steps involved in commissioning an audit report are defined</w:t>
            </w:r>
          </w:p>
          <w:p w:rsidR="00000000" w:rsidRPr="00460BE4" w:rsidP="00460BE4">
            <w:pPr>
              <w:pStyle w:val="List"/>
            </w:pPr>
            <w:r w:rsidRPr="00460BE4">
              <w:t>3.3</w:t>
            </w:r>
            <w:r w:rsidRPr="00460BE4">
              <w:tab/>
              <w:t>Process for applying for a certificate of entitlement is specified</w:t>
            </w:r>
          </w:p>
          <w:p w:rsidR="00000000" w:rsidP="00460BE4">
            <w:pPr>
              <w:pStyle w:val="List"/>
              <w:rPr>
                <w:lang w:val="en-NZ"/>
              </w:rPr>
            </w:pPr>
            <w:r w:rsidRPr="00460BE4">
              <w:t>3.4</w:t>
            </w:r>
            <w:r w:rsidRPr="00460BE4">
              <w:tab/>
              <w:t>Information on the circumst</w:t>
            </w:r>
            <w:r w:rsidRPr="00460BE4">
              <w:t>ances under which the Clean Energy Regulator will issue carbon credits and their maintenance on the Australian Register of Emissions Units is provided</w:t>
            </w:r>
          </w:p>
        </w:tc>
      </w:tr>
      <w:tr w:rsidTr="00460BE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0BE4">
            <w:pPr>
              <w:pStyle w:val="List"/>
              <w:rPr>
                <w:lang w:val="en-NZ"/>
              </w:rPr>
            </w:pPr>
            <w:r w:rsidRPr="00460BE4">
              <w:t>4.</w:t>
            </w:r>
            <w:r w:rsidRPr="00460BE4">
              <w:tab/>
              <w:t>Provide information on CFI administration and implementation</w:t>
            </w:r>
          </w:p>
        </w:tc>
        <w:tc>
          <w:tcPr>
            <w:tcW w:w="6312" w:type="dxa"/>
            <w:tcBorders>
              <w:top w:val="nil"/>
              <w:left w:val="nil"/>
              <w:bottom w:val="nil"/>
              <w:right w:val="nil"/>
            </w:tcBorders>
            <w:tcMar>
              <w:top w:w="0" w:type="dxa"/>
              <w:left w:w="62" w:type="dxa"/>
              <w:bottom w:w="0" w:type="dxa"/>
              <w:right w:w="62" w:type="dxa"/>
            </w:tcMar>
          </w:tcPr>
          <w:p w:rsidR="00000000" w:rsidRPr="00460BE4" w:rsidP="00460BE4">
            <w:pPr>
              <w:pStyle w:val="List"/>
            </w:pPr>
            <w:r w:rsidRPr="00460BE4">
              <w:t>4.1</w:t>
            </w:r>
            <w:r w:rsidRPr="00460BE4">
              <w:tab/>
              <w:t>CFI project processes and administra</w:t>
            </w:r>
            <w:r w:rsidRPr="00460BE4">
              <w:t>tive and compliance requirements are described</w:t>
            </w:r>
          </w:p>
          <w:p w:rsidR="00000000" w:rsidRPr="00460BE4" w:rsidP="00460BE4">
            <w:pPr>
              <w:pStyle w:val="List"/>
            </w:pPr>
            <w:r w:rsidRPr="00460BE4">
              <w:t>4.2</w:t>
            </w:r>
            <w:r w:rsidRPr="00460BE4">
              <w:tab/>
              <w:t>Responses to stakeholder inquiries are comprehensive, clear and delivered in the most appropriate form and within the agreed timeframe</w:t>
            </w:r>
          </w:p>
          <w:p w:rsidR="00000000" w:rsidRPr="00460BE4" w:rsidP="00460BE4">
            <w:pPr>
              <w:pStyle w:val="List"/>
            </w:pPr>
            <w:r w:rsidRPr="00460BE4">
              <w:t>4.3</w:t>
            </w:r>
            <w:r w:rsidRPr="00460BE4">
              <w:tab/>
              <w:t>Enquiries outside area of responsibility and knowledge are identif</w:t>
            </w:r>
            <w:r w:rsidRPr="00460BE4">
              <w:t>ied and assistance is sought or the enquiry is referred onto a relevant party</w:t>
            </w:r>
          </w:p>
        </w:tc>
      </w:tr>
    </w:tbl>
    <w:p w:rsidR="00000000" w:rsidRPr="00460BE4" w:rsidP="00460BE4">
      <w:pPr>
        <w:pStyle w:val="BodyText"/>
      </w:pPr>
    </w:p>
    <w:p w:rsidR="00000000" w:rsidRPr="00460BE4" w:rsidP="00460BE4">
      <w:pPr>
        <w:pStyle w:val="AllowPageBreak"/>
      </w:pPr>
    </w:p>
    <w:p w:rsidR="00000000" w:rsidRPr="00460BE4" w:rsidP="00460BE4">
      <w:pPr>
        <w:pStyle w:val="Heading1"/>
      </w:pPr>
      <w:bookmarkStart w:id="9" w:name="O_537511"/>
      <w:bookmarkEnd w:id="9"/>
      <w:r w:rsidRPr="00460BE4">
        <w:t>Required Skills and Knowledge</w:t>
      </w:r>
    </w:p>
    <w:p w:rsidR="00000000" w:rsidRPr="00460BE4" w:rsidP="00460BE4">
      <w:pPr>
        <w:pStyle w:val="BodyText"/>
      </w:pPr>
      <w:r w:rsidRPr="00460BE4">
        <w:t>This section describes the skills and knowledge required for this unit.</w:t>
      </w:r>
    </w:p>
    <w:tbl>
      <w:tblPr>
        <w:tblW w:w="9470" w:type="dxa"/>
        <w:tblLayout w:type="fixed"/>
        <w:tblCellMar>
          <w:left w:w="62" w:type="dxa"/>
          <w:right w:w="62" w:type="dxa"/>
        </w:tblCellMar>
        <w:tblLook w:val="0000"/>
      </w:tblPr>
      <w:tblGrid>
        <w:gridCol w:w="9470"/>
      </w:tblGrid>
      <w:tr w:rsidTr="00435842">
        <w:tblPrEx>
          <w:tblW w:w="9470" w:type="dxa"/>
          <w:tblLayout w:type="fixed"/>
          <w:tblCellMar>
            <w:left w:w="62" w:type="dxa"/>
            <w:right w:w="62" w:type="dxa"/>
          </w:tblCellMar>
          <w:tblLook w:val="0000"/>
        </w:tblPrEx>
        <w:tc>
          <w:tcPr>
            <w:tcW w:w="9470" w:type="dxa"/>
            <w:tcBorders>
              <w:top w:val="nil"/>
              <w:left w:val="nil"/>
              <w:bottom w:val="nil"/>
              <w:right w:val="nil"/>
            </w:tcBorders>
            <w:tcMar>
              <w:top w:w="0" w:type="dxa"/>
              <w:left w:w="62" w:type="dxa"/>
              <w:bottom w:w="0" w:type="dxa"/>
              <w:right w:w="62" w:type="dxa"/>
            </w:tcMar>
          </w:tcPr>
          <w:p w:rsidR="00000000" w:rsidRPr="00460BE4" w:rsidP="00460BE4">
            <w:pPr>
              <w:pStyle w:val="TableHeading"/>
            </w:pPr>
            <w:r w:rsidRPr="00460BE4">
              <w:t>Required skills</w:t>
            </w:r>
          </w:p>
        </w:tc>
      </w:tr>
      <w:tr w:rsidTr="00435842">
        <w:tblPrEx>
          <w:tblW w:w="9470" w:type="dxa"/>
          <w:tblLayout w:type="fixed"/>
          <w:tblCellMar>
            <w:left w:w="62" w:type="dxa"/>
            <w:right w:w="62" w:type="dxa"/>
          </w:tblCellMar>
          <w:tblLook w:val="0000"/>
        </w:tblPrEx>
        <w:trPr>
          <w:trHeight w:val="7830"/>
        </w:trPr>
        <w:tc>
          <w:tcPr>
            <w:tcW w:w="9470" w:type="dxa"/>
            <w:tcBorders>
              <w:top w:val="nil"/>
              <w:left w:val="nil"/>
              <w:bottom w:val="nil"/>
              <w:right w:val="nil"/>
            </w:tcBorders>
            <w:tcMar>
              <w:top w:w="0" w:type="dxa"/>
              <w:left w:w="62" w:type="dxa"/>
              <w:bottom w:w="0" w:type="dxa"/>
              <w:right w:w="62" w:type="dxa"/>
            </w:tcMar>
          </w:tcPr>
          <w:tbl>
            <w:tblPr>
              <w:tblW w:w="0" w:type="auto"/>
              <w:tblLayout w:type="fixed"/>
              <w:tblCellMar>
                <w:left w:w="62" w:type="dxa"/>
                <w:right w:w="62" w:type="dxa"/>
              </w:tblCellMar>
              <w:tblLook w:val="0000"/>
            </w:tblPr>
            <w:tblGrid>
              <w:gridCol w:w="8775"/>
            </w:tblGrid>
            <w:tr w:rsidTr="00435842">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P="00460BE4">
                  <w:pPr>
                    <w:pStyle w:val="ListBullet"/>
                    <w:rPr>
                      <w:lang w:val="en-NZ"/>
                    </w:rPr>
                  </w:pPr>
                  <w:r w:rsidRPr="00460BE4">
                    <w:t>communication skills to:</w:t>
                  </w:r>
                </w:p>
              </w:tc>
            </w:tr>
            <w:tr w:rsidTr="00435842">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RPr="00460BE4" w:rsidP="00460BE4">
                  <w:pPr>
                    <w:pStyle w:val="ListBullet2"/>
                  </w:pPr>
                  <w:r w:rsidRPr="00460BE4">
                    <w:t>liaise with others and share information about the CFI</w:t>
                  </w:r>
                </w:p>
                <w:p w:rsidR="00000000" w:rsidRPr="00460BE4" w:rsidP="00460BE4">
                  <w:pPr>
                    <w:pStyle w:val="ListBullet2"/>
                  </w:pPr>
                  <w:r w:rsidRPr="00460BE4">
                    <w:t>use language and concepts appropriate to cultural differences</w:t>
                  </w:r>
                </w:p>
                <w:p w:rsidR="00000000" w:rsidRPr="00460BE4" w:rsidP="00460BE4">
                  <w:pPr>
                    <w:pStyle w:val="ListBullet2"/>
                  </w:pPr>
                  <w:r w:rsidRPr="00460BE4">
                    <w:t>determine and respond to client requests for information</w:t>
                  </w:r>
                </w:p>
                <w:p w:rsidR="00000000" w:rsidP="00460BE4">
                  <w:pPr>
                    <w:pStyle w:val="ListBullet2"/>
                    <w:rPr>
                      <w:lang w:val="en-NZ"/>
                    </w:rPr>
                  </w:pPr>
                  <w:r w:rsidRPr="00460BE4">
                    <w:t>provide presentations to individuals and groups on CFI project administration</w:t>
                  </w:r>
                </w:p>
              </w:tc>
            </w:tr>
            <w:tr w:rsidTr="00435842">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P="00460BE4">
                  <w:pPr>
                    <w:pStyle w:val="ListBullet"/>
                    <w:rPr>
                      <w:lang w:val="en-NZ"/>
                    </w:rPr>
                  </w:pPr>
                  <w:r w:rsidRPr="00460BE4">
                    <w:t>language, literacy and numeracy skills to:</w:t>
                  </w:r>
                </w:p>
              </w:tc>
            </w:tr>
            <w:tr w:rsidTr="00435842">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RPr="00460BE4" w:rsidP="00460BE4">
                  <w:pPr>
                    <w:pStyle w:val="ListBullet2"/>
                  </w:pPr>
                  <w:r w:rsidRPr="00460BE4">
                    <w:t xml:space="preserve">read and interpret CFI documentation and legislation </w:t>
                  </w:r>
                </w:p>
                <w:p w:rsidR="00000000" w:rsidRPr="00460BE4" w:rsidP="00460BE4">
                  <w:pPr>
                    <w:pStyle w:val="ListBullet2"/>
                  </w:pPr>
                  <w:r w:rsidRPr="00460BE4">
                    <w:t>analyse information on CFI to ensure currency, accuracy and appropriateness to client needs</w:t>
                  </w:r>
                </w:p>
                <w:p w:rsidR="00000000" w:rsidP="00460BE4">
                  <w:pPr>
                    <w:pStyle w:val="ListBullet2"/>
                    <w:rPr>
                      <w:lang w:val="en-NZ"/>
                    </w:rPr>
                  </w:pPr>
                  <w:r w:rsidRPr="00460BE4">
                    <w:t>interpret and advise on complex information, including legislation, regulations, and codes and standards</w:t>
                  </w:r>
                </w:p>
              </w:tc>
            </w:tr>
            <w:tr w:rsidTr="00435842">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P="00460BE4">
                  <w:pPr>
                    <w:pStyle w:val="ListBullet"/>
                    <w:rPr>
                      <w:lang w:val="en-NZ"/>
                    </w:rPr>
                  </w:pPr>
                  <w:r w:rsidRPr="00460BE4">
                    <w:t>interpersonal skills to:</w:t>
                  </w:r>
                </w:p>
              </w:tc>
            </w:tr>
            <w:tr w:rsidTr="00435842">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RPr="00460BE4" w:rsidP="00460BE4">
                  <w:pPr>
                    <w:pStyle w:val="ListBullet2"/>
                  </w:pPr>
                  <w:r w:rsidRPr="00460BE4">
                    <w:t>establish rapport with clients</w:t>
                  </w:r>
                </w:p>
                <w:p w:rsidR="00000000" w:rsidRPr="00460BE4" w:rsidP="00460BE4">
                  <w:pPr>
                    <w:pStyle w:val="ListBullet2"/>
                  </w:pPr>
                  <w:r w:rsidRPr="00460BE4">
                    <w:t>relate to people from diverse backgrounds and people with diverse abilities</w:t>
                  </w:r>
                </w:p>
                <w:p w:rsidR="00000000" w:rsidRPr="00460BE4" w:rsidP="00460BE4">
                  <w:pPr>
                    <w:pStyle w:val="ListBullet2"/>
                  </w:pPr>
                  <w:r w:rsidRPr="00460BE4">
                    <w:t>positively interact with clients, other stakeholders, including regulatory personnel and technical experts</w:t>
                  </w:r>
                </w:p>
                <w:p w:rsidR="00000000" w:rsidP="00460BE4">
                  <w:pPr>
                    <w:pStyle w:val="ListBullet2"/>
                    <w:rPr>
                      <w:lang w:val="en-NZ"/>
                    </w:rPr>
                  </w:pPr>
                  <w:r w:rsidRPr="00460BE4">
                    <w:t>establish networks with relevant technical experts</w:t>
                  </w:r>
                </w:p>
              </w:tc>
            </w:tr>
            <w:tr w:rsidTr="00435842">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P="00460BE4">
                  <w:pPr>
                    <w:pStyle w:val="ListBullet"/>
                    <w:rPr>
                      <w:lang w:val="en-NZ"/>
                    </w:rPr>
                  </w:pPr>
                  <w:r w:rsidRPr="00460BE4">
                    <w:t>organising and time-management skills to:</w:t>
                  </w:r>
                </w:p>
              </w:tc>
            </w:tr>
            <w:tr w:rsidTr="00435842">
              <w:tblPrEx>
                <w:tblW w:w="0" w:type="auto"/>
                <w:tblLayout w:type="fixed"/>
                <w:tblCellMar>
                  <w:left w:w="62" w:type="dxa"/>
                  <w:right w:w="62" w:type="dxa"/>
                </w:tblCellMar>
                <w:tblLook w:val="0000"/>
              </w:tblPrEx>
              <w:tc>
                <w:tcPr>
                  <w:tcW w:w="8775" w:type="dxa"/>
                  <w:shd w:val="clear" w:color="auto" w:fill="FFFFFF"/>
                  <w:tcMar>
                    <w:top w:w="0" w:type="dxa"/>
                    <w:left w:w="62" w:type="dxa"/>
                    <w:bottom w:w="0" w:type="dxa"/>
                    <w:right w:w="62" w:type="dxa"/>
                  </w:tcMar>
                </w:tcPr>
                <w:p w:rsidR="00000000" w:rsidRPr="00460BE4" w:rsidP="00460BE4">
                  <w:pPr>
                    <w:pStyle w:val="ListBullet2"/>
                  </w:pPr>
                  <w:r w:rsidRPr="00460BE4">
                    <w:t>sequence tasks</w:t>
                  </w:r>
                </w:p>
                <w:p w:rsidR="00000000" w:rsidRPr="00460BE4" w:rsidP="00460BE4">
                  <w:pPr>
                    <w:pStyle w:val="ListBullet2"/>
                  </w:pPr>
                  <w:r w:rsidRPr="00460BE4">
                    <w:t>meet timelines</w:t>
                  </w:r>
                </w:p>
                <w:p w:rsidR="00000000" w:rsidRPr="00460BE4" w:rsidP="00460BE4">
                  <w:pPr>
                    <w:pStyle w:val="ListBullet2"/>
                  </w:pPr>
                  <w:r w:rsidRPr="00460BE4">
                    <w:t>arrange meetings and visits to properties</w:t>
                  </w:r>
                </w:p>
                <w:p w:rsidR="00000000" w:rsidRPr="00460BE4" w:rsidP="00460BE4">
                  <w:pPr>
                    <w:pStyle w:val="ListBullet"/>
                  </w:pPr>
                  <w:r w:rsidRPr="00460BE4">
                    <w:t>leadership skills to:</w:t>
                  </w:r>
                </w:p>
                <w:p w:rsidR="00000000" w:rsidRPr="00460BE4" w:rsidP="00460BE4">
                  <w:pPr>
                    <w:pStyle w:val="ListBullet2"/>
                  </w:pPr>
                  <w:r w:rsidRPr="00460BE4">
                    <w:t>build an effective project</w:t>
                  </w:r>
                  <w:r w:rsidRPr="00460BE4">
                    <w:rPr>
                      <w:rStyle w:val="SpecialBold"/>
                    </w:rPr>
                    <w:t xml:space="preserve"> </w:t>
                  </w:r>
                  <w:r w:rsidRPr="00460BE4">
                    <w:t xml:space="preserve">team </w:t>
                  </w:r>
                </w:p>
                <w:p w:rsidR="00000000" w:rsidRPr="00460BE4" w:rsidP="00460BE4">
                  <w:pPr>
                    <w:pStyle w:val="ListBullet2"/>
                  </w:pPr>
                  <w:r w:rsidRPr="00460BE4">
                    <w:t>lead the team in the implementation of the project</w:t>
                  </w:r>
                </w:p>
                <w:p w:rsidR="00000000" w:rsidRPr="00460BE4" w:rsidP="00460BE4">
                  <w:pPr>
                    <w:pStyle w:val="ListBullet2"/>
                  </w:pPr>
                  <w:r w:rsidRPr="00460BE4">
                    <w:t>anticipate, plan and organise required materials and resources</w:t>
                  </w:r>
                </w:p>
              </w:tc>
            </w:tr>
          </w:tbl>
          <w:p w:rsidR="00000000" w:rsidP="00460BE4">
            <w:pPr>
              <w:pStyle w:val="ListBullet2"/>
              <w:rPr>
                <w:lang w:val="en-NZ"/>
              </w:rPr>
            </w:pPr>
          </w:p>
        </w:tc>
      </w:tr>
      <w:tr w:rsidTr="00435842">
        <w:tblPrEx>
          <w:tblW w:w="9470" w:type="dxa"/>
          <w:tblLayout w:type="fixed"/>
          <w:tblCellMar>
            <w:left w:w="62" w:type="dxa"/>
            <w:right w:w="62" w:type="dxa"/>
          </w:tblCellMar>
          <w:tblLook w:val="0000"/>
        </w:tblPrEx>
        <w:tc>
          <w:tcPr>
            <w:tcW w:w="9470" w:type="dxa"/>
            <w:tcBorders>
              <w:top w:val="nil"/>
              <w:left w:val="nil"/>
              <w:bottom w:val="nil"/>
              <w:right w:val="nil"/>
            </w:tcBorders>
            <w:tcMar>
              <w:top w:w="0" w:type="dxa"/>
              <w:left w:w="62" w:type="dxa"/>
              <w:bottom w:w="0" w:type="dxa"/>
              <w:right w:w="62" w:type="dxa"/>
            </w:tcMar>
          </w:tcPr>
          <w:p w:rsidR="00000000" w:rsidRPr="00460BE4" w:rsidP="00460BE4">
            <w:pPr>
              <w:pStyle w:val="TableHeading"/>
            </w:pPr>
            <w:r w:rsidRPr="00460BE4">
              <w:t>Required knowledge</w:t>
            </w:r>
          </w:p>
          <w:p w:rsidR="00000000" w:rsidP="00460BE4">
            <w:pPr>
              <w:pStyle w:val="BodyText"/>
              <w:rPr>
                <w:lang w:val="en-NZ"/>
              </w:rPr>
            </w:pPr>
            <w:r w:rsidRPr="00460BE4">
              <w:t>Knowledge of:</w:t>
            </w:r>
          </w:p>
        </w:tc>
      </w:tr>
      <w:tr w:rsidTr="00435842">
        <w:tblPrEx>
          <w:tblW w:w="9470" w:type="dxa"/>
          <w:tblLayout w:type="fixed"/>
          <w:tblCellMar>
            <w:left w:w="62" w:type="dxa"/>
            <w:right w:w="62" w:type="dxa"/>
          </w:tblCellMar>
          <w:tblLook w:val="0000"/>
        </w:tblPrEx>
        <w:tc>
          <w:tcPr>
            <w:tcW w:w="9470" w:type="dxa"/>
            <w:tcBorders>
              <w:top w:val="nil"/>
              <w:left w:val="nil"/>
              <w:bottom w:val="nil"/>
              <w:right w:val="nil"/>
            </w:tcBorders>
            <w:tcMar>
              <w:top w:w="0" w:type="dxa"/>
              <w:left w:w="62" w:type="dxa"/>
              <w:bottom w:w="0" w:type="dxa"/>
              <w:right w:w="62" w:type="dxa"/>
            </w:tcMar>
          </w:tcPr>
          <w:p w:rsidR="00000000" w:rsidRPr="00460BE4" w:rsidP="00460BE4">
            <w:pPr>
              <w:pStyle w:val="ListBullet"/>
            </w:pPr>
            <w:r w:rsidRPr="00460BE4">
              <w:t>requirements of approved CFI methodologies, including:</w:t>
            </w:r>
          </w:p>
          <w:p w:rsidR="00000000" w:rsidRPr="00460BE4" w:rsidP="00460BE4">
            <w:pPr>
              <w:pStyle w:val="ListBullet2"/>
            </w:pPr>
            <w:r w:rsidRPr="00460BE4">
              <w:t>project eligibility and scope</w:t>
            </w:r>
          </w:p>
          <w:p w:rsidR="00000000" w:rsidRPr="00460BE4" w:rsidP="00460BE4">
            <w:pPr>
              <w:pStyle w:val="ListBullet2"/>
            </w:pPr>
            <w:r w:rsidRPr="00460BE4">
              <w:t>identifying the baseline scenario</w:t>
            </w:r>
          </w:p>
          <w:p w:rsidR="00000000" w:rsidRPr="00460BE4" w:rsidP="00460BE4">
            <w:pPr>
              <w:pStyle w:val="ListBullet2"/>
            </w:pPr>
            <w:r w:rsidRPr="00460BE4">
              <w:t>project area</w:t>
            </w:r>
          </w:p>
          <w:p w:rsidR="00000000" w:rsidRPr="00460BE4" w:rsidP="00460BE4">
            <w:pPr>
              <w:pStyle w:val="ListBullet2"/>
            </w:pPr>
            <w:r w:rsidRPr="00460BE4">
              <w:t>estimating abatement</w:t>
            </w:r>
          </w:p>
          <w:p w:rsidR="00000000" w:rsidRPr="00460BE4" w:rsidP="00460BE4">
            <w:pPr>
              <w:pStyle w:val="ListBullet2"/>
            </w:pPr>
            <w:r w:rsidRPr="00460BE4">
              <w:t>monitoring, record keeping and offsets reporting</w:t>
            </w:r>
          </w:p>
          <w:p w:rsidR="00000000" w:rsidRPr="00460BE4" w:rsidP="00460BE4">
            <w:pPr>
              <w:pStyle w:val="ListBullet"/>
            </w:pPr>
            <w:r w:rsidRPr="00460BE4">
              <w:t xml:space="preserve">CFI and the requirements of the </w:t>
            </w:r>
            <w:r w:rsidRPr="00460BE4">
              <w:rPr>
                <w:rStyle w:val="Emphasis"/>
              </w:rPr>
              <w:t>Carbon Credits (Carbon Farming Initiative) Act 2011</w:t>
            </w:r>
            <w:r w:rsidRPr="00460BE4">
              <w:t xml:space="preserve"> and regulations relating to:</w:t>
            </w:r>
          </w:p>
          <w:p w:rsidR="00000000" w:rsidRPr="00460BE4" w:rsidP="00460BE4">
            <w:pPr>
              <w:pStyle w:val="ListBullet2"/>
            </w:pPr>
            <w:r w:rsidRPr="00460BE4">
              <w:t>project proponent requirements:</w:t>
            </w:r>
          </w:p>
          <w:p w:rsidR="00000000" w:rsidRPr="00460BE4" w:rsidP="00460BE4">
            <w:pPr>
              <w:pStyle w:val="ListBullet3"/>
            </w:pPr>
            <w:r w:rsidRPr="00460BE4">
              <w:t>become a Recognised Offsets Entity</w:t>
            </w:r>
          </w:p>
          <w:p w:rsidR="00000000" w:rsidRPr="00460BE4" w:rsidP="00460BE4">
            <w:pPr>
              <w:pStyle w:val="ListBullet3"/>
            </w:pPr>
            <w:r w:rsidRPr="00460BE4">
              <w:t>creating and using an Australian National Register of Emissions Units account</w:t>
            </w:r>
          </w:p>
          <w:p w:rsidR="00000000" w:rsidRPr="00460BE4" w:rsidP="00460BE4">
            <w:pPr>
              <w:pStyle w:val="ListBullet2"/>
            </w:pPr>
            <w:r w:rsidRPr="00460BE4">
              <w:t>project requirements:</w:t>
            </w:r>
          </w:p>
          <w:p w:rsidR="00000000" w:rsidRPr="00460BE4" w:rsidP="00460BE4">
            <w:pPr>
              <w:pStyle w:val="ListBullet3"/>
            </w:pPr>
            <w:r w:rsidRPr="00460BE4">
              <w:t>applying for an Eligible Offsets Project</w:t>
            </w:r>
          </w:p>
          <w:p w:rsidR="00000000" w:rsidRPr="00460BE4" w:rsidP="00460BE4">
            <w:pPr>
              <w:pStyle w:val="ListBullet3"/>
            </w:pPr>
            <w:r w:rsidRPr="00460BE4">
              <w:t>implementing the project in accordance with the applicable approved offsets methodology</w:t>
            </w:r>
          </w:p>
          <w:p w:rsidR="00000000" w:rsidRPr="00460BE4" w:rsidP="00460BE4">
            <w:pPr>
              <w:pStyle w:val="ListBullet3"/>
            </w:pPr>
            <w:r w:rsidRPr="00460BE4">
              <w:t>writing and submitting offsets reports and arrange audit reports</w:t>
            </w:r>
          </w:p>
          <w:p w:rsidR="00000000" w:rsidRPr="00460BE4" w:rsidP="00460BE4">
            <w:pPr>
              <w:pStyle w:val="ListBullet3"/>
            </w:pPr>
            <w:r w:rsidRPr="00460BE4">
              <w:t>applying for a certificate of entitlement and receive credits</w:t>
            </w:r>
          </w:p>
          <w:p w:rsidR="00000000" w:rsidRPr="00460BE4" w:rsidP="00460BE4">
            <w:pPr>
              <w:pStyle w:val="ListBullet3"/>
            </w:pPr>
            <w:r w:rsidRPr="00460BE4">
              <w:t>closing a project</w:t>
            </w:r>
          </w:p>
          <w:p w:rsidR="00000000" w:rsidRPr="00460BE4" w:rsidP="00460BE4">
            <w:pPr>
              <w:pStyle w:val="ListBullet3"/>
            </w:pPr>
            <w:r w:rsidRPr="00460BE4">
              <w:t>varying a project</w:t>
            </w:r>
          </w:p>
          <w:p w:rsidR="00000000" w:rsidRPr="00460BE4" w:rsidP="00460BE4">
            <w:pPr>
              <w:pStyle w:val="ListBullet3"/>
            </w:pPr>
            <w:r w:rsidRPr="00460BE4">
              <w:t>withdrawing a project from the CFI</w:t>
            </w:r>
          </w:p>
          <w:p w:rsidR="00000000" w:rsidRPr="00460BE4" w:rsidP="00460BE4">
            <w:pPr>
              <w:pStyle w:val="ListBullet3"/>
            </w:pPr>
            <w:r w:rsidRPr="00460BE4">
              <w:t>relinquishing carbon credits</w:t>
            </w:r>
          </w:p>
          <w:p w:rsidR="00000000" w:rsidRPr="00460BE4" w:rsidP="00460BE4">
            <w:pPr>
              <w:pStyle w:val="ListBullet2"/>
            </w:pPr>
            <w:r w:rsidRPr="00460BE4">
              <w:t>scheme oversight, institutions and governance</w:t>
            </w:r>
          </w:p>
          <w:p w:rsidR="00000000" w:rsidRPr="00460BE4" w:rsidP="00460BE4">
            <w:pPr>
              <w:pStyle w:val="ListBullet"/>
            </w:pPr>
            <w:r w:rsidRPr="00460BE4">
              <w:t>phases in a CFI project</w:t>
            </w:r>
          </w:p>
          <w:p w:rsidR="00000000" w:rsidRPr="00460BE4" w:rsidP="00460BE4">
            <w:pPr>
              <w:pStyle w:val="ListBullet"/>
            </w:pPr>
            <w:r w:rsidRPr="00460BE4">
              <w:t>equipment, specialist services and service providers required to plan and implement a CFI project</w:t>
            </w:r>
          </w:p>
          <w:p w:rsidR="00000000" w:rsidRPr="00460BE4" w:rsidP="00460BE4">
            <w:pPr>
              <w:pStyle w:val="ListBullet"/>
            </w:pPr>
            <w:r w:rsidRPr="00460BE4">
              <w:t>impact of project location on the type of carbon credits generated</w:t>
            </w:r>
          </w:p>
          <w:p w:rsidR="00000000" w:rsidRPr="00460BE4" w:rsidP="00460BE4">
            <w:pPr>
              <w:pStyle w:val="ListBullet"/>
            </w:pPr>
            <w:r w:rsidRPr="00460BE4">
              <w:t>impact of differing crediting and reporting periods on project planning and implementation</w:t>
            </w:r>
          </w:p>
          <w:p w:rsidR="00000000" w:rsidRPr="00460BE4" w:rsidP="00460BE4">
            <w:pPr>
              <w:pStyle w:val="ListBullet"/>
            </w:pPr>
            <w:r w:rsidRPr="00460BE4">
              <w:t>stakeholder responsibilities of owning and managing a CFI project</w:t>
            </w:r>
          </w:p>
          <w:p w:rsidR="00000000" w:rsidRPr="00460BE4" w:rsidP="00460BE4">
            <w:pPr>
              <w:pStyle w:val="ListBullet"/>
            </w:pPr>
            <w:r w:rsidRPr="00460BE4">
              <w:t>application process to become a Recognised Offsets Entity</w:t>
            </w:r>
          </w:p>
          <w:p w:rsidR="00000000" w:rsidRPr="00460BE4" w:rsidP="00460BE4">
            <w:pPr>
              <w:pStyle w:val="ListBullet"/>
            </w:pPr>
            <w:r w:rsidRPr="00460BE4">
              <w:t>procedures for maintaining records of procedures undertaken and abatement achieved under a CFI project</w:t>
            </w:r>
          </w:p>
          <w:p w:rsidR="00000000" w:rsidRPr="00460BE4" w:rsidP="00460BE4">
            <w:pPr>
              <w:pStyle w:val="ListBullet"/>
            </w:pPr>
            <w:r w:rsidRPr="00460BE4">
              <w:t>project audit requirements an</w:t>
            </w:r>
            <w:r w:rsidRPr="00460BE4">
              <w:t>d the providers of audit services</w:t>
            </w:r>
          </w:p>
          <w:p w:rsidR="00000000" w:rsidRPr="00460BE4" w:rsidP="00460BE4">
            <w:pPr>
              <w:pStyle w:val="ListBullet"/>
            </w:pPr>
            <w:r w:rsidRPr="00460BE4">
              <w:t>commissioning of audit reports</w:t>
            </w:r>
          </w:p>
          <w:p w:rsidR="00000000" w:rsidRPr="00460BE4" w:rsidP="00460BE4">
            <w:pPr>
              <w:pStyle w:val="ListBullet"/>
            </w:pPr>
            <w:r w:rsidRPr="00460BE4">
              <w:t>application process for certificates of entitlement</w:t>
            </w:r>
          </w:p>
          <w:p w:rsidR="00000000" w:rsidRPr="00460BE4" w:rsidP="00460BE4">
            <w:pPr>
              <w:pStyle w:val="ListBullet"/>
            </w:pPr>
            <w:r w:rsidRPr="00460BE4">
              <w:t>CER procedures for issuing carbon credits and maintenance on the Australian Register of Emissions Units</w:t>
            </w:r>
          </w:p>
          <w:p w:rsidR="00000000" w:rsidRPr="00460BE4" w:rsidP="00460BE4">
            <w:pPr>
              <w:pStyle w:val="ListBullet"/>
            </w:pPr>
            <w:r w:rsidRPr="00460BE4">
              <w:t>CFI project processes and administr</w:t>
            </w:r>
            <w:r w:rsidRPr="00460BE4">
              <w:t>ative and compliance requirements</w:t>
            </w:r>
          </w:p>
          <w:p w:rsidR="00000000" w:rsidRPr="00460BE4" w:rsidP="00460BE4">
            <w:pPr>
              <w:pStyle w:val="ListBullet"/>
            </w:pPr>
            <w:r w:rsidRPr="00460BE4">
              <w:t>distinction between administrative advice on CFI projects and advice about carbon credits that requires holding a financial services license</w:t>
            </w:r>
          </w:p>
        </w:tc>
      </w:tr>
    </w:tbl>
    <w:p w:rsidR="00000000" w:rsidRPr="00460BE4" w:rsidP="00460BE4">
      <w:pPr>
        <w:pStyle w:val="BodyText"/>
      </w:pPr>
    </w:p>
    <w:p w:rsidR="00000000" w:rsidRPr="00460BE4" w:rsidP="00460BE4">
      <w:pPr>
        <w:pStyle w:val="AllowPageBreak"/>
      </w:pPr>
    </w:p>
    <w:p w:rsidR="00000000" w:rsidRPr="00460BE4" w:rsidP="00460BE4">
      <w:pPr>
        <w:pStyle w:val="Heading1"/>
      </w:pPr>
      <w:bookmarkStart w:id="10" w:name="O_537512"/>
      <w:bookmarkEnd w:id="10"/>
      <w:r w:rsidRPr="00460BE4">
        <w:t>Evidence Guide</w:t>
      </w:r>
    </w:p>
    <w:tbl>
      <w:tblPr>
        <w:tblW w:w="0" w:type="auto"/>
        <w:tblLayout w:type="fixed"/>
        <w:tblCellMar>
          <w:left w:w="62" w:type="dxa"/>
          <w:right w:w="62" w:type="dxa"/>
        </w:tblCellMar>
        <w:tblLook w:val="0000"/>
      </w:tblPr>
      <w:tblGrid>
        <w:gridCol w:w="3674"/>
        <w:gridCol w:w="5398"/>
      </w:tblGrid>
      <w:tr w:rsidTr="00460BE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The evidence guide provides advice on assessment and must be read in conjunction with the performance criteria, required skills and knowledge, range statement and the Assessment Guidelines for the Training Package.</w:t>
            </w:r>
          </w:p>
        </w:tc>
      </w:tr>
      <w:tr w:rsidTr="00460B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p>
        </w:tc>
      </w:tr>
      <w:tr w:rsidTr="00460B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Critical aspec</w:t>
            </w:r>
            <w:r w:rsidRPr="00460BE4">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4" w:rsidP="00460BE4">
            <w:pPr>
              <w:pStyle w:val="BodyText"/>
            </w:pPr>
            <w:r w:rsidRPr="00460BE4">
              <w:t>Evidence of the ability to:</w:t>
            </w:r>
          </w:p>
          <w:p w:rsidR="00000000" w:rsidRPr="00460BE4" w:rsidP="00460BE4">
            <w:pPr>
              <w:pStyle w:val="ListBullet"/>
            </w:pPr>
            <w:r w:rsidRPr="00460BE4">
              <w:t>define requisites for planning a CFI project</w:t>
            </w:r>
          </w:p>
          <w:p w:rsidR="00000000" w:rsidRPr="00460BE4" w:rsidP="00460BE4">
            <w:pPr>
              <w:pStyle w:val="ListBullet"/>
            </w:pPr>
            <w:r w:rsidRPr="00460BE4">
              <w:t>apply for approval of a CFI project</w:t>
            </w:r>
          </w:p>
          <w:p w:rsidR="00000000" w:rsidRPr="00460BE4" w:rsidP="00460BE4">
            <w:pPr>
              <w:pStyle w:val="ListBullet"/>
            </w:pPr>
            <w:r w:rsidRPr="00460BE4">
              <w:t>define requisites for implementing a CFI project</w:t>
            </w:r>
          </w:p>
          <w:p w:rsidR="00000000" w:rsidRPr="00460BE4" w:rsidP="00460BE4">
            <w:pPr>
              <w:pStyle w:val="ListBullet"/>
            </w:pPr>
            <w:r w:rsidRPr="00460BE4">
              <w:t>apply for carbon credits</w:t>
            </w:r>
          </w:p>
          <w:p w:rsidR="00000000" w:rsidP="00460BE4">
            <w:pPr>
              <w:pStyle w:val="ListBullet"/>
              <w:rPr>
                <w:lang w:val="en-NZ"/>
              </w:rPr>
            </w:pPr>
            <w:r w:rsidRPr="00460BE4">
              <w:t>provide information on CFI administrative requirements</w:t>
            </w:r>
          </w:p>
        </w:tc>
      </w:tr>
      <w:tr w:rsidTr="00460B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4" w:rsidP="00460BE4">
            <w:pPr>
              <w:pStyle w:val="BodyText"/>
            </w:pPr>
            <w:r w:rsidRPr="00460BE4">
              <w:t>Assessment must be undertaken in the context of the relevant CFI methodologies.</w:t>
            </w:r>
          </w:p>
          <w:p w:rsidR="00000000" w:rsidP="00460BE4">
            <w:pPr>
              <w:pStyle w:val="BodyText"/>
              <w:rPr>
                <w:lang w:val="en-NZ"/>
              </w:rPr>
            </w:pPr>
            <w:r w:rsidRPr="00460BE4">
              <w:t>Assessment resources must be developed to dete</w:t>
            </w:r>
            <w:r w:rsidRPr="00460BE4">
              <w:t>rmine the candidate’s depth and breadth of knowledge of the administrative requirements of the CFI as well as their ability to provide accurate and up to date information to others in a professional manner.</w:t>
            </w:r>
          </w:p>
        </w:tc>
      </w:tr>
      <w:tr w:rsidTr="00460B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4" w:rsidP="00460BE4">
            <w:pPr>
              <w:pStyle w:val="BodyText"/>
            </w:pPr>
            <w:r w:rsidRPr="00460BE4">
              <w:t>A range of assessment metho</w:t>
            </w:r>
            <w:r w:rsidRPr="00460BE4">
              <w:t>ds should be used to assess practical skills and knowledge. The following examples are appropriate for this unit:</w:t>
            </w:r>
          </w:p>
          <w:p w:rsidR="00000000" w:rsidRPr="00460BE4" w:rsidP="00460BE4">
            <w:pPr>
              <w:pStyle w:val="ListBullet"/>
            </w:pPr>
            <w:r w:rsidRPr="00460BE4">
              <w:t>observing processes and procedures in workplaces</w:t>
            </w:r>
          </w:p>
          <w:p w:rsidR="00000000" w:rsidRPr="00460BE4" w:rsidP="00460BE4">
            <w:pPr>
              <w:pStyle w:val="ListBullet"/>
            </w:pPr>
            <w:r w:rsidRPr="00460BE4">
              <w:t>oral or written questioning on required knowledge and skills</w:t>
            </w:r>
          </w:p>
          <w:p w:rsidR="00000000" w:rsidRPr="00460BE4" w:rsidP="00460BE4">
            <w:pPr>
              <w:pStyle w:val="ListBullet"/>
            </w:pPr>
            <w:r w:rsidRPr="00460BE4">
              <w:t xml:space="preserve">evaluating workplace documents </w:t>
            </w:r>
            <w:r w:rsidRPr="00460BE4">
              <w:t>and samples of work</w:t>
            </w:r>
          </w:p>
          <w:p w:rsidR="00000000" w:rsidRPr="00460BE4" w:rsidP="00460BE4">
            <w:pPr>
              <w:pStyle w:val="ListBullet"/>
            </w:pPr>
            <w:r w:rsidRPr="00460BE4">
              <w:t>simulated projects, scenarios or case studies</w:t>
            </w:r>
          </w:p>
          <w:p w:rsidR="00000000" w:rsidP="00460BE4">
            <w:pPr>
              <w:pStyle w:val="ListBullet"/>
              <w:rPr>
                <w:lang w:val="en-NZ"/>
              </w:rPr>
            </w:pPr>
            <w:r w:rsidRPr="00460BE4">
              <w:t>obtaining and validating third party references and reports</w:t>
            </w:r>
          </w:p>
        </w:tc>
      </w:tr>
      <w:tr w:rsidTr="00460BE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4" w:rsidP="00460BE4">
            <w:pPr>
              <w:pStyle w:val="BodyText"/>
            </w:pPr>
            <w:r w:rsidRPr="00460BE4">
              <w:t>Assessment with other units relevant to the job role is recommended.</w:t>
            </w:r>
          </w:p>
          <w:p w:rsidR="00000000" w:rsidRPr="00460BE4" w:rsidP="00460BE4">
            <w:pPr>
              <w:pStyle w:val="BodyText"/>
            </w:pPr>
            <w:r w:rsidRPr="00460BE4">
              <w:t>The unit of competency can be assessed in the workplace or a simulated workplace environment.</w:t>
            </w:r>
          </w:p>
        </w:tc>
      </w:tr>
    </w:tbl>
    <w:p w:rsidR="00000000" w:rsidRPr="00460BE4" w:rsidP="00460BE4">
      <w:pPr>
        <w:pStyle w:val="BodyText"/>
      </w:pPr>
    </w:p>
    <w:p w:rsidR="00000000" w:rsidRPr="00460BE4" w:rsidP="00460BE4">
      <w:pPr>
        <w:pStyle w:val="AllowPageBreak"/>
      </w:pPr>
    </w:p>
    <w:p w:rsidR="00000000" w:rsidRPr="00460BE4" w:rsidP="00460BE4">
      <w:pPr>
        <w:pStyle w:val="Heading1"/>
      </w:pPr>
      <w:bookmarkStart w:id="11" w:name="O_537513"/>
      <w:bookmarkEnd w:id="11"/>
      <w:r w:rsidRPr="00460BE4">
        <w:t>Range Statement</w:t>
      </w:r>
    </w:p>
    <w:tbl>
      <w:tblPr>
        <w:tblW w:w="0" w:type="auto"/>
        <w:tblLayout w:type="fixed"/>
        <w:tblCellMar>
          <w:left w:w="62" w:type="dxa"/>
          <w:right w:w="62" w:type="dxa"/>
        </w:tblCellMar>
        <w:tblLook w:val="0000"/>
      </w:tblPr>
      <w:tblGrid>
        <w:gridCol w:w="3300"/>
        <w:gridCol w:w="5739"/>
        <w:gridCol w:w="33"/>
      </w:tblGrid>
      <w:tr w:rsidTr="00460BE4">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The range statement relates to the unit of competency as a whole. It allows for different work environments and situations that</w:t>
            </w:r>
            <w:r w:rsidRPr="00460BE4">
              <w:t xml:space="preserve"> may affect performance. Bold italicised wording, if used in the performance criteria, is detailed below. Essential operating conditions that may be present with training and assessment (depending on the work situation, needs of the candidate, accessibilit</w:t>
            </w:r>
            <w:r w:rsidRPr="00460BE4">
              <w:t>y of the item, and local industry and regional contexts) may also be included.</w:t>
            </w:r>
          </w:p>
        </w:tc>
      </w:tr>
      <w:tr w:rsidTr="00460BE4">
        <w:tblPrEx>
          <w:tblW w:w="0" w:type="auto"/>
          <w:tblLayout w:type="fixed"/>
          <w:tblCellMar>
            <w:left w:w="62" w:type="dxa"/>
            <w:right w:w="62" w:type="dxa"/>
          </w:tblCellMar>
          <w:tblLook w:val="0000"/>
        </w:tblPrEx>
        <w:trPr>
          <w:gridAfter w:val="1"/>
          <w:wAfter w:w="33" w:type="dxa"/>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An approved offset methodology includes:</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 xml:space="preserve">a methodology for which a determination has been made under the </w:t>
            </w:r>
            <w:r w:rsidRPr="00460BE4">
              <w:rPr>
                <w:rStyle w:val="Emphasis"/>
              </w:rPr>
              <w:t>Carbon Credits (Carbon Farming Initiative) Act 2011</w:t>
            </w:r>
          </w:p>
        </w:tc>
      </w:tr>
      <w:tr w:rsidTr="00460BE4">
        <w:tblPrEx>
          <w:tblW w:w="0" w:type="auto"/>
          <w:tblLayout w:type="fixed"/>
          <w:tblCellMar>
            <w:left w:w="62" w:type="dxa"/>
            <w:right w:w="62" w:type="dxa"/>
          </w:tblCellMar>
          <w:tblLook w:val="0000"/>
        </w:tblPrEx>
        <w:trPr>
          <w:gridAfter w:val="1"/>
          <w:wAfter w:w="33" w:type="dxa"/>
          <w:trHeight w:val="528"/>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Carbon service provider includes:</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a person who provides advice about participation in or develops or manages a project under the Australian Government’s Carbon Farming Initiative</w:t>
            </w:r>
          </w:p>
        </w:tc>
      </w:tr>
      <w:tr w:rsidTr="00460BE4">
        <w:tblPrEx>
          <w:tblW w:w="0" w:type="auto"/>
          <w:tblLayout w:type="fixed"/>
          <w:tblCellMar>
            <w:left w:w="62" w:type="dxa"/>
            <w:right w:w="62" w:type="dxa"/>
          </w:tblCellMar>
          <w:tblLook w:val="0000"/>
        </w:tblPrEx>
        <w:trPr>
          <w:gridAfter w:val="1"/>
          <w:wAfter w:w="33" w:type="dxa"/>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CFI project processes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 xml:space="preserve">planning, implementing and monitoring of CFI </w:t>
            </w:r>
            <w:r w:rsidRPr="00460BE4">
              <w:t>project works</w:t>
            </w:r>
          </w:p>
        </w:tc>
      </w:tr>
      <w:tr w:rsidTr="00460BE4">
        <w:tblPrEx>
          <w:tblW w:w="0" w:type="auto"/>
          <w:tblLayout w:type="fixed"/>
          <w:tblCellMar>
            <w:left w:w="62" w:type="dxa"/>
            <w:right w:w="62" w:type="dxa"/>
          </w:tblCellMar>
          <w:tblLook w:val="0000"/>
        </w:tblPrEx>
        <w:trPr>
          <w:gridAfter w:val="1"/>
          <w:wAfter w:w="33" w:type="dxa"/>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BE4">
            <w:pPr>
              <w:pStyle w:val="BodyText"/>
              <w:rPr>
                <w:lang w:val="en-NZ"/>
              </w:rPr>
            </w:pPr>
            <w:r w:rsidRPr="00460BE4">
              <w:t>CFI administrative requirements include:</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BE4" w:rsidP="00460BE4">
            <w:pPr>
              <w:pStyle w:val="BodyText"/>
            </w:pPr>
            <w:r w:rsidRPr="00460BE4">
              <w:t xml:space="preserve">those covered in the </w:t>
            </w:r>
            <w:r w:rsidRPr="00460BE4">
              <w:rPr>
                <w:rStyle w:val="Emphasis"/>
              </w:rPr>
              <w:t xml:space="preserve">Carbon Credits (Carbon Farming Initiative) Act 2011 </w:t>
            </w:r>
            <w:r w:rsidRPr="00460BE4">
              <w:t>and regulations</w:t>
            </w:r>
          </w:p>
        </w:tc>
      </w:tr>
    </w:tbl>
    <w:p w:rsidR="00000000" w:rsidRPr="00460BE4" w:rsidP="00460BE4">
      <w:pPr>
        <w:pStyle w:val="BodyText"/>
      </w:pPr>
    </w:p>
    <w:p w:rsidR="00000000" w:rsidRPr="00460BE4" w:rsidP="00460BE4">
      <w:pPr>
        <w:pStyle w:val="AllowPageBreak"/>
      </w:pPr>
    </w:p>
    <w:p w:rsidR="00000000" w:rsidRPr="00460BE4" w:rsidP="00460BE4">
      <w:pPr>
        <w:pStyle w:val="Heading1"/>
      </w:pPr>
      <w:bookmarkStart w:id="12" w:name="O_537514"/>
      <w:bookmarkEnd w:id="12"/>
      <w:r w:rsidRPr="00460BE4">
        <w:t>Unit Sector(s)</w:t>
      </w:r>
    </w:p>
    <w:p w:rsidR="00000000" w:rsidRPr="00460BE4" w:rsidP="00460BE4">
      <w:pPr>
        <w:pStyle w:val="BodyText"/>
      </w:pPr>
      <w:r w:rsidRPr="00460BE4">
        <w:t>Carbon farming.</w:t>
      </w:r>
    </w:p>
    <w:p w:rsidR="00000000" w:rsidRPr="00460BE4" w:rsidP="00460BE4"/>
    <w:sectPr w:rsidSect="00460B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4" w:rsidRPr="00435842" w:rsidP="00435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842" w:rsidP="00460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5842" w:rsidP="00460B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35842" w:rsidP="00460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4" w:rsidRPr="00435842" w:rsidP="004358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842" w:rsidRPr="002D2AF8" w:rsidP="00460BE4">
    <w:pPr>
      <w:pStyle w:val="Header"/>
      <w:framePr w:wrap="around"/>
    </w:pPr>
    <w:r>
      <w:fldChar w:fldCharType="begin"/>
    </w:r>
    <w:r>
      <w:instrText xml:space="preserve"> TITLE   \* MERGEFORMAT </w:instrText>
    </w:r>
    <w:r>
      <w:fldChar w:fldCharType="separate"/>
    </w:r>
    <w:r>
      <w:t>AHCCFI503A Advise on Carbon Farming Initiative project planning and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435842" w:rsidP="00460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81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0E8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929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BE4"/>
    <w:pPr>
      <w:spacing w:before="360" w:after="60"/>
      <w:outlineLvl w:val="0"/>
    </w:pPr>
    <w:rPr>
      <w:sz w:val="32"/>
    </w:rPr>
  </w:style>
  <w:style w:type="paragraph" w:styleId="Heading2">
    <w:name w:val="heading 2"/>
    <w:basedOn w:val="HeadingBase"/>
    <w:next w:val="BodyText"/>
    <w:link w:val="Heading2Char"/>
    <w:qFormat/>
    <w:rsid w:val="00460BE4"/>
    <w:pPr>
      <w:keepLines/>
      <w:spacing w:before="240" w:after="120"/>
      <w:outlineLvl w:val="1"/>
    </w:pPr>
    <w:rPr>
      <w:sz w:val="28"/>
      <w:szCs w:val="40"/>
    </w:rPr>
  </w:style>
  <w:style w:type="paragraph" w:styleId="Heading3">
    <w:name w:val="heading 3"/>
    <w:basedOn w:val="HeadingBase"/>
    <w:next w:val="BodyText"/>
    <w:link w:val="Heading3Char"/>
    <w:qFormat/>
    <w:rsid w:val="00460BE4"/>
    <w:pPr>
      <w:spacing w:before="180" w:after="120"/>
      <w:outlineLvl w:val="2"/>
    </w:pPr>
    <w:rPr>
      <w:spacing w:val="-10"/>
      <w:kern w:val="32"/>
    </w:rPr>
  </w:style>
  <w:style w:type="paragraph" w:styleId="Heading4">
    <w:name w:val="heading 4"/>
    <w:basedOn w:val="HeadingBase"/>
    <w:next w:val="BodyText"/>
    <w:link w:val="Heading4Char"/>
    <w:qFormat/>
    <w:rsid w:val="00460BE4"/>
    <w:pPr>
      <w:spacing w:before="160" w:after="120"/>
      <w:outlineLvl w:val="3"/>
    </w:pPr>
    <w:rPr>
      <w:sz w:val="22"/>
    </w:rPr>
  </w:style>
  <w:style w:type="paragraph" w:styleId="Heading5">
    <w:name w:val="heading 5"/>
    <w:basedOn w:val="HeadingBase"/>
    <w:next w:val="Normal"/>
    <w:link w:val="Heading5Char"/>
    <w:qFormat/>
    <w:rsid w:val="00460BE4"/>
    <w:pPr>
      <w:spacing w:before="80"/>
      <w:outlineLvl w:val="4"/>
    </w:pPr>
    <w:rPr>
      <w:color w:val="918585"/>
      <w:sz w:val="20"/>
    </w:rPr>
  </w:style>
  <w:style w:type="paragraph" w:styleId="Heading6">
    <w:name w:val="heading 6"/>
    <w:basedOn w:val="HeadingBase"/>
    <w:next w:val="Normal"/>
    <w:link w:val="Heading6Char"/>
    <w:qFormat/>
    <w:rsid w:val="00460BE4"/>
    <w:pPr>
      <w:spacing w:before="60"/>
      <w:outlineLvl w:val="5"/>
    </w:pPr>
    <w:rPr>
      <w:color w:val="918585"/>
      <w:sz w:val="20"/>
    </w:rPr>
  </w:style>
  <w:style w:type="paragraph" w:styleId="Heading7">
    <w:name w:val="heading 7"/>
    <w:basedOn w:val="Normal"/>
    <w:next w:val="Normal"/>
    <w:link w:val="Heading7Char"/>
    <w:qFormat/>
    <w:rsid w:val="00460BE4"/>
    <w:pPr>
      <w:ind w:left="720"/>
      <w:outlineLvl w:val="6"/>
    </w:pPr>
    <w:rPr>
      <w:i/>
    </w:rPr>
  </w:style>
  <w:style w:type="paragraph" w:styleId="Heading8">
    <w:name w:val="heading 8"/>
    <w:basedOn w:val="Normal"/>
    <w:next w:val="Normal"/>
    <w:link w:val="Heading8Char"/>
    <w:qFormat/>
    <w:rsid w:val="00460BE4"/>
    <w:pPr>
      <w:ind w:left="720"/>
      <w:outlineLvl w:val="7"/>
    </w:pPr>
    <w:rPr>
      <w:i/>
    </w:rPr>
  </w:style>
  <w:style w:type="paragraph" w:styleId="Heading9">
    <w:name w:val="heading 9"/>
    <w:basedOn w:val="Normal"/>
    <w:next w:val="Normal"/>
    <w:link w:val="Heading9Char"/>
    <w:qFormat/>
    <w:rsid w:val="00460BE4"/>
    <w:pPr>
      <w:ind w:left="720"/>
      <w:outlineLvl w:val="8"/>
    </w:pPr>
    <w:rPr>
      <w:i/>
    </w:rPr>
  </w:style>
  <w:style w:type="character" w:default="1" w:styleId="DefaultParagraphFont">
    <w:name w:val="Default Paragraph Font"/>
    <w:uiPriority w:val="1"/>
    <w:unhideWhenUsed/>
    <w:rsid w:val="00460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BE4"/>
  </w:style>
  <w:style w:type="character" w:customStyle="1" w:styleId="Heading1Char">
    <w:name w:val="Heading 1 Char"/>
    <w:basedOn w:val="DefaultParagraphFont"/>
    <w:link w:val="Heading1"/>
    <w:rsid w:val="00460BE4"/>
    <w:rPr>
      <w:rFonts w:ascii="Times New Roman" w:eastAsia="Times New Roman" w:hAnsi="Times New Roman" w:cs="Times New Roman"/>
      <w:b/>
      <w:sz w:val="32"/>
      <w:szCs w:val="20"/>
      <w:lang w:eastAsia="en-US"/>
    </w:rPr>
  </w:style>
  <w:style w:type="paragraph" w:styleId="BodyText">
    <w:name w:val="Body Text"/>
    <w:basedOn w:val="Normal"/>
    <w:link w:val="BodyTextChar"/>
    <w:rsid w:val="00460B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0BE4"/>
    <w:rPr>
      <w:rFonts w:ascii="Times New Roman" w:eastAsia="Times New Roman" w:hAnsi="Times New Roman" w:cs="Times New Roman"/>
      <w:sz w:val="24"/>
      <w:lang w:eastAsia="en-US"/>
    </w:rPr>
  </w:style>
  <w:style w:type="paragraph" w:styleId="List">
    <w:name w:val="List"/>
    <w:basedOn w:val="BodyText"/>
    <w:next w:val="BodyText"/>
    <w:rsid w:val="00460BE4"/>
    <w:pPr>
      <w:tabs>
        <w:tab w:val="left" w:pos="340"/>
      </w:tabs>
      <w:spacing w:before="60" w:after="60"/>
      <w:ind w:left="340" w:hanging="340"/>
    </w:pPr>
  </w:style>
  <w:style w:type="paragraph" w:styleId="ListBullet">
    <w:name w:val="List Bullet"/>
    <w:basedOn w:val="List"/>
    <w:rsid w:val="00460BE4"/>
    <w:pPr>
      <w:numPr>
        <w:numId w:val="14"/>
      </w:numPr>
      <w:tabs>
        <w:tab w:val="clear" w:pos="340"/>
      </w:tabs>
      <w:spacing w:before="40" w:after="40"/>
    </w:pPr>
  </w:style>
  <w:style w:type="character" w:customStyle="1" w:styleId="SpecialBold">
    <w:name w:val="Special Bold"/>
    <w:basedOn w:val="DefaultParagraphFont"/>
    <w:rsid w:val="00460BE4"/>
    <w:rPr>
      <w:b/>
      <w:spacing w:val="0"/>
    </w:rPr>
  </w:style>
  <w:style w:type="paragraph" w:styleId="ListBullet2">
    <w:name w:val="List Bullet 2"/>
    <w:basedOn w:val="List2"/>
    <w:rsid w:val="00460BE4"/>
    <w:pPr>
      <w:numPr>
        <w:numId w:val="15"/>
      </w:numPr>
      <w:tabs>
        <w:tab w:val="clear" w:pos="680"/>
      </w:tabs>
    </w:pPr>
  </w:style>
  <w:style w:type="character" w:styleId="Emphasis">
    <w:name w:val="Emphasis"/>
    <w:basedOn w:val="DefaultParagraphFont"/>
    <w:qFormat/>
    <w:rsid w:val="00460BE4"/>
    <w:rPr>
      <w:i/>
    </w:rPr>
  </w:style>
  <w:style w:type="paragraph" w:customStyle="1" w:styleId="SuperHeading">
    <w:name w:val="SuperHeading"/>
    <w:basedOn w:val="Normal"/>
    <w:rsid w:val="00460BE4"/>
    <w:pPr>
      <w:spacing w:before="240" w:after="120"/>
      <w:outlineLvl w:val="0"/>
    </w:pPr>
    <w:rPr>
      <w:rFonts w:ascii="Times New Roman" w:hAnsi="Times New Roman"/>
      <w:b/>
      <w:sz w:val="32"/>
    </w:rPr>
  </w:style>
  <w:style w:type="paragraph" w:customStyle="1" w:styleId="TableHeading">
    <w:name w:val="Table Heading"/>
    <w:basedOn w:val="HeadingBase"/>
    <w:rsid w:val="00460BE4"/>
    <w:pPr>
      <w:keepLines/>
      <w:pBdr>
        <w:bottom w:val="single" w:sz="6" w:space="1" w:color="918585"/>
      </w:pBdr>
      <w:spacing w:before="240"/>
    </w:pPr>
  </w:style>
  <w:style w:type="paragraph" w:customStyle="1" w:styleId="AllowPageBreak">
    <w:name w:val="AllowPageBreak"/>
    <w:rsid w:val="00460B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0BE4"/>
    <w:pPr>
      <w:numPr>
        <w:numId w:val="3"/>
      </w:numPr>
      <w:tabs>
        <w:tab w:val="clear" w:pos="1021"/>
      </w:tabs>
      <w:ind w:left="1037" w:hanging="357"/>
    </w:pPr>
  </w:style>
  <w:style w:type="character" w:customStyle="1" w:styleId="Heading2Char">
    <w:name w:val="Heading 2 Char"/>
    <w:basedOn w:val="DefaultParagraphFont"/>
    <w:link w:val="Heading2"/>
    <w:rsid w:val="00460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BE4"/>
    <w:rPr>
      <w:rFonts w:ascii="Courier New" w:eastAsia="Times New Roman" w:hAnsi="Courier New" w:cs="Times New Roman"/>
      <w:i/>
      <w:szCs w:val="20"/>
      <w:lang w:eastAsia="en-US"/>
    </w:rPr>
  </w:style>
  <w:style w:type="paragraph" w:customStyle="1" w:styleId="HeadingBase">
    <w:name w:val="Heading Base"/>
    <w:rsid w:val="00460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BE4"/>
    <w:pPr>
      <w:tabs>
        <w:tab w:val="right" w:leader="dot" w:pos="9072"/>
      </w:tabs>
      <w:ind w:left="567"/>
    </w:pPr>
    <w:rPr>
      <w:szCs w:val="22"/>
    </w:rPr>
  </w:style>
  <w:style w:type="paragraph" w:customStyle="1" w:styleId="TOCBase">
    <w:name w:val="TOC Base"/>
    <w:rsid w:val="00460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BE4"/>
    <w:pPr>
      <w:tabs>
        <w:tab w:val="right" w:leader="dot" w:pos="9072"/>
      </w:tabs>
      <w:spacing w:before="40" w:after="40"/>
      <w:ind w:left="284"/>
    </w:pPr>
    <w:rPr>
      <w:rFonts w:ascii="Times New Roman" w:hAnsi="Times New Roman"/>
    </w:rPr>
  </w:style>
  <w:style w:type="paragraph" w:styleId="TOC1">
    <w:name w:val="toc 1"/>
    <w:basedOn w:val="TOCBase"/>
    <w:next w:val="Normal"/>
    <w:rsid w:val="00460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BE4"/>
    <w:rPr>
      <w:rFonts w:ascii="Times New Roman" w:eastAsia="Times New Roman" w:hAnsi="Times New Roman" w:cs="Times New Roman"/>
      <w:sz w:val="16"/>
      <w:lang w:eastAsia="en-US"/>
    </w:rPr>
  </w:style>
  <w:style w:type="paragraph" w:styleId="Title">
    <w:name w:val="Title"/>
    <w:basedOn w:val="HeadingBase"/>
    <w:link w:val="TitleChar"/>
    <w:qFormat/>
    <w:rsid w:val="00460BE4"/>
    <w:pPr>
      <w:spacing w:before="5040"/>
      <w:jc w:val="center"/>
    </w:pPr>
    <w:rPr>
      <w:sz w:val="48"/>
      <w:szCs w:val="72"/>
      <w:lang w:val="en-US"/>
    </w:rPr>
  </w:style>
  <w:style w:type="character" w:customStyle="1" w:styleId="TitleChar">
    <w:name w:val="Title Char"/>
    <w:basedOn w:val="DefaultParagraphFont"/>
    <w:link w:val="Title"/>
    <w:rsid w:val="00460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BE4"/>
    <w:pPr>
      <w:tabs>
        <w:tab w:val="left" w:pos="3600"/>
        <w:tab w:val="left" w:pos="3958"/>
      </w:tabs>
    </w:pPr>
  </w:style>
  <w:style w:type="paragraph" w:customStyle="1" w:styleId="Note">
    <w:name w:val="Note"/>
    <w:basedOn w:val="BodyText"/>
    <w:rsid w:val="00460B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BE4"/>
    <w:pPr>
      <w:framePr w:wrap="auto" w:hAnchor="text" w:y="6049"/>
    </w:pPr>
    <w:rPr>
      <w:color w:val="000000"/>
      <w:sz w:val="40"/>
    </w:rPr>
  </w:style>
  <w:style w:type="paragraph" w:customStyle="1" w:styleId="TOCTitle">
    <w:name w:val="TOCTitle"/>
    <w:basedOn w:val="Heading1"/>
    <w:rsid w:val="00460BE4"/>
    <w:pPr>
      <w:spacing w:after="240"/>
      <w:jc w:val="center"/>
      <w:outlineLvl w:val="9"/>
    </w:pPr>
    <w:rPr>
      <w:caps/>
    </w:rPr>
  </w:style>
  <w:style w:type="paragraph" w:customStyle="1" w:styleId="Version">
    <w:name w:val="Version"/>
    <w:rsid w:val="00460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BE4"/>
    <w:pPr>
      <w:keepNext w:val="0"/>
      <w:tabs>
        <w:tab w:val="right" w:pos="4176"/>
      </w:tabs>
      <w:ind w:left="198" w:hanging="198"/>
    </w:pPr>
    <w:rPr>
      <w:rFonts w:ascii="Garamond" w:hAnsi="Garamond"/>
    </w:rPr>
  </w:style>
  <w:style w:type="paragraph" w:styleId="IndexHeading">
    <w:name w:val="index heading"/>
    <w:basedOn w:val="Normal"/>
    <w:next w:val="Index1"/>
    <w:semiHidden/>
    <w:rsid w:val="00460BE4"/>
    <w:pPr>
      <w:spacing w:before="120" w:after="120"/>
    </w:pPr>
    <w:rPr>
      <w:rFonts w:ascii="Arial" w:hAnsi="Arial"/>
      <w:b/>
      <w:color w:val="918585"/>
      <w:sz w:val="24"/>
    </w:rPr>
  </w:style>
  <w:style w:type="paragraph" w:styleId="Header">
    <w:name w:val="header"/>
    <w:basedOn w:val="Normal"/>
    <w:link w:val="HeaderChar"/>
    <w:rsid w:val="00460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BE4"/>
    <w:rPr>
      <w:rFonts w:ascii="Times New Roman" w:eastAsia="Times New Roman" w:hAnsi="Times New Roman" w:cs="Times New Roman"/>
      <w:sz w:val="16"/>
      <w:szCs w:val="20"/>
      <w:lang w:val="en-GB" w:eastAsia="en-US"/>
    </w:rPr>
  </w:style>
  <w:style w:type="paragraph" w:customStyle="1" w:styleId="Chapter">
    <w:name w:val="Chapter"/>
    <w:basedOn w:val="Normal"/>
    <w:rsid w:val="00460BE4"/>
    <w:pPr>
      <w:spacing w:before="240"/>
    </w:pPr>
    <w:rPr>
      <w:rFonts w:ascii="Times New Roman" w:hAnsi="Times New Roman"/>
      <w:smallCaps/>
      <w:spacing w:val="80"/>
      <w:sz w:val="28"/>
    </w:rPr>
  </w:style>
  <w:style w:type="paragraph" w:customStyle="1" w:styleId="InChapter">
    <w:name w:val="InChapter"/>
    <w:basedOn w:val="Heading3"/>
    <w:rsid w:val="00460BE4"/>
    <w:pPr>
      <w:spacing w:after="240"/>
      <w:outlineLvl w:val="9"/>
    </w:pPr>
    <w:rPr>
      <w:noProof/>
    </w:rPr>
  </w:style>
  <w:style w:type="paragraph" w:styleId="Index2">
    <w:name w:val="index 2"/>
    <w:basedOn w:val="Normal"/>
    <w:next w:val="Normal"/>
    <w:semiHidden/>
    <w:rsid w:val="00460BE4"/>
    <w:pPr>
      <w:tabs>
        <w:tab w:val="right" w:pos="4176"/>
      </w:tabs>
      <w:ind w:left="568" w:hanging="284"/>
    </w:pPr>
    <w:rPr>
      <w:rFonts w:ascii="Garamond" w:hAnsi="Garamond"/>
    </w:rPr>
  </w:style>
  <w:style w:type="paragraph" w:customStyle="1" w:styleId="Byline">
    <w:name w:val="Byline"/>
    <w:rsid w:val="00460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BE4"/>
    <w:pPr>
      <w:tabs>
        <w:tab w:val="clear" w:pos="3600"/>
        <w:tab w:val="clear" w:pos="3958"/>
      </w:tabs>
      <w:jc w:val="right"/>
    </w:pPr>
  </w:style>
  <w:style w:type="paragraph" w:styleId="Caption">
    <w:name w:val="caption"/>
    <w:basedOn w:val="BodyText"/>
    <w:next w:val="Normal"/>
    <w:qFormat/>
    <w:rsid w:val="00460BE4"/>
    <w:pPr>
      <w:framePr w:w="2268" w:hSpace="181" w:vSpace="181" w:wrap="around" w:vAnchor="text" w:hAnchor="page" w:x="1135" w:y="285" w:anchorLock="1"/>
    </w:pPr>
    <w:rPr>
      <w:i/>
    </w:rPr>
  </w:style>
  <w:style w:type="paragraph" w:customStyle="1" w:styleId="MiniTOCTitle">
    <w:name w:val="MiniTOCTitle"/>
    <w:basedOn w:val="Heading4"/>
    <w:rsid w:val="00460BE4"/>
    <w:pPr>
      <w:spacing w:before="240"/>
      <w:outlineLvl w:val="9"/>
    </w:pPr>
    <w:rPr>
      <w:noProof/>
      <w:sz w:val="24"/>
    </w:rPr>
  </w:style>
  <w:style w:type="paragraph" w:customStyle="1" w:styleId="MiniTOCItem">
    <w:name w:val="MiniTOCItem"/>
    <w:basedOn w:val="ListBullet"/>
    <w:rsid w:val="00460BE4"/>
    <w:pPr>
      <w:numPr>
        <w:numId w:val="0"/>
      </w:numPr>
      <w:tabs>
        <w:tab w:val="right" w:leader="dot" w:pos="6521"/>
      </w:tabs>
      <w:spacing w:before="0" w:after="0"/>
    </w:pPr>
  </w:style>
  <w:style w:type="paragraph" w:customStyle="1" w:styleId="TOFTitle">
    <w:name w:val="TOFTitle"/>
    <w:basedOn w:val="TOCTitle"/>
    <w:rsid w:val="00460BE4"/>
  </w:style>
  <w:style w:type="paragraph" w:styleId="TableofFigures">
    <w:name w:val="table of figures"/>
    <w:basedOn w:val="Normal"/>
    <w:next w:val="Normal"/>
    <w:semiHidden/>
    <w:rsid w:val="00460BE4"/>
    <w:pPr>
      <w:tabs>
        <w:tab w:val="right" w:leader="dot" w:pos="9072"/>
      </w:tabs>
      <w:ind w:left="970" w:hanging="403"/>
    </w:pPr>
    <w:rPr>
      <w:rFonts w:ascii="Times New Roman" w:hAnsi="Times New Roman"/>
      <w:b/>
    </w:rPr>
  </w:style>
  <w:style w:type="paragraph" w:styleId="ListNumber">
    <w:name w:val="List Number"/>
    <w:basedOn w:val="List"/>
    <w:rsid w:val="00460BE4"/>
    <w:pPr>
      <w:numPr>
        <w:numId w:val="12"/>
      </w:numPr>
    </w:pPr>
  </w:style>
  <w:style w:type="character" w:customStyle="1" w:styleId="WingdingSymbols">
    <w:name w:val="Wingding Symbols"/>
    <w:rsid w:val="00460BE4"/>
    <w:rPr>
      <w:rFonts w:ascii="Wingdings" w:hAnsi="Wingdings"/>
    </w:rPr>
  </w:style>
  <w:style w:type="character" w:customStyle="1" w:styleId="HotSpot">
    <w:name w:val="HotSpot"/>
    <w:rsid w:val="00460BE4"/>
    <w:rPr>
      <w:color w:val="0033CC"/>
      <w:u w:val="none"/>
    </w:rPr>
  </w:style>
  <w:style w:type="paragraph" w:customStyle="1" w:styleId="BodyTextRight">
    <w:name w:val="Body Text Right"/>
    <w:basedOn w:val="BodyText"/>
    <w:rsid w:val="00460BE4"/>
    <w:pPr>
      <w:spacing w:before="0" w:after="0"/>
      <w:jc w:val="right"/>
    </w:pPr>
  </w:style>
  <w:style w:type="paragraph" w:styleId="Index3">
    <w:name w:val="index 3"/>
    <w:basedOn w:val="ListNumber2"/>
    <w:next w:val="Normal"/>
    <w:semiHidden/>
    <w:rsid w:val="00460BE4"/>
    <w:pPr>
      <w:numPr>
        <w:numId w:val="0"/>
      </w:numPr>
      <w:tabs>
        <w:tab w:val="right" w:leader="dot" w:pos="4176"/>
      </w:tabs>
    </w:pPr>
  </w:style>
  <w:style w:type="paragraph" w:styleId="ListNumber2">
    <w:name w:val="List Number 2"/>
    <w:basedOn w:val="List2"/>
    <w:rsid w:val="00460BE4"/>
    <w:pPr>
      <w:numPr>
        <w:numId w:val="11"/>
      </w:numPr>
      <w:tabs>
        <w:tab w:val="clear" w:pos="1060"/>
      </w:tabs>
    </w:pPr>
  </w:style>
  <w:style w:type="paragraph" w:customStyle="1" w:styleId="MarginNote">
    <w:name w:val="Margin Note"/>
    <w:basedOn w:val="BodyText"/>
    <w:rsid w:val="00460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BE4"/>
    <w:rPr>
      <w:sz w:val="32"/>
    </w:rPr>
  </w:style>
  <w:style w:type="paragraph" w:customStyle="1" w:styleId="HeadingProcedure">
    <w:name w:val="Heading Procedure"/>
    <w:basedOn w:val="HeadingBase"/>
    <w:next w:val="Normal"/>
    <w:rsid w:val="00460BE4"/>
    <w:pPr>
      <w:tabs>
        <w:tab w:val="left" w:pos="0"/>
      </w:tabs>
      <w:spacing w:before="120" w:after="60"/>
    </w:pPr>
    <w:rPr>
      <w:i/>
      <w:color w:val="918585"/>
      <w:sz w:val="22"/>
    </w:rPr>
  </w:style>
  <w:style w:type="paragraph" w:customStyle="1" w:styleId="TableBodyText">
    <w:name w:val="Table Body Text"/>
    <w:basedOn w:val="BodyText"/>
    <w:rsid w:val="00460BE4"/>
    <w:pPr>
      <w:spacing w:before="60" w:after="60"/>
    </w:pPr>
  </w:style>
  <w:style w:type="paragraph" w:styleId="ListContinue">
    <w:name w:val="List Continue"/>
    <w:basedOn w:val="List"/>
    <w:rsid w:val="00460BE4"/>
    <w:pPr>
      <w:ind w:firstLine="0"/>
    </w:pPr>
  </w:style>
  <w:style w:type="paragraph" w:customStyle="1" w:styleId="ListNote">
    <w:name w:val="List Note"/>
    <w:basedOn w:val="List"/>
    <w:rsid w:val="00460BE4"/>
    <w:pPr>
      <w:pBdr>
        <w:top w:val="single" w:sz="6" w:space="2" w:color="918585"/>
        <w:bottom w:val="single" w:sz="6" w:space="2" w:color="918585"/>
      </w:pBdr>
      <w:tabs>
        <w:tab w:val="left" w:pos="1021"/>
      </w:tabs>
      <w:ind w:firstLine="0"/>
    </w:pPr>
  </w:style>
  <w:style w:type="paragraph" w:customStyle="1" w:styleId="Warning">
    <w:name w:val="Warning"/>
    <w:basedOn w:val="BodyText"/>
    <w:rsid w:val="00460BE4"/>
    <w:pPr>
      <w:shd w:val="clear" w:color="auto" w:fill="D9D9D9"/>
      <w:tabs>
        <w:tab w:val="left" w:pos="992"/>
      </w:tabs>
      <w:ind w:left="119" w:right="119"/>
    </w:pPr>
    <w:rPr>
      <w:sz w:val="20"/>
    </w:rPr>
  </w:style>
  <w:style w:type="paragraph" w:customStyle="1" w:styleId="MarginIcons">
    <w:name w:val="Margin Icons"/>
    <w:basedOn w:val="BodyText"/>
    <w:rsid w:val="00460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BE4"/>
    <w:rPr>
      <w:rFonts w:ascii="Courier New" w:hAnsi="Courier New"/>
    </w:rPr>
  </w:style>
  <w:style w:type="paragraph" w:customStyle="1" w:styleId="NoteBullet">
    <w:name w:val="Note Bullet"/>
    <w:basedOn w:val="Note"/>
    <w:rsid w:val="00460BE4"/>
    <w:pPr>
      <w:tabs>
        <w:tab w:val="clear" w:pos="680"/>
      </w:tabs>
      <w:spacing w:before="60" w:after="60"/>
    </w:pPr>
  </w:style>
  <w:style w:type="paragraph" w:customStyle="1" w:styleId="SubHeading2">
    <w:name w:val="SubHeading2"/>
    <w:basedOn w:val="HeadingBase"/>
    <w:rsid w:val="00460BE4"/>
    <w:pPr>
      <w:spacing w:before="240" w:after="60"/>
    </w:pPr>
    <w:rPr>
      <w:sz w:val="20"/>
    </w:rPr>
  </w:style>
  <w:style w:type="paragraph" w:customStyle="1" w:styleId="SubHeading1">
    <w:name w:val="SubHeading1"/>
    <w:basedOn w:val="HeadingBase"/>
    <w:rsid w:val="00460BE4"/>
    <w:pPr>
      <w:spacing w:before="240" w:after="60"/>
    </w:pPr>
    <w:rPr>
      <w:color w:val="918585"/>
      <w:sz w:val="22"/>
    </w:rPr>
  </w:style>
  <w:style w:type="paragraph" w:customStyle="1" w:styleId="SideHeading">
    <w:name w:val="Side Heading"/>
    <w:basedOn w:val="HeadingBase"/>
    <w:rsid w:val="00460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BE4"/>
    <w:pPr>
      <w:numPr>
        <w:numId w:val="13"/>
      </w:numPr>
    </w:pPr>
  </w:style>
  <w:style w:type="paragraph" w:styleId="PlainText">
    <w:name w:val="Plain Text"/>
    <w:basedOn w:val="Normal"/>
    <w:link w:val="PlainTextChar"/>
    <w:rsid w:val="00460BE4"/>
    <w:rPr>
      <w:sz w:val="20"/>
    </w:rPr>
  </w:style>
  <w:style w:type="character" w:customStyle="1" w:styleId="PlainTextChar">
    <w:name w:val="Plain Text Char"/>
    <w:basedOn w:val="DefaultParagraphFont"/>
    <w:link w:val="PlainText"/>
    <w:rsid w:val="00460BE4"/>
    <w:rPr>
      <w:rFonts w:ascii="Courier New" w:eastAsia="Times New Roman" w:hAnsi="Courier New" w:cs="Times New Roman"/>
      <w:sz w:val="20"/>
      <w:szCs w:val="20"/>
      <w:lang w:eastAsia="en-US"/>
    </w:rPr>
  </w:style>
  <w:style w:type="character" w:customStyle="1" w:styleId="MenuOption">
    <w:name w:val="Menu Option"/>
    <w:basedOn w:val="DefaultParagraphFont"/>
    <w:rsid w:val="00460BE4"/>
    <w:rPr>
      <w:b/>
      <w:smallCaps/>
    </w:rPr>
  </w:style>
  <w:style w:type="paragraph" w:customStyle="1" w:styleId="TableListNumber">
    <w:name w:val="Table List Number"/>
    <w:basedOn w:val="ListNumber"/>
    <w:rsid w:val="00460BE4"/>
    <w:pPr>
      <w:numPr>
        <w:numId w:val="0"/>
      </w:numPr>
    </w:pPr>
  </w:style>
  <w:style w:type="paragraph" w:styleId="TOC4">
    <w:name w:val="toc 4"/>
    <w:basedOn w:val="TOCBase"/>
    <w:next w:val="Normal"/>
    <w:semiHidden/>
    <w:rsid w:val="00460BE4"/>
    <w:pPr>
      <w:tabs>
        <w:tab w:val="right" w:leader="dot" w:pos="9071"/>
      </w:tabs>
      <w:ind w:left="1701"/>
    </w:pPr>
  </w:style>
  <w:style w:type="paragraph" w:customStyle="1" w:styleId="ListAlpha">
    <w:name w:val="List Alpha"/>
    <w:basedOn w:val="List"/>
    <w:rsid w:val="00460BE4"/>
    <w:pPr>
      <w:numPr>
        <w:numId w:val="10"/>
      </w:numPr>
    </w:pPr>
  </w:style>
  <w:style w:type="paragraph" w:customStyle="1" w:styleId="ListAlpha2">
    <w:name w:val="List Alpha 2"/>
    <w:basedOn w:val="List2"/>
    <w:rsid w:val="00460BE4"/>
    <w:pPr>
      <w:numPr>
        <w:numId w:val="9"/>
      </w:numPr>
    </w:pPr>
  </w:style>
  <w:style w:type="paragraph" w:styleId="List2">
    <w:name w:val="List 2"/>
    <w:basedOn w:val="BodyText"/>
    <w:rsid w:val="00460BE4"/>
    <w:pPr>
      <w:tabs>
        <w:tab w:val="left" w:pos="680"/>
      </w:tabs>
      <w:spacing w:before="60" w:after="60"/>
      <w:ind w:left="680" w:hanging="340"/>
    </w:pPr>
  </w:style>
  <w:style w:type="paragraph" w:styleId="List3">
    <w:name w:val="List 3"/>
    <w:basedOn w:val="BodyText"/>
    <w:rsid w:val="00460BE4"/>
    <w:pPr>
      <w:tabs>
        <w:tab w:val="left" w:pos="1021"/>
      </w:tabs>
      <w:spacing w:before="60" w:after="60"/>
      <w:ind w:left="1020" w:hanging="340"/>
    </w:pPr>
  </w:style>
  <w:style w:type="paragraph" w:styleId="List4">
    <w:name w:val="List 4"/>
    <w:basedOn w:val="BodyText"/>
    <w:rsid w:val="00460BE4"/>
    <w:pPr>
      <w:tabs>
        <w:tab w:val="left" w:pos="1361"/>
      </w:tabs>
      <w:spacing w:before="60" w:after="60"/>
      <w:ind w:left="1361" w:hanging="340"/>
    </w:pPr>
  </w:style>
  <w:style w:type="paragraph" w:styleId="List5">
    <w:name w:val="List 5"/>
    <w:basedOn w:val="BodyText"/>
    <w:rsid w:val="00460BE4"/>
    <w:pPr>
      <w:tabs>
        <w:tab w:val="left" w:pos="1701"/>
      </w:tabs>
      <w:spacing w:before="60" w:after="60"/>
      <w:ind w:left="1701" w:hanging="340"/>
    </w:pPr>
  </w:style>
  <w:style w:type="paragraph" w:styleId="ListBullet4">
    <w:name w:val="List Bullet 4"/>
    <w:basedOn w:val="List4"/>
    <w:rsid w:val="00460BE4"/>
    <w:pPr>
      <w:numPr>
        <w:numId w:val="4"/>
      </w:numPr>
    </w:pPr>
  </w:style>
  <w:style w:type="paragraph" w:styleId="ListBullet5">
    <w:name w:val="List Bullet 5"/>
    <w:basedOn w:val="List5"/>
    <w:rsid w:val="00460BE4"/>
    <w:pPr>
      <w:numPr>
        <w:numId w:val="5"/>
      </w:numPr>
    </w:pPr>
  </w:style>
  <w:style w:type="paragraph" w:styleId="ListContinue2">
    <w:name w:val="List Continue 2"/>
    <w:basedOn w:val="List2"/>
    <w:rsid w:val="00460BE4"/>
    <w:pPr>
      <w:ind w:firstLine="0"/>
    </w:pPr>
  </w:style>
  <w:style w:type="paragraph" w:styleId="ListContinue3">
    <w:name w:val="List Continue 3"/>
    <w:basedOn w:val="List3"/>
    <w:rsid w:val="00460BE4"/>
    <w:pPr>
      <w:ind w:left="1021" w:firstLine="0"/>
    </w:pPr>
  </w:style>
  <w:style w:type="paragraph" w:styleId="ListContinue4">
    <w:name w:val="List Continue 4"/>
    <w:basedOn w:val="List4"/>
    <w:rsid w:val="00460BE4"/>
    <w:pPr>
      <w:ind w:firstLine="0"/>
    </w:pPr>
  </w:style>
  <w:style w:type="paragraph" w:styleId="ListContinue5">
    <w:name w:val="List Continue 5"/>
    <w:basedOn w:val="List5"/>
    <w:rsid w:val="00460BE4"/>
    <w:pPr>
      <w:ind w:firstLine="0"/>
    </w:pPr>
  </w:style>
  <w:style w:type="paragraph" w:styleId="ListNumber3">
    <w:name w:val="List Number 3"/>
    <w:basedOn w:val="List3"/>
    <w:rsid w:val="00460BE4"/>
    <w:pPr>
      <w:numPr>
        <w:numId w:val="6"/>
      </w:numPr>
    </w:pPr>
  </w:style>
  <w:style w:type="paragraph" w:styleId="ListNumber4">
    <w:name w:val="List Number 4"/>
    <w:basedOn w:val="List4"/>
    <w:rsid w:val="00460BE4"/>
    <w:pPr>
      <w:numPr>
        <w:numId w:val="7"/>
      </w:numPr>
    </w:pPr>
  </w:style>
  <w:style w:type="paragraph" w:styleId="ListNumber5">
    <w:name w:val="List Number 5"/>
    <w:basedOn w:val="List5"/>
    <w:rsid w:val="00460BE4"/>
    <w:pPr>
      <w:numPr>
        <w:numId w:val="8"/>
      </w:numPr>
    </w:pPr>
  </w:style>
  <w:style w:type="paragraph" w:styleId="BlockText">
    <w:name w:val="Block Text"/>
    <w:basedOn w:val="Normal"/>
    <w:rsid w:val="00460BE4"/>
    <w:pPr>
      <w:spacing w:after="120"/>
      <w:ind w:left="1440" w:right="1440"/>
    </w:pPr>
  </w:style>
  <w:style w:type="character" w:customStyle="1" w:styleId="Subscript">
    <w:name w:val="Subscript"/>
    <w:basedOn w:val="DefaultParagraphFont"/>
    <w:rsid w:val="00460BE4"/>
    <w:rPr>
      <w:sz w:val="16"/>
      <w:vertAlign w:val="subscript"/>
    </w:rPr>
  </w:style>
  <w:style w:type="character" w:customStyle="1" w:styleId="Superscript">
    <w:name w:val="Superscript"/>
    <w:basedOn w:val="DefaultParagraphFont"/>
    <w:rsid w:val="00460BE4"/>
    <w:rPr>
      <w:sz w:val="16"/>
      <w:vertAlign w:val="superscript"/>
    </w:rPr>
  </w:style>
  <w:style w:type="character" w:customStyle="1" w:styleId="Symbols">
    <w:name w:val="Symbols"/>
    <w:basedOn w:val="DefaultParagraphFont"/>
    <w:rsid w:val="00460BE4"/>
    <w:rPr>
      <w:rFonts w:ascii="Symbol" w:hAnsi="Symbol"/>
    </w:rPr>
  </w:style>
  <w:style w:type="character" w:customStyle="1" w:styleId="MenuOptions">
    <w:name w:val="Menu Options"/>
    <w:basedOn w:val="DefaultParagraphFont"/>
    <w:rsid w:val="00460BE4"/>
    <w:rPr>
      <w:rFonts w:ascii="Arial Narrow" w:hAnsi="Arial Narrow"/>
      <w:smallCaps/>
    </w:rPr>
  </w:style>
  <w:style w:type="character" w:customStyle="1" w:styleId="Buttons">
    <w:name w:val="Buttons"/>
    <w:basedOn w:val="DefaultParagraphFont"/>
    <w:rsid w:val="00460BE4"/>
    <w:rPr>
      <w:b/>
    </w:rPr>
  </w:style>
  <w:style w:type="character" w:customStyle="1" w:styleId="Underlined">
    <w:name w:val="Underlined"/>
    <w:basedOn w:val="DefaultParagraphFont"/>
    <w:rsid w:val="00460BE4"/>
    <w:rPr>
      <w:u w:val="single"/>
    </w:rPr>
  </w:style>
  <w:style w:type="paragraph" w:customStyle="1" w:styleId="TableBodyTextRight">
    <w:name w:val="Table Body Text Right"/>
    <w:basedOn w:val="TableBodyText"/>
    <w:rsid w:val="00460BE4"/>
    <w:pPr>
      <w:widowControl w:val="0"/>
      <w:autoSpaceDE w:val="0"/>
      <w:autoSpaceDN w:val="0"/>
      <w:adjustRightInd w:val="0"/>
      <w:jc w:val="right"/>
    </w:pPr>
    <w:rPr>
      <w:rFonts w:cs="Arial"/>
      <w:szCs w:val="18"/>
    </w:rPr>
  </w:style>
  <w:style w:type="paragraph" w:customStyle="1" w:styleId="CopyrightText">
    <w:name w:val="Copyright Text"/>
    <w:basedOn w:val="BodyText"/>
    <w:rsid w:val="00460BE4"/>
    <w:rPr>
      <w:sz w:val="18"/>
    </w:rPr>
  </w:style>
  <w:style w:type="paragraph" w:customStyle="1" w:styleId="BodySmallRight">
    <w:name w:val="Body Small Right"/>
    <w:basedOn w:val="BodyTextRight"/>
    <w:rsid w:val="00460BE4"/>
    <w:rPr>
      <w:sz w:val="18"/>
      <w:szCs w:val="18"/>
    </w:rPr>
  </w:style>
  <w:style w:type="paragraph" w:customStyle="1" w:styleId="MarginEdition">
    <w:name w:val="Margin Edition"/>
    <w:basedOn w:val="MarginNote"/>
    <w:rsid w:val="00460BE4"/>
    <w:pPr>
      <w:spacing w:before="0" w:after="0"/>
    </w:pPr>
    <w:rPr>
      <w:rFonts w:ascii="Times New Roman" w:hAnsi="Times New Roman"/>
      <w:color w:val="999999"/>
    </w:rPr>
  </w:style>
  <w:style w:type="paragraph" w:customStyle="1" w:styleId="Spacer">
    <w:name w:val="Spacer"/>
    <w:basedOn w:val="Normal"/>
    <w:rsid w:val="00460BE4"/>
    <w:rPr>
      <w:sz w:val="2"/>
      <w:szCs w:val="2"/>
    </w:rPr>
  </w:style>
  <w:style w:type="character" w:customStyle="1" w:styleId="Small">
    <w:name w:val="Small"/>
    <w:basedOn w:val="DefaultParagraphFont"/>
    <w:rsid w:val="00460BE4"/>
    <w:rPr>
      <w:sz w:val="16"/>
    </w:rPr>
  </w:style>
  <w:style w:type="paragraph" w:customStyle="1" w:styleId="WideTable">
    <w:name w:val="Wide Table"/>
    <w:basedOn w:val="Normal"/>
    <w:rsid w:val="00460BE4"/>
    <w:pPr>
      <w:ind w:left="-1418"/>
    </w:pPr>
    <w:rPr>
      <w:sz w:val="2"/>
      <w:szCs w:val="2"/>
    </w:rPr>
  </w:style>
  <w:style w:type="character" w:styleId="PageNumber">
    <w:name w:val="page number"/>
    <w:basedOn w:val="DefaultParagraphFont"/>
    <w:rsid w:val="00460BE4"/>
  </w:style>
  <w:style w:type="paragraph" w:styleId="Quote">
    <w:name w:val="Quote"/>
    <w:basedOn w:val="Heading1"/>
    <w:link w:val="QuoteChar"/>
    <w:qFormat/>
    <w:rsid w:val="00460BE4"/>
    <w:rPr>
      <w:b w:val="0"/>
      <w:sz w:val="72"/>
      <w:szCs w:val="72"/>
      <w:lang w:val="en-NZ"/>
    </w:rPr>
  </w:style>
  <w:style w:type="character" w:customStyle="1" w:styleId="QuoteChar">
    <w:name w:val="Quote Char"/>
    <w:basedOn w:val="DefaultParagraphFont"/>
    <w:link w:val="Quote"/>
    <w:rsid w:val="00460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BE4"/>
    <w:pPr>
      <w:pageBreakBefore/>
    </w:pPr>
  </w:style>
  <w:style w:type="paragraph" w:customStyle="1" w:styleId="Border">
    <w:name w:val="Border"/>
    <w:basedOn w:val="Normal"/>
    <w:qFormat/>
    <w:rsid w:val="00460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BE4"/>
    <w:rPr>
      <w:b/>
      <w:bCs/>
      <w:i/>
      <w:iCs/>
      <w:color w:val="auto"/>
    </w:rPr>
  </w:style>
  <w:style w:type="paragraph" w:styleId="IntenseQuote">
    <w:name w:val="Intense Quote"/>
    <w:basedOn w:val="Normal"/>
    <w:next w:val="Normal"/>
    <w:link w:val="IntenseQuoteChar"/>
    <w:uiPriority w:val="30"/>
    <w:qFormat/>
    <w:rsid w:val="00460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BE4"/>
    <w:rPr>
      <w:smallCaps/>
      <w:color w:val="auto"/>
      <w:u w:val="single"/>
    </w:rPr>
  </w:style>
  <w:style w:type="character" w:styleId="IntenseReference">
    <w:name w:val="Intense Reference"/>
    <w:basedOn w:val="DefaultParagraphFont"/>
    <w:uiPriority w:val="32"/>
    <w:qFormat/>
    <w:rsid w:val="00460BE4"/>
    <w:rPr>
      <w:b/>
      <w:bCs/>
      <w:smallCaps/>
      <w:color w:val="auto"/>
      <w:spacing w:val="5"/>
      <w:u w:val="single"/>
    </w:rPr>
  </w:style>
  <w:style w:type="paragraph" w:customStyle="1" w:styleId="2ColumnHeading">
    <w:name w:val="2Column Heading"/>
    <w:basedOn w:val="BodyText"/>
    <w:qFormat/>
    <w:rsid w:val="00460BE4"/>
    <w:pPr>
      <w:spacing w:after="60"/>
      <w:ind w:left="-2268"/>
    </w:pPr>
    <w:rPr>
      <w:b/>
    </w:rPr>
  </w:style>
  <w:style w:type="paragraph" w:customStyle="1" w:styleId="Heading1TOC">
    <w:name w:val="Heading1 TOC"/>
    <w:basedOn w:val="Normal"/>
    <w:qFormat/>
    <w:rsid w:val="00460BE4"/>
    <w:pPr>
      <w:spacing w:before="240" w:after="120"/>
    </w:pPr>
    <w:rPr>
      <w:rFonts w:ascii="Times New Roman" w:hAnsi="Times New Roman"/>
      <w:b/>
      <w:sz w:val="32"/>
    </w:rPr>
  </w:style>
  <w:style w:type="paragraph" w:customStyle="1" w:styleId="Heading2TOC">
    <w:name w:val="Heading2 TOC"/>
    <w:basedOn w:val="Normal"/>
    <w:qFormat/>
    <w:rsid w:val="00460BE4"/>
    <w:pPr>
      <w:spacing w:before="240" w:after="60"/>
    </w:pPr>
    <w:rPr>
      <w:rFonts w:ascii="Times New Roman" w:hAnsi="Times New Roman"/>
      <w:b/>
      <w:sz w:val="28"/>
    </w:rPr>
  </w:style>
  <w:style w:type="character" w:customStyle="1" w:styleId="Underline">
    <w:name w:val="Underline"/>
    <w:basedOn w:val="DefaultParagraphFont"/>
    <w:qFormat/>
    <w:rsid w:val="00460BE4"/>
    <w:rPr>
      <w:u w:val="single"/>
    </w:rPr>
  </w:style>
  <w:style w:type="character" w:customStyle="1" w:styleId="BoldandItalics">
    <w:name w:val="Bold and Italics"/>
    <w:qFormat/>
    <w:rsid w:val="00460BE4"/>
    <w:rPr>
      <w:b/>
      <w:i/>
      <w:u w:val="none"/>
    </w:rPr>
  </w:style>
  <w:style w:type="paragraph" w:styleId="BalloonText">
    <w:name w:val="Balloon Text"/>
    <w:basedOn w:val="Normal"/>
    <w:link w:val="BalloonTextChar"/>
    <w:rsid w:val="00460BE4"/>
    <w:rPr>
      <w:rFonts w:ascii="Tahoma" w:hAnsi="Tahoma" w:cs="Tahoma"/>
      <w:sz w:val="16"/>
      <w:szCs w:val="16"/>
    </w:rPr>
  </w:style>
  <w:style w:type="character" w:customStyle="1" w:styleId="BalloonTextChar">
    <w:name w:val="Balloon Text Char"/>
    <w:basedOn w:val="DefaultParagraphFont"/>
    <w:link w:val="BalloonText"/>
    <w:rsid w:val="00460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B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0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BE4"/>
    <w:rPr>
      <w:b/>
      <w:color w:val="660033"/>
      <w:spacing w:val="0"/>
    </w:rPr>
  </w:style>
  <w:style w:type="paragraph" w:customStyle="1" w:styleId="Nameditemlist">
    <w:name w:val="Named item list"/>
    <w:basedOn w:val="BodyText"/>
    <w:qFormat/>
    <w:rsid w:val="00460B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1449</Words>
  <Characters>8872</Characters>
  <Application>Microsoft Office Word</Application>
  <DocSecurity>0</DocSecurity>
  <Lines>261</Lines>
  <Paragraphs>148</Paragraphs>
  <ScaleCrop>false</ScaleCrop>
  <Company>Author-it Software Corporation Ltd.</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AHCCFI503A Advise on Carbon Farming Initiative project planning and implementation</dc:title>
  <dc:subject>Approved</dc:subject>
  <dc:creator>AgriFood Skills Australia</dc:creator>
  <cp:keywords>Release 1</cp:keywords>
  <dc:description>Review Date: 12 April 2008</dc:description>
  <cp:lastModifiedBy>TPCMS</cp:lastModifiedBy>
  <cp:revision>3</cp:revision>
  <dcterms:created xsi:type="dcterms:W3CDTF">2013-06-17T01:32:00Z</dcterms:created>
  <dcterms:modified xsi:type="dcterms:W3CDTF">2013-06-17T01:32:00Z</dcterms:modified>
</cp:coreProperties>
</file>