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A1E" w:rsidP="00F67A1E">
      <w:pPr>
        <w:pStyle w:val="Title"/>
      </w:pPr>
      <w:r>
        <w:fldChar w:fldCharType="begin"/>
      </w:r>
      <w:r>
        <w:instrText xml:space="preserve"> TITLE   \* MERGEFORMAT </w:instrText>
      </w:r>
      <w:r>
        <w:fldChar w:fldCharType="separate"/>
      </w:r>
      <w:r>
        <w:t>AHCCCF504A Support group and community changes in resource management</w:t>
      </w:r>
      <w:r>
        <w:fldChar w:fldCharType="end"/>
      </w:r>
    </w:p>
    <w:p w:rsidR="00F67A1E" w:rsidP="00F67A1E">
      <w:pPr>
        <w:pStyle w:val="Version"/>
        <w:sectPr w:rsidSect="00FC2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C17" w:rsidP="00FC2C17">
      <w:pPr>
        <w:pStyle w:val="SuperHeading"/>
      </w:pPr>
      <w:r w:rsidRPr="00FC2C17">
        <w:t>AHCCCF504A Support group and community changes in resource management</w:t>
      </w:r>
    </w:p>
    <w:p w:rsidR="00000000" w:rsidRPr="00FC2C17" w:rsidP="00FC2C17">
      <w:pPr>
        <w:pStyle w:val="Heading1"/>
      </w:pPr>
      <w:bookmarkStart w:id="1" w:name="O_267754"/>
      <w:bookmarkEnd w:id="1"/>
      <w:r w:rsidRPr="00FC2C17">
        <w:t>Modification History</w:t>
      </w:r>
    </w:p>
    <w:p w:rsidR="00000000" w:rsidRPr="00FC2C17" w:rsidP="00FC2C17">
      <w:pPr>
        <w:pStyle w:val="BodyText"/>
      </w:pPr>
      <w:r w:rsidRPr="00FC2C17">
        <w:t>Not Applicable</w:t>
      </w:r>
    </w:p>
    <w:p w:rsidR="00000000" w:rsidRPr="00FC2C17" w:rsidP="00FC2C17">
      <w:pPr>
        <w:pStyle w:val="AllowPageBreak"/>
      </w:pPr>
    </w:p>
    <w:p w:rsidR="00000000" w:rsidRPr="00FC2C17" w:rsidP="00FC2C17">
      <w:pPr>
        <w:pStyle w:val="Heading1"/>
      </w:pPr>
      <w:bookmarkStart w:id="2" w:name="O_187421"/>
      <w:bookmarkEnd w:id="2"/>
      <w:r w:rsidRPr="00FC2C17">
        <w:t>Unit Descriptor</w:t>
      </w:r>
    </w:p>
    <w:tbl>
      <w:tblPr>
        <w:tblW w:w="0" w:type="auto"/>
        <w:tblLayout w:type="fixed"/>
        <w:tblCellMar>
          <w:left w:w="62" w:type="dxa"/>
          <w:right w:w="62" w:type="dxa"/>
        </w:tblCellMar>
        <w:tblLook w:val="0000"/>
      </w:tblPr>
      <w:tblGrid>
        <w:gridCol w:w="2669"/>
        <w:gridCol w:w="5853"/>
      </w:tblGrid>
      <w:tr w:rsidTr="00F67A1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r w:rsidRPr="00FC2C17">
              <w:t>This unit covers supporting group and community changes in resource management an</w:t>
            </w:r>
            <w:r w:rsidRPr="00FC2C17">
              <w:t xml:space="preserve">d defines the standard required to:  identify required or impending changes and potential impacts on a group or community;  develop change management strategies to deal with potential change issues;  distribute information about changes and provide advice </w:t>
            </w:r>
            <w:r w:rsidRPr="00FC2C17">
              <w:t>and response to queries;  facilitate a group through a process of change.</w:t>
            </w:r>
          </w:p>
        </w:tc>
      </w:tr>
    </w:tbl>
    <w:p w:rsidR="00F67A1E" w:rsidP="00FC2C17">
      <w:pPr>
        <w:pStyle w:val="BodyText"/>
      </w:pPr>
    </w:p>
    <w:p w:rsidR="00F67A1E" w:rsidP="00FC2C17">
      <w:pPr>
        <w:pStyle w:val="BodyText"/>
      </w:pPr>
    </w:p>
    <w:p w:rsidR="00000000" w:rsidRPr="00FC2C17" w:rsidP="00FC2C17">
      <w:pPr>
        <w:pStyle w:val="Heading1"/>
      </w:pPr>
      <w:bookmarkStart w:id="3" w:name="O_187425"/>
      <w:bookmarkEnd w:id="3"/>
      <w:r w:rsidRPr="00FC2C17">
        <w:t>Application of the Unit</w:t>
      </w:r>
    </w:p>
    <w:tbl>
      <w:tblPr>
        <w:tblW w:w="0" w:type="auto"/>
        <w:tblLayout w:type="fixed"/>
        <w:tblCellMar>
          <w:left w:w="62" w:type="dxa"/>
          <w:right w:w="62" w:type="dxa"/>
        </w:tblCellMar>
        <w:tblLook w:val="0000"/>
      </w:tblPr>
      <w:tblGrid>
        <w:gridCol w:w="2754"/>
        <w:gridCol w:w="5768"/>
      </w:tblGrid>
      <w:tr w:rsidTr="00F67A1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r w:rsidRPr="00FC2C17">
              <w:t>This unit applies to those who support change management processes in a group and community context.</w:t>
            </w:r>
          </w:p>
        </w:tc>
      </w:tr>
    </w:tbl>
    <w:p w:rsidR="00F67A1E" w:rsidP="00FC2C17">
      <w:pPr>
        <w:pStyle w:val="BodyText"/>
      </w:pPr>
    </w:p>
    <w:p w:rsidR="00F67A1E" w:rsidP="00FC2C17">
      <w:pPr>
        <w:pStyle w:val="BodyText"/>
      </w:pPr>
    </w:p>
    <w:p w:rsidR="00000000" w:rsidRPr="00FC2C17" w:rsidP="00FC2C17">
      <w:pPr>
        <w:pStyle w:val="Heading1"/>
      </w:pPr>
      <w:bookmarkStart w:id="4" w:name="O_276014"/>
      <w:bookmarkEnd w:id="4"/>
      <w:r w:rsidRPr="00FC2C17">
        <w:t>Licensing/Regulatory Information</w:t>
      </w:r>
    </w:p>
    <w:p w:rsidR="00000000" w:rsidRPr="00FC2C17" w:rsidP="00FC2C17">
      <w:pPr>
        <w:pStyle w:val="BodyText"/>
      </w:pPr>
      <w:r w:rsidRPr="00FC2C17">
        <w:t>Not Applicable</w:t>
      </w:r>
    </w:p>
    <w:p w:rsidR="00000000" w:rsidRPr="00FC2C17" w:rsidP="00FC2C17">
      <w:pPr>
        <w:pStyle w:val="AllowPageBreak"/>
      </w:pPr>
    </w:p>
    <w:p w:rsidR="00000000" w:rsidRPr="00FC2C17" w:rsidP="00FC2C17">
      <w:pPr>
        <w:pStyle w:val="Heading1"/>
      </w:pPr>
      <w:bookmarkStart w:id="5" w:name="O_187423"/>
      <w:bookmarkEnd w:id="5"/>
      <w:r w:rsidRPr="00FC2C17">
        <w:t>Pre-Requisites</w:t>
      </w:r>
    </w:p>
    <w:tbl>
      <w:tblPr>
        <w:tblW w:w="0" w:type="auto"/>
        <w:tblLayout w:type="fixed"/>
        <w:tblCellMar>
          <w:left w:w="62" w:type="dxa"/>
          <w:right w:w="62" w:type="dxa"/>
        </w:tblCellMar>
        <w:tblLook w:val="0000"/>
      </w:tblPr>
      <w:tblGrid>
        <w:gridCol w:w="2775"/>
        <w:gridCol w:w="1295"/>
        <w:gridCol w:w="4452"/>
      </w:tblGrid>
      <w:tr w:rsidTr="00F67A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p>
        </w:tc>
      </w:tr>
      <w:tr w:rsidTr="00F67A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p>
        </w:tc>
      </w:tr>
      <w:tr w:rsidTr="00F67A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p>
        </w:tc>
      </w:tr>
    </w:tbl>
    <w:p w:rsidR="00F67A1E" w:rsidP="00FC2C17">
      <w:pPr>
        <w:pStyle w:val="BodyText"/>
      </w:pPr>
    </w:p>
    <w:p w:rsidR="00F67A1E" w:rsidP="00FC2C17">
      <w:pPr>
        <w:pStyle w:val="BodyText"/>
      </w:pPr>
    </w:p>
    <w:p w:rsidR="00000000" w:rsidRPr="00FC2C17" w:rsidP="00FC2C17">
      <w:pPr>
        <w:pStyle w:val="Heading1"/>
      </w:pPr>
      <w:bookmarkStart w:id="6" w:name="O_187422"/>
      <w:bookmarkEnd w:id="6"/>
      <w:r w:rsidRPr="00FC2C17">
        <w:t>Employability Skills Information</w:t>
      </w:r>
    </w:p>
    <w:tbl>
      <w:tblPr>
        <w:tblW w:w="0" w:type="auto"/>
        <w:tblLayout w:type="fixed"/>
        <w:tblCellMar>
          <w:left w:w="62" w:type="dxa"/>
          <w:right w:w="62" w:type="dxa"/>
        </w:tblCellMar>
        <w:tblLook w:val="0000"/>
      </w:tblPr>
      <w:tblGrid>
        <w:gridCol w:w="2802"/>
        <w:gridCol w:w="5720"/>
      </w:tblGrid>
      <w:tr w:rsidTr="00F67A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r w:rsidRPr="00FC2C17">
              <w:t>This unit contains employability skills.</w:t>
            </w:r>
          </w:p>
        </w:tc>
      </w:tr>
    </w:tbl>
    <w:p w:rsidR="00F67A1E" w:rsidP="00FC2C17">
      <w:pPr>
        <w:pStyle w:val="BodyText"/>
      </w:pPr>
    </w:p>
    <w:p w:rsidR="00F67A1E" w:rsidP="00FC2C17">
      <w:pPr>
        <w:pStyle w:val="BodyText"/>
      </w:pPr>
    </w:p>
    <w:p w:rsidR="00000000" w:rsidRPr="00FC2C17" w:rsidP="00FC2C17">
      <w:pPr>
        <w:pStyle w:val="Heading1"/>
      </w:pPr>
      <w:bookmarkStart w:id="7" w:name="O_285800"/>
      <w:bookmarkEnd w:id="7"/>
      <w:r w:rsidRPr="00FC2C17">
        <w:t>Elements and Performance Criteria Pre-Content</w:t>
      </w:r>
    </w:p>
    <w:p w:rsidR="00000000" w:rsidRPr="00FC2C17" w:rsidP="00FC2C17">
      <w:pPr>
        <w:pStyle w:val="BodyText"/>
      </w:pPr>
      <w:r w:rsidRPr="00FC2C17">
        <w:t>Not Applicable</w:t>
      </w:r>
    </w:p>
    <w:p w:rsidR="00000000" w:rsidRPr="00FC2C17" w:rsidP="00FC2C17">
      <w:pPr>
        <w:pStyle w:val="AllowPageBreak"/>
      </w:pPr>
    </w:p>
    <w:p w:rsidR="00000000" w:rsidRPr="00FC2C17" w:rsidP="00FC2C17">
      <w:pPr>
        <w:pStyle w:val="Heading1"/>
      </w:pPr>
      <w:bookmarkStart w:id="8" w:name="O_232467"/>
      <w:bookmarkEnd w:id="8"/>
      <w:r w:rsidRPr="00FC2C17">
        <w:t>Elements and Performance Criteria</w:t>
      </w:r>
    </w:p>
    <w:tbl>
      <w:tblPr>
        <w:tblW w:w="0" w:type="auto"/>
        <w:tblLayout w:type="fixed"/>
        <w:tblCellMar>
          <w:left w:w="62" w:type="dxa"/>
          <w:right w:w="62" w:type="dxa"/>
        </w:tblCellMar>
        <w:tblLook w:val="0000"/>
      </w:tblPr>
      <w:tblGrid>
        <w:gridCol w:w="2563"/>
        <w:gridCol w:w="5959"/>
      </w:tblGrid>
      <w:tr w:rsidTr="00F67A1E">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r w:rsidRPr="00FC2C17">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PERFORMANCE CRITERIA</w:t>
            </w:r>
          </w:p>
        </w:tc>
      </w:tr>
      <w:tr w:rsidTr="00F67A1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p>
        </w:tc>
      </w:tr>
      <w:tr w:rsidTr="00F67A1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List"/>
              <w:rPr>
                <w:lang w:val="en-NZ"/>
              </w:rPr>
            </w:pPr>
            <w:r w:rsidRPr="00FC2C17">
              <w:t>1.</w:t>
            </w:r>
            <w:r w:rsidRPr="00FC2C17">
              <w:tab/>
              <w:t>Identify changes occurring at group and community levels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List2"/>
              <w:rPr>
                <w:lang w:val="en-NZ"/>
              </w:rPr>
            </w:pPr>
            <w:r w:rsidRPr="00FC2C17">
              <w:t>1.1.</w:t>
            </w:r>
            <w:r w:rsidRPr="00FC2C17">
              <w:tab/>
            </w:r>
            <w:r w:rsidRPr="00FC2C17">
              <w:t>Changes occurring or due to occur at group and community level due to voluntary initiatives or legislative requirements are identified in terms of impact.</w:t>
            </w:r>
          </w:p>
        </w:tc>
      </w:tr>
      <w:tr w:rsidTr="00F67A1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List"/>
              <w:rPr>
                <w:lang w:val="en-NZ"/>
              </w:rPr>
            </w:pPr>
            <w:r w:rsidRPr="00FC2C17">
              <w:t>2.</w:t>
            </w:r>
            <w:r w:rsidRPr="00FC2C17">
              <w:tab/>
              <w:t>Identify potential impacts and reactions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List2"/>
            </w:pPr>
            <w:r w:rsidRPr="00FC2C17">
              <w:t>2.1.</w:t>
            </w:r>
            <w:r w:rsidRPr="00FC2C17">
              <w:tab/>
              <w:t xml:space="preserve">Potential impact of changes and reactions at group </w:t>
            </w:r>
            <w:r w:rsidRPr="00FC2C17">
              <w:t>and community level are identified.</w:t>
            </w:r>
          </w:p>
          <w:p w:rsidR="00000000" w:rsidRPr="00FC2C17" w:rsidP="00FC2C17">
            <w:pPr>
              <w:pStyle w:val="List2"/>
            </w:pPr>
            <w:r w:rsidRPr="00FC2C17">
              <w:t>2.2.</w:t>
            </w:r>
            <w:r w:rsidRPr="00FC2C17">
              <w:tab/>
              <w:t>Support in terms of change management initiatives that may be required to implement change in the group or community is identified.</w:t>
            </w:r>
          </w:p>
          <w:p w:rsidR="00000000" w:rsidP="00FC2C17">
            <w:pPr>
              <w:pStyle w:val="List2"/>
              <w:rPr>
                <w:lang w:val="en-NZ"/>
              </w:rPr>
            </w:pPr>
            <w:r w:rsidRPr="00FC2C17">
              <w:t>2.3.</w:t>
            </w:r>
            <w:r w:rsidRPr="00FC2C17">
              <w:tab/>
              <w:t>Cultural and sector perspectives and viewpoints are identified to address diff</w:t>
            </w:r>
            <w:r w:rsidRPr="00FC2C17">
              <w:t>erent reactions to change.</w:t>
            </w:r>
          </w:p>
        </w:tc>
      </w:tr>
      <w:tr w:rsidTr="00F67A1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List"/>
              <w:rPr>
                <w:lang w:val="en-NZ"/>
              </w:rPr>
            </w:pPr>
            <w:r w:rsidRPr="00FC2C17">
              <w:t>3.</w:t>
            </w:r>
            <w:r w:rsidRPr="00FC2C17">
              <w:tab/>
              <w:t>Facilitate change management processes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List2"/>
            </w:pPr>
            <w:r w:rsidRPr="00FC2C17">
              <w:t>3.1.</w:t>
            </w:r>
            <w:r w:rsidRPr="00FC2C17">
              <w:tab/>
              <w:t>Information related to the changes is distributed in terms that assist understanding and acceptance.</w:t>
            </w:r>
          </w:p>
          <w:p w:rsidR="00000000" w:rsidRPr="00FC2C17" w:rsidP="00FC2C17">
            <w:pPr>
              <w:pStyle w:val="List2"/>
            </w:pPr>
            <w:r w:rsidRPr="00FC2C17">
              <w:t>3.2.</w:t>
            </w:r>
            <w:r w:rsidRPr="00FC2C17">
              <w:tab/>
              <w:t>Group is facilitated to develop understanding of change, to manage reaction</w:t>
            </w:r>
            <w:r w:rsidRPr="00FC2C17">
              <w:t>s and to develop response(s).</w:t>
            </w:r>
          </w:p>
          <w:p w:rsidR="00000000" w:rsidRPr="00FC2C17" w:rsidP="00FC2C17">
            <w:pPr>
              <w:pStyle w:val="List2"/>
            </w:pPr>
            <w:r w:rsidRPr="00FC2C17">
              <w:t>3.3.</w:t>
            </w:r>
            <w:r w:rsidRPr="00FC2C17">
              <w:tab/>
              <w:t>Group is encouraged to develop and implement a plan to address change and its impacts.</w:t>
            </w:r>
          </w:p>
        </w:tc>
      </w:tr>
    </w:tbl>
    <w:p w:rsidR="00F67A1E" w:rsidP="00FC2C17">
      <w:pPr>
        <w:pStyle w:val="BodyText"/>
      </w:pPr>
    </w:p>
    <w:p w:rsidR="00F67A1E" w:rsidP="00FC2C17">
      <w:pPr>
        <w:pStyle w:val="BodyText"/>
      </w:pPr>
    </w:p>
    <w:p w:rsidR="00000000" w:rsidRPr="00FC2C17" w:rsidP="00FC2C17">
      <w:pPr>
        <w:pStyle w:val="Heading1"/>
      </w:pPr>
      <w:bookmarkStart w:id="9" w:name="O_256417"/>
      <w:bookmarkEnd w:id="9"/>
      <w:r w:rsidRPr="00FC2C17">
        <w:t>Required Skills and Knowledge</w:t>
      </w:r>
    </w:p>
    <w:tbl>
      <w:tblPr>
        <w:tblW w:w="0" w:type="auto"/>
        <w:tblLayout w:type="fixed"/>
        <w:tblCellMar>
          <w:left w:w="62" w:type="dxa"/>
          <w:right w:w="62" w:type="dxa"/>
        </w:tblCellMar>
        <w:tblLook w:val="0000"/>
      </w:tblPr>
      <w:tblGrid>
        <w:gridCol w:w="8522"/>
      </w:tblGrid>
      <w:tr w:rsidTr="00F67A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REQUIRED SKILLS AND KNOWLEDGE</w:t>
            </w:r>
          </w:p>
        </w:tc>
      </w:tr>
      <w:tr w:rsidTr="00F67A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t>This section describes the skills and knowledge required for this unit.</w:t>
            </w:r>
          </w:p>
        </w:tc>
      </w:tr>
      <w:tr w:rsidTr="00F67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Required skills</w:t>
            </w:r>
          </w:p>
        </w:tc>
      </w:tr>
      <w:tr w:rsidTr="00F67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ListBullet"/>
            </w:pPr>
            <w:r w:rsidRPr="00FC2C17">
              <w:t>make formal and informal presentations</w:t>
            </w:r>
          </w:p>
          <w:p w:rsidR="00000000" w:rsidRPr="00FC2C17" w:rsidP="00FC2C17">
            <w:pPr>
              <w:pStyle w:val="ListBullet"/>
            </w:pPr>
            <w:r w:rsidRPr="00FC2C17">
              <w:t>manage minority viewpoints and interests</w:t>
            </w:r>
          </w:p>
          <w:p w:rsidR="00000000" w:rsidRPr="00FC2C17" w:rsidP="00FC2C17">
            <w:pPr>
              <w:pStyle w:val="ListBullet"/>
            </w:pPr>
            <w:r w:rsidRPr="00FC2C17">
              <w:t>chair meetings</w:t>
            </w:r>
          </w:p>
          <w:p w:rsidR="00000000" w:rsidRPr="00FC2C17" w:rsidP="00FC2C17">
            <w:pPr>
              <w:pStyle w:val="ListBullet"/>
            </w:pPr>
            <w:r w:rsidRPr="00FC2C17">
              <w:t>lead discussion groups</w:t>
            </w:r>
          </w:p>
          <w:p w:rsidR="00000000" w:rsidRPr="00FC2C17" w:rsidP="00FC2C17">
            <w:pPr>
              <w:pStyle w:val="ListBullet"/>
            </w:pPr>
            <w:r w:rsidRPr="00FC2C17">
              <w:t xml:space="preserve">prepare materials that target specific issues, especially in plain English for diverse groups. </w:t>
            </w:r>
          </w:p>
          <w:p w:rsidR="00000000" w:rsidRPr="00FC2C17" w:rsidP="00FC2C17">
            <w:pPr>
              <w:pStyle w:val="ListBullet"/>
            </w:pPr>
            <w:r w:rsidRPr="00FC2C17">
              <w:t>use literacy skills to fulfil job roles as required by the organisation.  The level of skill may range from reading and understanding documentation to completio</w:t>
            </w:r>
            <w:r w:rsidRPr="00FC2C17">
              <w:t>n of written reports</w:t>
            </w:r>
          </w:p>
          <w:p w:rsidR="00000000" w:rsidRPr="00FC2C17" w:rsidP="00FC2C17">
            <w:pPr>
              <w:pStyle w:val="ListBullet"/>
            </w:pPr>
            <w:r w:rsidRPr="00FC2C17">
              <w:t>use oral communication skills/language competence to fulfil the job role as specified by the organisation including questioning, active listening, asking for clarification, negotiating solutions and responding to a range of views</w:t>
            </w:r>
          </w:p>
          <w:p w:rsidR="00000000" w:rsidRPr="00FC2C17" w:rsidP="00FC2C17">
            <w:pPr>
              <w:pStyle w:val="ListBullet"/>
            </w:pPr>
            <w:r w:rsidRPr="00FC2C17">
              <w:t>use numeracy skills to estimate, calculate and record complex workplace measures</w:t>
            </w:r>
          </w:p>
          <w:p w:rsidR="00000000" w:rsidP="00FC2C17">
            <w:pPr>
              <w:pStyle w:val="ListBullet"/>
              <w:rPr>
                <w:lang w:val="en-NZ"/>
              </w:rPr>
            </w:pPr>
            <w:r w:rsidRPr="00FC2C17">
              <w:t>use interpersonal skills to work with others and relate to people from a range of cultural, social and religious backgrounds and with a range of physical and mental abilities.</w:t>
            </w:r>
          </w:p>
        </w:tc>
      </w:tr>
      <w:tr w:rsidTr="00F67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Required knowledge</w:t>
            </w:r>
          </w:p>
        </w:tc>
      </w:tr>
      <w:tr w:rsidTr="00F67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ListBullet"/>
            </w:pPr>
            <w:r w:rsidRPr="00FC2C17">
              <w:t>change management theories at individual and group level</w:t>
            </w:r>
          </w:p>
          <w:p w:rsidR="00000000" w:rsidRPr="00FC2C17" w:rsidP="00FC2C17">
            <w:pPr>
              <w:pStyle w:val="ListBullet"/>
            </w:pPr>
            <w:r w:rsidRPr="00FC2C17">
              <w:t>meeting procedures</w:t>
            </w:r>
          </w:p>
          <w:p w:rsidR="00000000" w:rsidRPr="00FC2C17" w:rsidP="00FC2C17">
            <w:pPr>
              <w:pStyle w:val="ListBullet"/>
            </w:pPr>
            <w:r w:rsidRPr="00FC2C17">
              <w:t>local networks and groups</w:t>
            </w:r>
          </w:p>
          <w:p w:rsidR="00000000" w:rsidRPr="00FC2C17" w:rsidP="00FC2C17">
            <w:pPr>
              <w:pStyle w:val="ListBullet"/>
            </w:pPr>
            <w:r w:rsidRPr="00FC2C17">
              <w:t>community viewpoints and cultures.</w:t>
            </w:r>
          </w:p>
        </w:tc>
      </w:tr>
    </w:tbl>
    <w:p w:rsidR="00F67A1E" w:rsidP="00FC2C17">
      <w:pPr>
        <w:pStyle w:val="BodyText"/>
      </w:pPr>
    </w:p>
    <w:p w:rsidR="00F67A1E" w:rsidP="00FC2C17">
      <w:pPr>
        <w:pStyle w:val="BodyText"/>
      </w:pPr>
    </w:p>
    <w:p w:rsidR="00000000" w:rsidRPr="00FC2C17" w:rsidP="00FC2C17">
      <w:pPr>
        <w:pStyle w:val="AllowPageBreak"/>
      </w:pPr>
    </w:p>
    <w:p w:rsidR="00000000" w:rsidRPr="00FC2C17" w:rsidP="00FC2C17">
      <w:pPr>
        <w:pStyle w:val="Heading1"/>
      </w:pPr>
      <w:bookmarkStart w:id="10" w:name="O_240451"/>
      <w:bookmarkEnd w:id="10"/>
      <w:r w:rsidRPr="00FC2C17">
        <w:t>Evidence Guide</w:t>
      </w:r>
    </w:p>
    <w:tbl>
      <w:tblPr>
        <w:tblW w:w="9570" w:type="dxa"/>
        <w:tblLayout w:type="fixed"/>
        <w:tblCellMar>
          <w:left w:w="62" w:type="dxa"/>
          <w:right w:w="62" w:type="dxa"/>
        </w:tblCellMar>
        <w:tblLook w:val="0000"/>
      </w:tblPr>
      <w:tblGrid>
        <w:gridCol w:w="3908"/>
        <w:gridCol w:w="5662"/>
      </w:tblGrid>
      <w:tr w:rsidTr="00F67A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EVIDENCE GUIDE</w:t>
            </w:r>
          </w:p>
        </w:tc>
      </w:tr>
      <w:tr w:rsidTr="00F67A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t>The evidence guide provides advice on assessment and must be read in conjunction with the performance criteria, required skills and knowledge, range statement and the Assessment Guidelines for the Training Package.</w:t>
            </w:r>
          </w:p>
        </w:tc>
      </w:tr>
      <w:tr w:rsidTr="00F67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p>
        </w:tc>
      </w:tr>
      <w:tr w:rsidTr="00F67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r w:rsidRPr="00FC2C17">
              <w:t>The evidence required to demonstrate competency in this unit must be relevant to workplace operations and satisfy holistically all of the requirements of the perfo</w:t>
            </w:r>
            <w:r w:rsidRPr="00FC2C17">
              <w:t xml:space="preserve">rmance criteria and required skills and knowledge and include achievement of the following: </w:t>
            </w:r>
          </w:p>
          <w:p w:rsidR="00000000" w:rsidRPr="00FC2C17" w:rsidP="00FC2C17">
            <w:pPr>
              <w:pStyle w:val="ListBullet"/>
            </w:pPr>
            <w:r w:rsidRPr="00FC2C17">
              <w:t>identify required or impending changes and potential impacts on a group or community</w:t>
            </w:r>
          </w:p>
          <w:p w:rsidR="00000000" w:rsidRPr="00FC2C17" w:rsidP="00FC2C17">
            <w:pPr>
              <w:pStyle w:val="ListBullet"/>
            </w:pPr>
            <w:r w:rsidRPr="00FC2C17">
              <w:t>develop change management strategies to deal with potential change issues</w:t>
            </w:r>
          </w:p>
          <w:p w:rsidR="00000000" w:rsidRPr="00FC2C17" w:rsidP="00FC2C17">
            <w:pPr>
              <w:pStyle w:val="ListBullet"/>
            </w:pPr>
            <w:r w:rsidRPr="00FC2C17">
              <w:t>distribute information about changes and provide advice and response to queries</w:t>
            </w:r>
          </w:p>
          <w:p w:rsidR="00000000" w:rsidP="00FC2C17">
            <w:pPr>
              <w:pStyle w:val="ListBullet"/>
              <w:rPr>
                <w:lang w:val="en-NZ"/>
              </w:rPr>
            </w:pPr>
            <w:r w:rsidRPr="00FC2C17">
              <w:t>facilitate a group through a process of change.</w:t>
            </w:r>
          </w:p>
        </w:tc>
      </w:tr>
      <w:tr w:rsidTr="00F67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r w:rsidRPr="00FC2C17">
              <w:t xml:space="preserve">Competency requires the application of work practices under work conditions.  </w:t>
            </w:r>
            <w:r w:rsidRPr="00FC2C17">
              <w:t>Selection and use of resources for some worksites may differ due to the regional or enterprise circumstances.</w:t>
            </w:r>
          </w:p>
        </w:tc>
      </w:tr>
    </w:tbl>
    <w:p w:rsidR="00F67A1E" w:rsidP="00FC2C17">
      <w:pPr>
        <w:pStyle w:val="BodyText"/>
      </w:pPr>
    </w:p>
    <w:p w:rsidR="00F67A1E" w:rsidP="00FC2C17">
      <w:pPr>
        <w:pStyle w:val="BodyText"/>
      </w:pPr>
    </w:p>
    <w:p w:rsidR="00000000" w:rsidRPr="00FC2C17" w:rsidP="00FC2C17">
      <w:pPr>
        <w:pStyle w:val="Heading1"/>
      </w:pPr>
      <w:bookmarkStart w:id="11" w:name="O_248434"/>
      <w:bookmarkEnd w:id="11"/>
      <w:r w:rsidRPr="00FC2C17">
        <w:t>Range Statement</w:t>
      </w:r>
    </w:p>
    <w:tbl>
      <w:tblPr>
        <w:tblW w:w="0" w:type="auto"/>
        <w:tblLayout w:type="fixed"/>
        <w:tblCellMar>
          <w:left w:w="62" w:type="dxa"/>
          <w:right w:w="62" w:type="dxa"/>
        </w:tblCellMar>
        <w:tblLook w:val="0000"/>
      </w:tblPr>
      <w:tblGrid>
        <w:gridCol w:w="3506"/>
        <w:gridCol w:w="5016"/>
      </w:tblGrid>
      <w:tr w:rsidTr="00F67A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RANGE STATEMENT</w:t>
            </w:r>
          </w:p>
        </w:tc>
      </w:tr>
      <w:tr w:rsidTr="00F67A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t>The range statement relates to the unit of competency as a whole.</w:t>
            </w:r>
          </w:p>
        </w:tc>
      </w:tr>
      <w:tr w:rsidTr="00F67A1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t>Change management may be brought about and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ListBullet"/>
            </w:pPr>
            <w:r w:rsidRPr="00FC2C17">
              <w:t>consultation</w:t>
            </w:r>
          </w:p>
          <w:p w:rsidR="00000000" w:rsidRPr="00FC2C17" w:rsidP="00FC2C17">
            <w:pPr>
              <w:pStyle w:val="ListBullet"/>
            </w:pPr>
            <w:r w:rsidRPr="00FC2C17">
              <w:t>provision of information</w:t>
            </w:r>
          </w:p>
          <w:p w:rsidR="00000000" w:rsidRPr="00FC2C17" w:rsidP="00FC2C17">
            <w:pPr>
              <w:pStyle w:val="ListBullet"/>
            </w:pPr>
            <w:r w:rsidRPr="00FC2C17">
              <w:t>negotiation</w:t>
            </w:r>
          </w:p>
          <w:p w:rsidR="00000000" w:rsidRPr="00FC2C17" w:rsidP="00FC2C17">
            <w:pPr>
              <w:pStyle w:val="ListBullet"/>
            </w:pPr>
            <w:r w:rsidRPr="00FC2C17">
              <w:t>provision of alternative operating methods</w:t>
            </w:r>
          </w:p>
          <w:p w:rsidR="00000000" w:rsidRPr="00FC2C17" w:rsidP="00FC2C17">
            <w:pPr>
              <w:pStyle w:val="ListBullet"/>
            </w:pPr>
            <w:r w:rsidRPr="00FC2C17">
              <w:t>identification of people requiring individual support.</w:t>
            </w:r>
          </w:p>
        </w:tc>
      </w:tr>
    </w:tbl>
    <w:p w:rsidR="00F67A1E" w:rsidP="00FC2C17">
      <w:pPr>
        <w:pStyle w:val="BodyText"/>
      </w:pPr>
    </w:p>
    <w:p w:rsidR="00F67A1E" w:rsidP="00FC2C17">
      <w:pPr>
        <w:pStyle w:val="BodyText"/>
      </w:pPr>
    </w:p>
    <w:p w:rsidR="00000000" w:rsidRPr="00FC2C17" w:rsidP="00FC2C17">
      <w:pPr>
        <w:pStyle w:val="Heading1"/>
      </w:pPr>
      <w:bookmarkStart w:id="12" w:name="O_187427"/>
      <w:bookmarkEnd w:id="12"/>
      <w:r w:rsidRPr="00FC2C17">
        <w:t>Unit Sector(s)</w:t>
      </w:r>
    </w:p>
    <w:tbl>
      <w:tblPr>
        <w:tblW w:w="0" w:type="auto"/>
        <w:tblLayout w:type="fixed"/>
        <w:tblCellMar>
          <w:left w:w="62" w:type="dxa"/>
          <w:right w:w="62" w:type="dxa"/>
        </w:tblCellMar>
        <w:tblLook w:val="0000"/>
      </w:tblPr>
      <w:tblGrid>
        <w:gridCol w:w="2607"/>
        <w:gridCol w:w="5915"/>
      </w:tblGrid>
      <w:tr w:rsidTr="00F67A1E">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r w:rsidRPr="00FC2C17">
              <w:t>Community coordination and facilitation</w:t>
            </w:r>
          </w:p>
        </w:tc>
      </w:tr>
    </w:tbl>
    <w:p w:rsidR="00F67A1E" w:rsidP="00FC2C17">
      <w:pPr>
        <w:pStyle w:val="BodyText"/>
      </w:pPr>
    </w:p>
    <w:p w:rsidR="00F67A1E" w:rsidP="00FC2C17">
      <w:pPr>
        <w:pStyle w:val="BodyText"/>
      </w:pPr>
    </w:p>
    <w:p w:rsidR="00000000" w:rsidRPr="00FC2C17" w:rsidP="00FC2C17">
      <w:pPr>
        <w:pStyle w:val="Heading1"/>
      </w:pPr>
      <w:bookmarkStart w:id="13" w:name="O_187424"/>
      <w:bookmarkEnd w:id="13"/>
      <w:r w:rsidRPr="00FC2C17">
        <w:t>Co-requisite units</w:t>
      </w:r>
    </w:p>
    <w:tbl>
      <w:tblPr>
        <w:tblW w:w="0" w:type="auto"/>
        <w:tblLayout w:type="fixed"/>
        <w:tblCellMar>
          <w:left w:w="62" w:type="dxa"/>
          <w:right w:w="62" w:type="dxa"/>
        </w:tblCellMar>
        <w:tblLook w:val="0000"/>
      </w:tblPr>
      <w:tblGrid>
        <w:gridCol w:w="2641"/>
        <w:gridCol w:w="1322"/>
        <w:gridCol w:w="4559"/>
      </w:tblGrid>
      <w:tr w:rsidTr="00F67A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p>
        </w:tc>
      </w:tr>
      <w:tr w:rsidTr="00F67A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p>
        </w:tc>
      </w:tr>
      <w:tr w:rsidTr="00F67A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p>
        </w:tc>
      </w:tr>
    </w:tbl>
    <w:p w:rsidR="00F67A1E" w:rsidP="00FC2C17">
      <w:pPr>
        <w:pStyle w:val="BodyText"/>
      </w:pPr>
    </w:p>
    <w:p w:rsidR="00F67A1E" w:rsidP="00FC2C17">
      <w:pPr>
        <w:pStyle w:val="BodyText"/>
      </w:pPr>
    </w:p>
    <w:p w:rsidR="00000000" w:rsidRPr="00FC2C17" w:rsidP="00FC2C17">
      <w:pPr>
        <w:pStyle w:val="Heading1"/>
      </w:pPr>
      <w:bookmarkStart w:id="14" w:name="O_187426"/>
      <w:bookmarkEnd w:id="14"/>
      <w:r w:rsidRPr="00FC2C17">
        <w:t>Competency field</w:t>
      </w:r>
    </w:p>
    <w:tbl>
      <w:tblPr>
        <w:tblW w:w="0" w:type="auto"/>
        <w:tblLayout w:type="fixed"/>
        <w:tblCellMar>
          <w:left w:w="62" w:type="dxa"/>
          <w:right w:w="62" w:type="dxa"/>
        </w:tblCellMar>
        <w:tblLook w:val="0000"/>
      </w:tblPr>
      <w:tblGrid>
        <w:gridCol w:w="2784"/>
        <w:gridCol w:w="5738"/>
      </w:tblGrid>
      <w:tr w:rsidTr="00F67A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C17">
            <w:pPr>
              <w:pStyle w:val="BodyText"/>
              <w:rPr>
                <w:lang w:val="en-NZ"/>
              </w:rPr>
            </w:pPr>
            <w:r w:rsidRPr="00FC2C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C17" w:rsidP="00FC2C17">
            <w:pPr>
              <w:pStyle w:val="BodyText"/>
            </w:pPr>
          </w:p>
        </w:tc>
      </w:tr>
    </w:tbl>
    <w:p w:rsidR="00F67A1E" w:rsidP="00FC2C17">
      <w:pPr>
        <w:pStyle w:val="BodyText"/>
      </w:pPr>
    </w:p>
    <w:p w:rsidR="00F67A1E" w:rsidP="00FC2C17">
      <w:pPr>
        <w:pStyle w:val="BodyText"/>
      </w:pPr>
    </w:p>
    <w:p w:rsidR="00000000" w:rsidRPr="00FC2C17" w:rsidP="00FC2C17"/>
    <w:sectPr w:rsidSect="00FC2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A1E" w:rsidP="00F67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1E" w:rsidP="00FC2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7A1E" w:rsidP="00FC2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7A1E" w:rsidP="00FC2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A1E" w:rsidP="00F67A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1E" w:rsidP="00FC2C17">
    <w:pPr>
      <w:pStyle w:val="Header"/>
      <w:framePr w:wrap="around"/>
    </w:pPr>
    <w:r>
      <w:fldChar w:fldCharType="begin"/>
    </w:r>
    <w:r>
      <w:instrText xml:space="preserve"> TITLE   \* MERGEFORMAT </w:instrText>
    </w:r>
    <w:r>
      <w:fldChar w:fldCharType="separate"/>
    </w:r>
    <w:r>
      <w:t>AHCCCF504A Support group and community changes in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7A1E" w:rsidP="00FC2C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F01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944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C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C17"/>
    <w:pPr>
      <w:spacing w:before="360" w:after="60"/>
      <w:outlineLvl w:val="0"/>
    </w:pPr>
    <w:rPr>
      <w:sz w:val="32"/>
    </w:rPr>
  </w:style>
  <w:style w:type="paragraph" w:styleId="Heading2">
    <w:name w:val="heading 2"/>
    <w:basedOn w:val="HeadingBase"/>
    <w:next w:val="BodyText"/>
    <w:link w:val="Heading2Char"/>
    <w:qFormat/>
    <w:rsid w:val="00FC2C17"/>
    <w:pPr>
      <w:keepLines/>
      <w:spacing w:before="240" w:after="120"/>
      <w:outlineLvl w:val="1"/>
    </w:pPr>
    <w:rPr>
      <w:sz w:val="28"/>
      <w:szCs w:val="40"/>
    </w:rPr>
  </w:style>
  <w:style w:type="paragraph" w:styleId="Heading3">
    <w:name w:val="heading 3"/>
    <w:basedOn w:val="HeadingBase"/>
    <w:next w:val="BodyText"/>
    <w:link w:val="Heading3Char"/>
    <w:qFormat/>
    <w:rsid w:val="00FC2C17"/>
    <w:pPr>
      <w:spacing w:before="180" w:after="120"/>
      <w:outlineLvl w:val="2"/>
    </w:pPr>
    <w:rPr>
      <w:spacing w:val="-10"/>
      <w:kern w:val="32"/>
    </w:rPr>
  </w:style>
  <w:style w:type="paragraph" w:styleId="Heading4">
    <w:name w:val="heading 4"/>
    <w:basedOn w:val="HeadingBase"/>
    <w:next w:val="BodyText"/>
    <w:link w:val="Heading4Char"/>
    <w:qFormat/>
    <w:rsid w:val="00FC2C17"/>
    <w:pPr>
      <w:spacing w:before="160" w:after="120"/>
      <w:outlineLvl w:val="3"/>
    </w:pPr>
    <w:rPr>
      <w:sz w:val="22"/>
    </w:rPr>
  </w:style>
  <w:style w:type="paragraph" w:styleId="Heading5">
    <w:name w:val="heading 5"/>
    <w:basedOn w:val="HeadingBase"/>
    <w:next w:val="Normal"/>
    <w:link w:val="Heading5Char"/>
    <w:qFormat/>
    <w:rsid w:val="00FC2C17"/>
    <w:pPr>
      <w:spacing w:before="80"/>
      <w:outlineLvl w:val="4"/>
    </w:pPr>
    <w:rPr>
      <w:color w:val="918585"/>
      <w:sz w:val="20"/>
    </w:rPr>
  </w:style>
  <w:style w:type="paragraph" w:styleId="Heading6">
    <w:name w:val="heading 6"/>
    <w:basedOn w:val="HeadingBase"/>
    <w:next w:val="Normal"/>
    <w:link w:val="Heading6Char"/>
    <w:qFormat/>
    <w:rsid w:val="00FC2C17"/>
    <w:pPr>
      <w:spacing w:before="60"/>
      <w:outlineLvl w:val="5"/>
    </w:pPr>
    <w:rPr>
      <w:color w:val="918585"/>
      <w:sz w:val="20"/>
    </w:rPr>
  </w:style>
  <w:style w:type="paragraph" w:styleId="Heading7">
    <w:name w:val="heading 7"/>
    <w:basedOn w:val="Normal"/>
    <w:next w:val="Normal"/>
    <w:link w:val="Heading7Char"/>
    <w:qFormat/>
    <w:rsid w:val="00FC2C17"/>
    <w:pPr>
      <w:ind w:left="720"/>
      <w:outlineLvl w:val="6"/>
    </w:pPr>
    <w:rPr>
      <w:i/>
    </w:rPr>
  </w:style>
  <w:style w:type="paragraph" w:styleId="Heading8">
    <w:name w:val="heading 8"/>
    <w:basedOn w:val="Normal"/>
    <w:next w:val="Normal"/>
    <w:link w:val="Heading8Char"/>
    <w:qFormat/>
    <w:rsid w:val="00FC2C17"/>
    <w:pPr>
      <w:ind w:left="720"/>
      <w:outlineLvl w:val="7"/>
    </w:pPr>
    <w:rPr>
      <w:i/>
    </w:rPr>
  </w:style>
  <w:style w:type="paragraph" w:styleId="Heading9">
    <w:name w:val="heading 9"/>
    <w:basedOn w:val="Normal"/>
    <w:next w:val="Normal"/>
    <w:link w:val="Heading9Char"/>
    <w:qFormat/>
    <w:rsid w:val="00FC2C17"/>
    <w:pPr>
      <w:ind w:left="720"/>
      <w:outlineLvl w:val="8"/>
    </w:pPr>
    <w:rPr>
      <w:i/>
    </w:rPr>
  </w:style>
  <w:style w:type="character" w:default="1" w:styleId="DefaultParagraphFont">
    <w:name w:val="Default Paragraph Font"/>
    <w:uiPriority w:val="1"/>
    <w:unhideWhenUsed/>
    <w:rsid w:val="00FC2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C17"/>
  </w:style>
  <w:style w:type="character" w:customStyle="1" w:styleId="Heading1Char">
    <w:name w:val="Heading 1 Char"/>
    <w:basedOn w:val="DefaultParagraphFont"/>
    <w:link w:val="Heading1"/>
    <w:rsid w:val="00FC2C17"/>
    <w:rPr>
      <w:rFonts w:ascii="Times New Roman" w:eastAsia="Times New Roman" w:hAnsi="Times New Roman" w:cs="Times New Roman"/>
      <w:b/>
      <w:sz w:val="32"/>
      <w:szCs w:val="20"/>
      <w:lang w:eastAsia="en-US"/>
    </w:rPr>
  </w:style>
  <w:style w:type="paragraph" w:styleId="BodyText">
    <w:name w:val="Body Text"/>
    <w:basedOn w:val="Normal"/>
    <w:link w:val="BodyTextChar"/>
    <w:rsid w:val="00FC2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C17"/>
    <w:rPr>
      <w:rFonts w:ascii="Times New Roman" w:eastAsia="Times New Roman" w:hAnsi="Times New Roman" w:cs="Times New Roman"/>
      <w:sz w:val="24"/>
      <w:lang w:val="en-US" w:eastAsia="en-US"/>
    </w:rPr>
  </w:style>
  <w:style w:type="paragraph" w:styleId="Footer">
    <w:name w:val="footer"/>
    <w:basedOn w:val="Normal"/>
    <w:link w:val="FooterChar"/>
    <w:rsid w:val="00FC2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C17"/>
    <w:rPr>
      <w:rFonts w:ascii="Times New Roman" w:eastAsia="Times New Roman" w:hAnsi="Times New Roman" w:cs="Times New Roman"/>
      <w:sz w:val="16"/>
      <w:lang w:val="en-US" w:eastAsia="en-US"/>
    </w:rPr>
  </w:style>
  <w:style w:type="paragraph" w:styleId="List">
    <w:name w:val="List"/>
    <w:basedOn w:val="BodyText"/>
    <w:next w:val="BodyText"/>
    <w:rsid w:val="00FC2C17"/>
    <w:pPr>
      <w:tabs>
        <w:tab w:val="left" w:pos="340"/>
      </w:tabs>
      <w:spacing w:before="60" w:after="60"/>
      <w:ind w:left="340" w:hanging="340"/>
    </w:pPr>
  </w:style>
  <w:style w:type="paragraph" w:styleId="ListBullet">
    <w:name w:val="List Bullet"/>
    <w:basedOn w:val="List"/>
    <w:rsid w:val="00FC2C17"/>
    <w:pPr>
      <w:numPr>
        <w:numId w:val="12"/>
      </w:numPr>
      <w:tabs>
        <w:tab w:val="clear" w:pos="340"/>
      </w:tabs>
      <w:spacing w:before="40" w:after="40"/>
    </w:pPr>
  </w:style>
  <w:style w:type="character" w:customStyle="1" w:styleId="SpecialBold">
    <w:name w:val="Special Bold"/>
    <w:basedOn w:val="DefaultParagraphFont"/>
    <w:rsid w:val="00FC2C17"/>
    <w:rPr>
      <w:b/>
      <w:spacing w:val="0"/>
    </w:rPr>
  </w:style>
  <w:style w:type="paragraph" w:styleId="Header">
    <w:name w:val="header"/>
    <w:basedOn w:val="Normal"/>
    <w:link w:val="HeaderChar"/>
    <w:rsid w:val="00FC2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C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2C17"/>
    <w:pPr>
      <w:spacing w:before="240" w:after="120"/>
      <w:outlineLvl w:val="0"/>
    </w:pPr>
    <w:rPr>
      <w:rFonts w:ascii="Times New Roman" w:hAnsi="Times New Roman"/>
      <w:b/>
      <w:sz w:val="28"/>
    </w:rPr>
  </w:style>
  <w:style w:type="paragraph" w:customStyle="1" w:styleId="AllowPageBreak">
    <w:name w:val="AllowPageBreak"/>
    <w:rsid w:val="00FC2C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2C17"/>
    <w:pPr>
      <w:tabs>
        <w:tab w:val="left" w:pos="680"/>
      </w:tabs>
      <w:spacing w:before="60" w:after="60"/>
      <w:ind w:left="680" w:hanging="340"/>
    </w:pPr>
  </w:style>
  <w:style w:type="character" w:customStyle="1" w:styleId="Heading2Char">
    <w:name w:val="Heading 2 Char"/>
    <w:basedOn w:val="DefaultParagraphFont"/>
    <w:link w:val="Heading2"/>
    <w:rsid w:val="00FC2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C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C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C17"/>
    <w:rPr>
      <w:rFonts w:ascii="Courier New" w:eastAsia="Times New Roman" w:hAnsi="Courier New" w:cs="Times New Roman"/>
      <w:i/>
      <w:szCs w:val="20"/>
      <w:lang w:val="en-US" w:eastAsia="en-US"/>
    </w:rPr>
  </w:style>
  <w:style w:type="paragraph" w:customStyle="1" w:styleId="HeadingBase">
    <w:name w:val="Heading Base"/>
    <w:rsid w:val="00FC2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C17"/>
    <w:pPr>
      <w:tabs>
        <w:tab w:val="right" w:leader="dot" w:pos="9072"/>
      </w:tabs>
      <w:ind w:left="567"/>
    </w:pPr>
    <w:rPr>
      <w:szCs w:val="22"/>
    </w:rPr>
  </w:style>
  <w:style w:type="paragraph" w:customStyle="1" w:styleId="TOCBase">
    <w:name w:val="TOC Base"/>
    <w:rsid w:val="00FC2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C17"/>
    <w:pPr>
      <w:tabs>
        <w:tab w:val="right" w:leader="dot" w:pos="9072"/>
      </w:tabs>
      <w:spacing w:before="40" w:after="40"/>
      <w:ind w:left="284"/>
    </w:pPr>
    <w:rPr>
      <w:rFonts w:ascii="Times New Roman" w:hAnsi="Times New Roman"/>
    </w:rPr>
  </w:style>
  <w:style w:type="paragraph" w:styleId="TOC1">
    <w:name w:val="toc 1"/>
    <w:basedOn w:val="TOCBase"/>
    <w:next w:val="Normal"/>
    <w:rsid w:val="00FC2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C17"/>
    <w:pPr>
      <w:spacing w:before="5040"/>
      <w:jc w:val="center"/>
    </w:pPr>
    <w:rPr>
      <w:sz w:val="48"/>
      <w:szCs w:val="72"/>
      <w:lang w:val="en-US"/>
    </w:rPr>
  </w:style>
  <w:style w:type="character" w:customStyle="1" w:styleId="TitleChar">
    <w:name w:val="Title Char"/>
    <w:basedOn w:val="DefaultParagraphFont"/>
    <w:link w:val="Title"/>
    <w:rsid w:val="00FC2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C17"/>
    <w:pPr>
      <w:tabs>
        <w:tab w:val="left" w:pos="3600"/>
        <w:tab w:val="left" w:pos="3958"/>
      </w:tabs>
    </w:pPr>
  </w:style>
  <w:style w:type="paragraph" w:customStyle="1" w:styleId="Note">
    <w:name w:val="Note"/>
    <w:basedOn w:val="BodyText"/>
    <w:rsid w:val="00FC2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C17"/>
    <w:pPr>
      <w:framePr w:wrap="auto" w:hAnchor="text" w:y="6049"/>
    </w:pPr>
    <w:rPr>
      <w:color w:val="000000"/>
      <w:sz w:val="40"/>
    </w:rPr>
  </w:style>
  <w:style w:type="paragraph" w:customStyle="1" w:styleId="TOCTitle">
    <w:name w:val="TOCTitle"/>
    <w:basedOn w:val="Heading1"/>
    <w:rsid w:val="00FC2C17"/>
    <w:pPr>
      <w:spacing w:after="240"/>
      <w:jc w:val="center"/>
      <w:outlineLvl w:val="9"/>
    </w:pPr>
    <w:rPr>
      <w:caps/>
    </w:rPr>
  </w:style>
  <w:style w:type="paragraph" w:customStyle="1" w:styleId="Version">
    <w:name w:val="Version"/>
    <w:rsid w:val="00FC2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C17"/>
    <w:pPr>
      <w:numPr>
        <w:numId w:val="13"/>
      </w:numPr>
      <w:tabs>
        <w:tab w:val="clear" w:pos="680"/>
      </w:tabs>
    </w:pPr>
  </w:style>
  <w:style w:type="paragraph" w:styleId="Index1">
    <w:name w:val="index 1"/>
    <w:basedOn w:val="Normal"/>
    <w:next w:val="Normal"/>
    <w:semiHidden/>
    <w:rsid w:val="00FC2C17"/>
    <w:pPr>
      <w:keepNext w:val="0"/>
      <w:tabs>
        <w:tab w:val="right" w:pos="4176"/>
      </w:tabs>
      <w:ind w:left="198" w:hanging="198"/>
    </w:pPr>
    <w:rPr>
      <w:rFonts w:ascii="Garamond" w:hAnsi="Garamond"/>
    </w:rPr>
  </w:style>
  <w:style w:type="paragraph" w:styleId="IndexHeading">
    <w:name w:val="index heading"/>
    <w:basedOn w:val="Normal"/>
    <w:next w:val="Index1"/>
    <w:semiHidden/>
    <w:rsid w:val="00FC2C17"/>
    <w:pPr>
      <w:spacing w:before="120" w:after="120"/>
    </w:pPr>
    <w:rPr>
      <w:rFonts w:ascii="Arial" w:hAnsi="Arial"/>
      <w:b/>
      <w:color w:val="918585"/>
      <w:sz w:val="24"/>
    </w:rPr>
  </w:style>
  <w:style w:type="paragraph" w:customStyle="1" w:styleId="Chapter">
    <w:name w:val="Chapter"/>
    <w:basedOn w:val="Normal"/>
    <w:rsid w:val="00FC2C17"/>
    <w:pPr>
      <w:spacing w:before="240"/>
    </w:pPr>
    <w:rPr>
      <w:rFonts w:ascii="Times New Roman" w:hAnsi="Times New Roman"/>
      <w:smallCaps/>
      <w:spacing w:val="80"/>
      <w:sz w:val="28"/>
    </w:rPr>
  </w:style>
  <w:style w:type="paragraph" w:customStyle="1" w:styleId="InChapter">
    <w:name w:val="InChapter"/>
    <w:basedOn w:val="Heading3"/>
    <w:rsid w:val="00FC2C17"/>
    <w:pPr>
      <w:spacing w:after="240"/>
      <w:outlineLvl w:val="9"/>
    </w:pPr>
    <w:rPr>
      <w:noProof/>
    </w:rPr>
  </w:style>
  <w:style w:type="paragraph" w:styleId="Index2">
    <w:name w:val="index 2"/>
    <w:basedOn w:val="Normal"/>
    <w:next w:val="Normal"/>
    <w:semiHidden/>
    <w:rsid w:val="00FC2C17"/>
    <w:pPr>
      <w:tabs>
        <w:tab w:val="right" w:pos="4176"/>
      </w:tabs>
      <w:ind w:left="568" w:hanging="284"/>
    </w:pPr>
    <w:rPr>
      <w:rFonts w:ascii="Garamond" w:hAnsi="Garamond"/>
    </w:rPr>
  </w:style>
  <w:style w:type="paragraph" w:customStyle="1" w:styleId="Byline">
    <w:name w:val="Byline"/>
    <w:rsid w:val="00FC2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C17"/>
    <w:pPr>
      <w:tabs>
        <w:tab w:val="clear" w:pos="3600"/>
        <w:tab w:val="clear" w:pos="3958"/>
      </w:tabs>
      <w:jc w:val="right"/>
    </w:pPr>
  </w:style>
  <w:style w:type="character" w:styleId="Emphasis">
    <w:name w:val="Emphasis"/>
    <w:basedOn w:val="DefaultParagraphFont"/>
    <w:qFormat/>
    <w:rsid w:val="00FC2C17"/>
    <w:rPr>
      <w:i/>
    </w:rPr>
  </w:style>
  <w:style w:type="paragraph" w:styleId="Caption">
    <w:name w:val="caption"/>
    <w:basedOn w:val="BodyText"/>
    <w:next w:val="Normal"/>
    <w:qFormat/>
    <w:rsid w:val="00FC2C17"/>
    <w:pPr>
      <w:framePr w:w="2268" w:hSpace="181" w:vSpace="181" w:wrap="around" w:vAnchor="text" w:hAnchor="page" w:x="1135" w:y="285" w:anchorLock="1"/>
    </w:pPr>
    <w:rPr>
      <w:i/>
    </w:rPr>
  </w:style>
  <w:style w:type="paragraph" w:customStyle="1" w:styleId="MiniTOCTitle">
    <w:name w:val="MiniTOCTitle"/>
    <w:basedOn w:val="Heading4"/>
    <w:rsid w:val="00FC2C17"/>
    <w:pPr>
      <w:spacing w:before="240"/>
      <w:outlineLvl w:val="9"/>
    </w:pPr>
    <w:rPr>
      <w:noProof/>
      <w:sz w:val="24"/>
    </w:rPr>
  </w:style>
  <w:style w:type="paragraph" w:customStyle="1" w:styleId="MiniTOCItem">
    <w:name w:val="MiniTOCItem"/>
    <w:basedOn w:val="ListBullet"/>
    <w:rsid w:val="00FC2C17"/>
    <w:pPr>
      <w:numPr>
        <w:numId w:val="0"/>
      </w:numPr>
      <w:tabs>
        <w:tab w:val="right" w:leader="dot" w:pos="6521"/>
      </w:tabs>
      <w:spacing w:before="0" w:after="0"/>
    </w:pPr>
  </w:style>
  <w:style w:type="paragraph" w:customStyle="1" w:styleId="TOFTitle">
    <w:name w:val="TOFTitle"/>
    <w:basedOn w:val="TOCTitle"/>
    <w:rsid w:val="00FC2C17"/>
  </w:style>
  <w:style w:type="paragraph" w:styleId="TableofFigures">
    <w:name w:val="table of figures"/>
    <w:basedOn w:val="Normal"/>
    <w:next w:val="Normal"/>
    <w:semiHidden/>
    <w:rsid w:val="00FC2C17"/>
    <w:pPr>
      <w:tabs>
        <w:tab w:val="right" w:leader="dot" w:pos="9072"/>
      </w:tabs>
      <w:ind w:left="970" w:hanging="403"/>
    </w:pPr>
    <w:rPr>
      <w:rFonts w:ascii="Times New Roman" w:hAnsi="Times New Roman"/>
      <w:b/>
    </w:rPr>
  </w:style>
  <w:style w:type="paragraph" w:styleId="ListNumber">
    <w:name w:val="List Number"/>
    <w:basedOn w:val="List"/>
    <w:rsid w:val="00FC2C17"/>
    <w:pPr>
      <w:numPr>
        <w:numId w:val="10"/>
      </w:numPr>
    </w:pPr>
  </w:style>
  <w:style w:type="character" w:customStyle="1" w:styleId="WingdingSymbols">
    <w:name w:val="Wingding Symbols"/>
    <w:rsid w:val="00FC2C17"/>
    <w:rPr>
      <w:rFonts w:ascii="Wingdings" w:hAnsi="Wingdings"/>
    </w:rPr>
  </w:style>
  <w:style w:type="paragraph" w:customStyle="1" w:styleId="TableHeading">
    <w:name w:val="Table Heading"/>
    <w:basedOn w:val="HeadingBase"/>
    <w:rsid w:val="00FC2C17"/>
    <w:pPr>
      <w:keepLines/>
      <w:pBdr>
        <w:bottom w:val="single" w:sz="6" w:space="1" w:color="918585"/>
      </w:pBdr>
      <w:spacing w:before="240"/>
    </w:pPr>
  </w:style>
  <w:style w:type="character" w:customStyle="1" w:styleId="HotSpot">
    <w:name w:val="HotSpot"/>
    <w:rsid w:val="00FC2C17"/>
    <w:rPr>
      <w:color w:val="0033CC"/>
      <w:u w:val="none"/>
    </w:rPr>
  </w:style>
  <w:style w:type="paragraph" w:customStyle="1" w:styleId="BodyTextRight">
    <w:name w:val="Body Text Right"/>
    <w:basedOn w:val="BodyText"/>
    <w:rsid w:val="00FC2C17"/>
    <w:pPr>
      <w:spacing w:before="0" w:after="0"/>
      <w:jc w:val="right"/>
    </w:pPr>
  </w:style>
  <w:style w:type="paragraph" w:styleId="Index3">
    <w:name w:val="index 3"/>
    <w:basedOn w:val="ListNumber2"/>
    <w:next w:val="Normal"/>
    <w:semiHidden/>
    <w:rsid w:val="00FC2C17"/>
    <w:pPr>
      <w:numPr>
        <w:numId w:val="0"/>
      </w:numPr>
      <w:tabs>
        <w:tab w:val="right" w:leader="dot" w:pos="4176"/>
      </w:tabs>
    </w:pPr>
  </w:style>
  <w:style w:type="paragraph" w:styleId="ListNumber2">
    <w:name w:val="List Number 2"/>
    <w:basedOn w:val="List2"/>
    <w:rsid w:val="00FC2C17"/>
    <w:pPr>
      <w:numPr>
        <w:numId w:val="9"/>
      </w:numPr>
      <w:tabs>
        <w:tab w:val="clear" w:pos="1060"/>
      </w:tabs>
    </w:pPr>
  </w:style>
  <w:style w:type="paragraph" w:customStyle="1" w:styleId="MarginNote">
    <w:name w:val="Margin Note"/>
    <w:basedOn w:val="BodyText"/>
    <w:rsid w:val="00FC2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C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C17"/>
    <w:rPr>
      <w:sz w:val="32"/>
    </w:rPr>
  </w:style>
  <w:style w:type="paragraph" w:customStyle="1" w:styleId="HeadingProcedure">
    <w:name w:val="Heading Procedure"/>
    <w:basedOn w:val="HeadingBase"/>
    <w:next w:val="Normal"/>
    <w:rsid w:val="00FC2C17"/>
    <w:pPr>
      <w:tabs>
        <w:tab w:val="left" w:pos="0"/>
      </w:tabs>
      <w:spacing w:before="120" w:after="60"/>
    </w:pPr>
    <w:rPr>
      <w:i/>
      <w:color w:val="918585"/>
      <w:sz w:val="22"/>
    </w:rPr>
  </w:style>
  <w:style w:type="paragraph" w:customStyle="1" w:styleId="TableBodyText">
    <w:name w:val="Table Body Text"/>
    <w:basedOn w:val="BodyText"/>
    <w:rsid w:val="00FC2C17"/>
    <w:pPr>
      <w:spacing w:before="60" w:after="60"/>
    </w:pPr>
  </w:style>
  <w:style w:type="paragraph" w:styleId="ListContinue">
    <w:name w:val="List Continue"/>
    <w:basedOn w:val="List"/>
    <w:rsid w:val="00FC2C17"/>
    <w:pPr>
      <w:ind w:firstLine="0"/>
    </w:pPr>
  </w:style>
  <w:style w:type="paragraph" w:customStyle="1" w:styleId="ListNote">
    <w:name w:val="List Note"/>
    <w:basedOn w:val="List"/>
    <w:rsid w:val="00FC2C17"/>
    <w:pPr>
      <w:pBdr>
        <w:top w:val="single" w:sz="6" w:space="2" w:color="918585"/>
        <w:bottom w:val="single" w:sz="6" w:space="2" w:color="918585"/>
      </w:pBdr>
      <w:tabs>
        <w:tab w:val="left" w:pos="1021"/>
      </w:tabs>
      <w:ind w:firstLine="0"/>
    </w:pPr>
  </w:style>
  <w:style w:type="paragraph" w:customStyle="1" w:styleId="Warning">
    <w:name w:val="Warning"/>
    <w:basedOn w:val="BodyText"/>
    <w:rsid w:val="00FC2C17"/>
    <w:pPr>
      <w:shd w:val="clear" w:color="auto" w:fill="D9D9D9"/>
      <w:tabs>
        <w:tab w:val="left" w:pos="992"/>
      </w:tabs>
      <w:ind w:left="119" w:right="119"/>
    </w:pPr>
    <w:rPr>
      <w:sz w:val="20"/>
    </w:rPr>
  </w:style>
  <w:style w:type="paragraph" w:customStyle="1" w:styleId="MarginIcons">
    <w:name w:val="Margin Icons"/>
    <w:basedOn w:val="BodyText"/>
    <w:rsid w:val="00FC2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C17"/>
    <w:rPr>
      <w:rFonts w:ascii="Courier New" w:hAnsi="Courier New"/>
    </w:rPr>
  </w:style>
  <w:style w:type="paragraph" w:customStyle="1" w:styleId="NoteBullet">
    <w:name w:val="Note Bullet"/>
    <w:basedOn w:val="Note"/>
    <w:rsid w:val="00FC2C17"/>
    <w:pPr>
      <w:tabs>
        <w:tab w:val="clear" w:pos="680"/>
      </w:tabs>
      <w:spacing w:before="60" w:after="60"/>
    </w:pPr>
  </w:style>
  <w:style w:type="paragraph" w:customStyle="1" w:styleId="SubHeading2">
    <w:name w:val="SubHeading2"/>
    <w:basedOn w:val="HeadingBase"/>
    <w:rsid w:val="00FC2C17"/>
    <w:pPr>
      <w:spacing w:before="240" w:after="60"/>
    </w:pPr>
    <w:rPr>
      <w:sz w:val="20"/>
    </w:rPr>
  </w:style>
  <w:style w:type="paragraph" w:customStyle="1" w:styleId="SubHeading1">
    <w:name w:val="SubHeading1"/>
    <w:basedOn w:val="HeadingBase"/>
    <w:rsid w:val="00FC2C17"/>
    <w:pPr>
      <w:spacing w:before="240" w:after="60"/>
    </w:pPr>
    <w:rPr>
      <w:color w:val="918585"/>
      <w:sz w:val="22"/>
    </w:rPr>
  </w:style>
  <w:style w:type="paragraph" w:customStyle="1" w:styleId="SideHeading">
    <w:name w:val="Side Heading"/>
    <w:basedOn w:val="HeadingBase"/>
    <w:rsid w:val="00FC2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C17"/>
    <w:pPr>
      <w:tabs>
        <w:tab w:val="num" w:pos="360"/>
      </w:tabs>
    </w:pPr>
  </w:style>
  <w:style w:type="paragraph" w:styleId="PlainText">
    <w:name w:val="Plain Text"/>
    <w:basedOn w:val="Normal"/>
    <w:link w:val="PlainTextChar"/>
    <w:rsid w:val="00FC2C17"/>
    <w:rPr>
      <w:sz w:val="20"/>
    </w:rPr>
  </w:style>
  <w:style w:type="character" w:customStyle="1" w:styleId="PlainTextChar">
    <w:name w:val="Plain Text Char"/>
    <w:basedOn w:val="DefaultParagraphFont"/>
    <w:link w:val="PlainText"/>
    <w:rsid w:val="00FC2C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2C17"/>
    <w:rPr>
      <w:b/>
      <w:smallCaps/>
    </w:rPr>
  </w:style>
  <w:style w:type="paragraph" w:customStyle="1" w:styleId="TableListNumber">
    <w:name w:val="Table List Number"/>
    <w:basedOn w:val="ListNumber"/>
    <w:rsid w:val="00FC2C17"/>
    <w:pPr>
      <w:numPr>
        <w:numId w:val="0"/>
      </w:numPr>
    </w:pPr>
  </w:style>
  <w:style w:type="paragraph" w:styleId="TOC4">
    <w:name w:val="toc 4"/>
    <w:basedOn w:val="TOCBase"/>
    <w:next w:val="Normal"/>
    <w:semiHidden/>
    <w:rsid w:val="00FC2C17"/>
    <w:pPr>
      <w:tabs>
        <w:tab w:val="right" w:leader="dot" w:pos="9071"/>
      </w:tabs>
      <w:ind w:left="1701"/>
    </w:pPr>
  </w:style>
  <w:style w:type="paragraph" w:customStyle="1" w:styleId="ListAlpha">
    <w:name w:val="List Alpha"/>
    <w:basedOn w:val="List"/>
    <w:rsid w:val="00FC2C17"/>
    <w:pPr>
      <w:numPr>
        <w:numId w:val="8"/>
      </w:numPr>
    </w:pPr>
  </w:style>
  <w:style w:type="paragraph" w:customStyle="1" w:styleId="ListAlpha2">
    <w:name w:val="List Alpha 2"/>
    <w:basedOn w:val="List2"/>
    <w:rsid w:val="00FC2C17"/>
    <w:pPr>
      <w:numPr>
        <w:numId w:val="7"/>
      </w:numPr>
    </w:pPr>
  </w:style>
  <w:style w:type="paragraph" w:styleId="List3">
    <w:name w:val="List 3"/>
    <w:basedOn w:val="BodyText"/>
    <w:rsid w:val="00FC2C17"/>
    <w:pPr>
      <w:tabs>
        <w:tab w:val="left" w:pos="1021"/>
      </w:tabs>
      <w:spacing w:before="60" w:after="60"/>
      <w:ind w:left="1020" w:hanging="340"/>
    </w:pPr>
  </w:style>
  <w:style w:type="paragraph" w:styleId="List4">
    <w:name w:val="List 4"/>
    <w:basedOn w:val="BodyText"/>
    <w:rsid w:val="00FC2C17"/>
    <w:pPr>
      <w:tabs>
        <w:tab w:val="left" w:pos="1361"/>
      </w:tabs>
      <w:spacing w:before="60" w:after="60"/>
      <w:ind w:left="1361" w:hanging="340"/>
    </w:pPr>
  </w:style>
  <w:style w:type="paragraph" w:styleId="List5">
    <w:name w:val="List 5"/>
    <w:basedOn w:val="BodyText"/>
    <w:rsid w:val="00FC2C17"/>
    <w:pPr>
      <w:tabs>
        <w:tab w:val="left" w:pos="1701"/>
      </w:tabs>
      <w:spacing w:before="60" w:after="60"/>
      <w:ind w:left="1701" w:hanging="340"/>
    </w:pPr>
  </w:style>
  <w:style w:type="paragraph" w:styleId="ListBullet3">
    <w:name w:val="List Bullet 3"/>
    <w:basedOn w:val="List3"/>
    <w:rsid w:val="00FC2C17"/>
    <w:pPr>
      <w:numPr>
        <w:numId w:val="14"/>
      </w:numPr>
      <w:tabs>
        <w:tab w:val="clear" w:pos="1021"/>
      </w:tabs>
      <w:ind w:left="1037" w:hanging="357"/>
    </w:pPr>
  </w:style>
  <w:style w:type="paragraph" w:styleId="ListBullet4">
    <w:name w:val="List Bullet 4"/>
    <w:basedOn w:val="List4"/>
    <w:rsid w:val="00FC2C17"/>
    <w:pPr>
      <w:numPr>
        <w:numId w:val="2"/>
      </w:numPr>
    </w:pPr>
  </w:style>
  <w:style w:type="paragraph" w:styleId="ListBullet5">
    <w:name w:val="List Bullet 5"/>
    <w:basedOn w:val="List5"/>
    <w:rsid w:val="00FC2C17"/>
    <w:pPr>
      <w:numPr>
        <w:numId w:val="3"/>
      </w:numPr>
    </w:pPr>
  </w:style>
  <w:style w:type="paragraph" w:styleId="ListContinue2">
    <w:name w:val="List Continue 2"/>
    <w:basedOn w:val="List2"/>
    <w:rsid w:val="00FC2C17"/>
    <w:pPr>
      <w:ind w:firstLine="0"/>
    </w:pPr>
  </w:style>
  <w:style w:type="paragraph" w:styleId="ListContinue3">
    <w:name w:val="List Continue 3"/>
    <w:basedOn w:val="List3"/>
    <w:rsid w:val="00FC2C17"/>
    <w:pPr>
      <w:ind w:left="1021" w:firstLine="0"/>
    </w:pPr>
  </w:style>
  <w:style w:type="paragraph" w:styleId="ListContinue4">
    <w:name w:val="List Continue 4"/>
    <w:basedOn w:val="List4"/>
    <w:rsid w:val="00FC2C17"/>
    <w:pPr>
      <w:ind w:firstLine="0"/>
    </w:pPr>
  </w:style>
  <w:style w:type="paragraph" w:styleId="ListContinue5">
    <w:name w:val="List Continue 5"/>
    <w:basedOn w:val="List5"/>
    <w:rsid w:val="00FC2C17"/>
    <w:pPr>
      <w:ind w:firstLine="0"/>
    </w:pPr>
  </w:style>
  <w:style w:type="paragraph" w:styleId="ListNumber3">
    <w:name w:val="List Number 3"/>
    <w:basedOn w:val="List3"/>
    <w:rsid w:val="00FC2C17"/>
    <w:pPr>
      <w:numPr>
        <w:numId w:val="4"/>
      </w:numPr>
    </w:pPr>
  </w:style>
  <w:style w:type="paragraph" w:styleId="ListNumber4">
    <w:name w:val="List Number 4"/>
    <w:basedOn w:val="List4"/>
    <w:rsid w:val="00FC2C17"/>
    <w:pPr>
      <w:numPr>
        <w:numId w:val="5"/>
      </w:numPr>
    </w:pPr>
  </w:style>
  <w:style w:type="paragraph" w:styleId="ListNumber5">
    <w:name w:val="List Number 5"/>
    <w:basedOn w:val="List5"/>
    <w:rsid w:val="00FC2C17"/>
    <w:pPr>
      <w:numPr>
        <w:numId w:val="6"/>
      </w:numPr>
    </w:pPr>
  </w:style>
  <w:style w:type="paragraph" w:styleId="BlockText">
    <w:name w:val="Block Text"/>
    <w:basedOn w:val="Normal"/>
    <w:rsid w:val="00FC2C17"/>
    <w:pPr>
      <w:spacing w:after="120"/>
      <w:ind w:left="1440" w:right="1440"/>
    </w:pPr>
  </w:style>
  <w:style w:type="character" w:customStyle="1" w:styleId="Subscript">
    <w:name w:val="Subscript"/>
    <w:basedOn w:val="DefaultParagraphFont"/>
    <w:rsid w:val="00FC2C17"/>
    <w:rPr>
      <w:sz w:val="16"/>
      <w:vertAlign w:val="subscript"/>
    </w:rPr>
  </w:style>
  <w:style w:type="character" w:customStyle="1" w:styleId="Superscript">
    <w:name w:val="Superscript"/>
    <w:basedOn w:val="DefaultParagraphFont"/>
    <w:rsid w:val="00FC2C17"/>
    <w:rPr>
      <w:sz w:val="16"/>
      <w:vertAlign w:val="superscript"/>
    </w:rPr>
  </w:style>
  <w:style w:type="character" w:customStyle="1" w:styleId="Symbols">
    <w:name w:val="Symbols"/>
    <w:basedOn w:val="DefaultParagraphFont"/>
    <w:rsid w:val="00FC2C17"/>
    <w:rPr>
      <w:rFonts w:ascii="Symbol" w:hAnsi="Symbol"/>
    </w:rPr>
  </w:style>
  <w:style w:type="character" w:customStyle="1" w:styleId="MenuOptions">
    <w:name w:val="Menu Options"/>
    <w:basedOn w:val="DefaultParagraphFont"/>
    <w:rsid w:val="00FC2C17"/>
    <w:rPr>
      <w:rFonts w:ascii="Arial Narrow" w:hAnsi="Arial Narrow"/>
      <w:smallCaps/>
    </w:rPr>
  </w:style>
  <w:style w:type="character" w:customStyle="1" w:styleId="Buttons">
    <w:name w:val="Buttons"/>
    <w:basedOn w:val="DefaultParagraphFont"/>
    <w:rsid w:val="00FC2C17"/>
    <w:rPr>
      <w:b/>
    </w:rPr>
  </w:style>
  <w:style w:type="character" w:customStyle="1" w:styleId="Underlined">
    <w:name w:val="Underlined"/>
    <w:basedOn w:val="DefaultParagraphFont"/>
    <w:rsid w:val="00FC2C17"/>
    <w:rPr>
      <w:u w:val="single"/>
    </w:rPr>
  </w:style>
  <w:style w:type="paragraph" w:customStyle="1" w:styleId="TableBodyTextRight">
    <w:name w:val="Table Body Text Right"/>
    <w:basedOn w:val="TableBodyText"/>
    <w:rsid w:val="00FC2C17"/>
    <w:pPr>
      <w:widowControl w:val="0"/>
      <w:autoSpaceDE w:val="0"/>
      <w:autoSpaceDN w:val="0"/>
      <w:adjustRightInd w:val="0"/>
      <w:jc w:val="right"/>
    </w:pPr>
    <w:rPr>
      <w:rFonts w:cs="Arial"/>
      <w:szCs w:val="18"/>
    </w:rPr>
  </w:style>
  <w:style w:type="paragraph" w:customStyle="1" w:styleId="CopyrightText">
    <w:name w:val="Copyright Text"/>
    <w:basedOn w:val="BodyText"/>
    <w:rsid w:val="00FC2C17"/>
    <w:rPr>
      <w:sz w:val="18"/>
    </w:rPr>
  </w:style>
  <w:style w:type="paragraph" w:customStyle="1" w:styleId="BodySmallRight">
    <w:name w:val="Body Small Right"/>
    <w:basedOn w:val="BodyTextRight"/>
    <w:rsid w:val="00FC2C17"/>
    <w:rPr>
      <w:sz w:val="18"/>
      <w:szCs w:val="18"/>
    </w:rPr>
  </w:style>
  <w:style w:type="paragraph" w:customStyle="1" w:styleId="MarginEdition">
    <w:name w:val="Margin Edition"/>
    <w:basedOn w:val="MarginNote"/>
    <w:rsid w:val="00FC2C17"/>
    <w:pPr>
      <w:spacing w:before="0" w:after="0"/>
    </w:pPr>
    <w:rPr>
      <w:rFonts w:ascii="Times New Roman" w:hAnsi="Times New Roman"/>
      <w:color w:val="999999"/>
    </w:rPr>
  </w:style>
  <w:style w:type="paragraph" w:customStyle="1" w:styleId="Spacer">
    <w:name w:val="Spacer"/>
    <w:basedOn w:val="Normal"/>
    <w:rsid w:val="00FC2C17"/>
    <w:rPr>
      <w:sz w:val="2"/>
      <w:szCs w:val="2"/>
    </w:rPr>
  </w:style>
  <w:style w:type="character" w:customStyle="1" w:styleId="Small">
    <w:name w:val="Small"/>
    <w:basedOn w:val="DefaultParagraphFont"/>
    <w:rsid w:val="00FC2C17"/>
    <w:rPr>
      <w:sz w:val="16"/>
    </w:rPr>
  </w:style>
  <w:style w:type="paragraph" w:customStyle="1" w:styleId="WideTable">
    <w:name w:val="Wide Table"/>
    <w:basedOn w:val="Normal"/>
    <w:rsid w:val="00FC2C17"/>
    <w:pPr>
      <w:ind w:left="-1418"/>
    </w:pPr>
    <w:rPr>
      <w:sz w:val="2"/>
      <w:szCs w:val="2"/>
    </w:rPr>
  </w:style>
  <w:style w:type="character" w:styleId="PageNumber">
    <w:name w:val="page number"/>
    <w:basedOn w:val="DefaultParagraphFont"/>
    <w:rsid w:val="00FC2C17"/>
  </w:style>
  <w:style w:type="paragraph" w:styleId="Quote">
    <w:name w:val="Quote"/>
    <w:basedOn w:val="Heading1"/>
    <w:link w:val="QuoteChar"/>
    <w:qFormat/>
    <w:rsid w:val="00FC2C17"/>
    <w:rPr>
      <w:b w:val="0"/>
      <w:sz w:val="72"/>
      <w:szCs w:val="72"/>
      <w:lang w:val="en-NZ"/>
    </w:rPr>
  </w:style>
  <w:style w:type="character" w:customStyle="1" w:styleId="QuoteChar">
    <w:name w:val="Quote Char"/>
    <w:basedOn w:val="DefaultParagraphFont"/>
    <w:link w:val="Quote"/>
    <w:rsid w:val="00FC2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C17"/>
    <w:pPr>
      <w:pageBreakBefore/>
    </w:pPr>
  </w:style>
  <w:style w:type="paragraph" w:customStyle="1" w:styleId="Border">
    <w:name w:val="Border"/>
    <w:basedOn w:val="Normal"/>
    <w:qFormat/>
    <w:rsid w:val="00FC2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C17"/>
    <w:rPr>
      <w:b/>
      <w:bCs/>
      <w:i/>
      <w:iCs/>
      <w:color w:val="auto"/>
    </w:rPr>
  </w:style>
  <w:style w:type="paragraph" w:styleId="IntenseQuote">
    <w:name w:val="Intense Quote"/>
    <w:basedOn w:val="Normal"/>
    <w:next w:val="Normal"/>
    <w:link w:val="IntenseQuoteChar"/>
    <w:uiPriority w:val="30"/>
    <w:qFormat/>
    <w:rsid w:val="00FC2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C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2C17"/>
    <w:rPr>
      <w:smallCaps/>
      <w:color w:val="auto"/>
      <w:u w:val="single"/>
    </w:rPr>
  </w:style>
  <w:style w:type="character" w:styleId="IntenseReference">
    <w:name w:val="Intense Reference"/>
    <w:basedOn w:val="DefaultParagraphFont"/>
    <w:uiPriority w:val="32"/>
    <w:qFormat/>
    <w:rsid w:val="00FC2C17"/>
    <w:rPr>
      <w:b/>
      <w:bCs/>
      <w:smallCaps/>
      <w:color w:val="auto"/>
      <w:spacing w:val="5"/>
      <w:u w:val="single"/>
    </w:rPr>
  </w:style>
  <w:style w:type="paragraph" w:customStyle="1" w:styleId="2ColumnHeading">
    <w:name w:val="2Column Heading"/>
    <w:basedOn w:val="BodyText"/>
    <w:qFormat/>
    <w:rsid w:val="00FC2C17"/>
    <w:pPr>
      <w:spacing w:after="60"/>
      <w:ind w:left="-2268"/>
    </w:pPr>
    <w:rPr>
      <w:b/>
    </w:rPr>
  </w:style>
  <w:style w:type="paragraph" w:customStyle="1" w:styleId="Heading1TOC">
    <w:name w:val="Heading1 TOC"/>
    <w:basedOn w:val="Normal"/>
    <w:qFormat/>
    <w:rsid w:val="00FC2C17"/>
    <w:pPr>
      <w:spacing w:before="240" w:after="120"/>
    </w:pPr>
    <w:rPr>
      <w:rFonts w:ascii="Times New Roman" w:hAnsi="Times New Roman"/>
      <w:b/>
      <w:sz w:val="32"/>
    </w:rPr>
  </w:style>
  <w:style w:type="paragraph" w:customStyle="1" w:styleId="Heading2TOC">
    <w:name w:val="Heading2 TOC"/>
    <w:basedOn w:val="Normal"/>
    <w:qFormat/>
    <w:rsid w:val="00FC2C17"/>
    <w:pPr>
      <w:spacing w:before="240" w:after="60"/>
    </w:pPr>
    <w:rPr>
      <w:rFonts w:ascii="Times New Roman" w:hAnsi="Times New Roman"/>
      <w:b/>
      <w:sz w:val="28"/>
    </w:rPr>
  </w:style>
  <w:style w:type="character" w:customStyle="1" w:styleId="Underline">
    <w:name w:val="Underline"/>
    <w:basedOn w:val="DefaultParagraphFont"/>
    <w:qFormat/>
    <w:rsid w:val="00FC2C17"/>
    <w:rPr>
      <w:u w:val="single"/>
    </w:rPr>
  </w:style>
  <w:style w:type="character" w:customStyle="1" w:styleId="BoldandItalics">
    <w:name w:val="Bold and Italics"/>
    <w:qFormat/>
    <w:rsid w:val="00FC2C17"/>
    <w:rPr>
      <w:b/>
      <w:i/>
      <w:u w:val="none"/>
    </w:rPr>
  </w:style>
  <w:style w:type="paragraph" w:styleId="BalloonText">
    <w:name w:val="Balloon Text"/>
    <w:basedOn w:val="Normal"/>
    <w:link w:val="BalloonTextChar"/>
    <w:rsid w:val="00FC2C17"/>
    <w:rPr>
      <w:rFonts w:ascii="Tahoma" w:hAnsi="Tahoma" w:cs="Tahoma"/>
      <w:sz w:val="16"/>
      <w:szCs w:val="16"/>
    </w:rPr>
  </w:style>
  <w:style w:type="character" w:customStyle="1" w:styleId="BalloonTextChar">
    <w:name w:val="Balloon Text Char"/>
    <w:basedOn w:val="DefaultParagraphFont"/>
    <w:link w:val="BalloonText"/>
    <w:rsid w:val="00FC2C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C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673</Words>
  <Characters>4138</Characters>
  <Application>Microsoft Office Word</Application>
  <DocSecurity>0</DocSecurity>
  <Lines>176</Lines>
  <Paragraphs>79</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AHCCCF504A Support group and community changes in resource management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2012-05-26T12:48:00Z</dcterms:created>
  <dcterms:modified xsi:type="dcterms:W3CDTF">2012-05-26T12:48:00Z</dcterms:modified>
</cp:coreProperties>
</file>