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716" w:rsidP="008E6716">
      <w:pPr>
        <w:pStyle w:val="Title"/>
      </w:pPr>
      <w:r>
        <w:fldChar w:fldCharType="begin"/>
      </w:r>
      <w:r>
        <w:instrText xml:space="preserve"> TITLE   \* MERGEFORMAT </w:instrText>
      </w:r>
      <w:r>
        <w:fldChar w:fldCharType="separate"/>
      </w:r>
      <w:r>
        <w:t>AHCCCF407A Obtain resources from community and groups</w:t>
      </w:r>
      <w:r>
        <w:fldChar w:fldCharType="end"/>
      </w:r>
    </w:p>
    <w:p w:rsidR="008E6716" w:rsidP="008E6716">
      <w:pPr>
        <w:pStyle w:val="Version"/>
        <w:sectPr w:rsidSect="001D11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1C1" w:rsidP="001D11C1">
      <w:pPr>
        <w:pStyle w:val="SuperHeading"/>
      </w:pPr>
      <w:r w:rsidRPr="001D11C1">
        <w:t>AHCCCF407A Obtain resources from community and groups</w:t>
      </w:r>
    </w:p>
    <w:p w:rsidR="00000000" w:rsidRPr="001D11C1" w:rsidP="001D11C1">
      <w:pPr>
        <w:pStyle w:val="Heading1"/>
      </w:pPr>
      <w:bookmarkStart w:id="1" w:name="O_267741"/>
      <w:bookmarkEnd w:id="1"/>
      <w:r w:rsidRPr="001D11C1">
        <w:t>Modification History</w:t>
      </w:r>
    </w:p>
    <w:p w:rsidR="00000000" w:rsidRPr="001D11C1" w:rsidP="001D11C1">
      <w:pPr>
        <w:pStyle w:val="BodyText"/>
      </w:pPr>
      <w:r w:rsidRPr="001D11C1">
        <w:t>Not Applicable</w:t>
      </w:r>
    </w:p>
    <w:p w:rsidR="00000000" w:rsidRPr="001D11C1" w:rsidP="001D11C1">
      <w:pPr>
        <w:pStyle w:val="AllowPageBreak"/>
      </w:pPr>
    </w:p>
    <w:p w:rsidR="00000000" w:rsidRPr="001D11C1" w:rsidP="001D11C1">
      <w:pPr>
        <w:pStyle w:val="Heading1"/>
      </w:pPr>
      <w:bookmarkStart w:id="2" w:name="O_187330"/>
      <w:bookmarkEnd w:id="2"/>
      <w:r w:rsidRPr="001D11C1">
        <w:t>Unit Descriptor</w:t>
      </w:r>
    </w:p>
    <w:tbl>
      <w:tblPr>
        <w:tblW w:w="0" w:type="auto"/>
        <w:tblLayout w:type="fixed"/>
        <w:tblCellMar>
          <w:left w:w="62" w:type="dxa"/>
          <w:right w:w="62" w:type="dxa"/>
        </w:tblCellMar>
        <w:tblLook w:val="0000"/>
      </w:tblPr>
      <w:tblGrid>
        <w:gridCol w:w="2657"/>
        <w:gridCol w:w="5865"/>
      </w:tblGrid>
      <w:tr w:rsidTr="008E6716">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r w:rsidRPr="001D11C1">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C1" w:rsidP="001D11C1">
            <w:pPr>
              <w:pStyle w:val="BodyText"/>
            </w:pPr>
            <w:r w:rsidRPr="001D11C1">
              <w:t xml:space="preserve">This unit covers obtaining resources from community and groups and defines the standard required </w:t>
            </w:r>
            <w:r w:rsidRPr="001D11C1">
              <w:t>to:  develop a list of resources required to carry out a project or function;  identify resources that may be able to be donated, purchased or borrowed from community;  apply for access to resources from community with details of proposed use and justifica</w:t>
            </w:r>
            <w:r w:rsidRPr="001D11C1">
              <w:t>tion;  negotiate use of resources in a way that maintains community support;  document the use of resources as part of project management and to allow acknowledgement of community contribution.</w:t>
            </w:r>
          </w:p>
        </w:tc>
      </w:tr>
    </w:tbl>
    <w:p w:rsidR="008E6716" w:rsidP="001D11C1">
      <w:pPr>
        <w:pStyle w:val="BodyText"/>
      </w:pPr>
    </w:p>
    <w:p w:rsidR="008E6716" w:rsidP="001D11C1">
      <w:pPr>
        <w:pStyle w:val="BodyText"/>
      </w:pPr>
    </w:p>
    <w:p w:rsidR="00000000" w:rsidRPr="001D11C1" w:rsidP="001D11C1">
      <w:pPr>
        <w:pStyle w:val="Heading1"/>
      </w:pPr>
      <w:bookmarkStart w:id="3" w:name="O_187334"/>
      <w:bookmarkEnd w:id="3"/>
      <w:r w:rsidRPr="001D11C1">
        <w:t>Application of the Unit</w:t>
      </w:r>
    </w:p>
    <w:tbl>
      <w:tblPr>
        <w:tblW w:w="0" w:type="auto"/>
        <w:tblLayout w:type="fixed"/>
        <w:tblCellMar>
          <w:left w:w="62" w:type="dxa"/>
          <w:right w:w="62" w:type="dxa"/>
        </w:tblCellMar>
        <w:tblLook w:val="0000"/>
      </w:tblPr>
      <w:tblGrid>
        <w:gridCol w:w="2756"/>
        <w:gridCol w:w="5766"/>
      </w:tblGrid>
      <w:tr w:rsidTr="008E671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r w:rsidRPr="001D11C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C1" w:rsidP="001D11C1">
            <w:pPr>
              <w:pStyle w:val="BodyText"/>
            </w:pPr>
            <w:r w:rsidRPr="001D11C1">
              <w:t>This unit applies to those who source resources from within the community and group to support Landcare or similar group activities and projects.</w:t>
            </w:r>
          </w:p>
        </w:tc>
      </w:tr>
    </w:tbl>
    <w:p w:rsidR="008E6716" w:rsidP="001D11C1">
      <w:pPr>
        <w:pStyle w:val="BodyText"/>
      </w:pPr>
    </w:p>
    <w:p w:rsidR="008E6716" w:rsidP="001D11C1">
      <w:pPr>
        <w:pStyle w:val="BodyText"/>
      </w:pPr>
    </w:p>
    <w:p w:rsidR="00000000" w:rsidRPr="001D11C1" w:rsidP="001D11C1">
      <w:pPr>
        <w:pStyle w:val="Heading1"/>
      </w:pPr>
      <w:bookmarkStart w:id="4" w:name="O_276001"/>
      <w:bookmarkEnd w:id="4"/>
      <w:r w:rsidRPr="001D11C1">
        <w:t>Licensing/Regulatory Information</w:t>
      </w:r>
    </w:p>
    <w:p w:rsidR="00000000" w:rsidRPr="001D11C1" w:rsidP="001D11C1">
      <w:pPr>
        <w:pStyle w:val="BodyText"/>
      </w:pPr>
      <w:r w:rsidRPr="001D11C1">
        <w:t>Not Applicable</w:t>
      </w:r>
    </w:p>
    <w:p w:rsidR="00000000" w:rsidRPr="001D11C1" w:rsidP="001D11C1">
      <w:pPr>
        <w:pStyle w:val="AllowPageBreak"/>
      </w:pPr>
    </w:p>
    <w:p w:rsidR="00000000" w:rsidRPr="001D11C1" w:rsidP="001D11C1">
      <w:pPr>
        <w:pStyle w:val="Heading1"/>
      </w:pPr>
      <w:bookmarkStart w:id="5" w:name="O_187332"/>
      <w:bookmarkEnd w:id="5"/>
      <w:r w:rsidRPr="001D11C1">
        <w:t>Pre-Requisites</w:t>
      </w:r>
    </w:p>
    <w:tbl>
      <w:tblPr>
        <w:tblW w:w="0" w:type="auto"/>
        <w:tblLayout w:type="fixed"/>
        <w:tblCellMar>
          <w:left w:w="62" w:type="dxa"/>
          <w:right w:w="62" w:type="dxa"/>
        </w:tblCellMar>
        <w:tblLook w:val="0000"/>
      </w:tblPr>
      <w:tblGrid>
        <w:gridCol w:w="2775"/>
        <w:gridCol w:w="1295"/>
        <w:gridCol w:w="4452"/>
      </w:tblGrid>
      <w:tr w:rsidTr="008E671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r w:rsidRPr="001D11C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p>
        </w:tc>
      </w:tr>
      <w:tr w:rsidTr="008E67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p>
        </w:tc>
      </w:tr>
      <w:tr w:rsidTr="008E67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C1" w:rsidP="001D11C1">
            <w:pPr>
              <w:pStyle w:val="BodyText"/>
            </w:pPr>
          </w:p>
        </w:tc>
      </w:tr>
    </w:tbl>
    <w:p w:rsidR="008E6716" w:rsidP="001D11C1">
      <w:pPr>
        <w:pStyle w:val="BodyText"/>
      </w:pPr>
    </w:p>
    <w:p w:rsidR="008E6716" w:rsidP="001D11C1">
      <w:pPr>
        <w:pStyle w:val="BodyText"/>
      </w:pPr>
    </w:p>
    <w:p w:rsidR="00000000" w:rsidRPr="001D11C1" w:rsidP="001D11C1">
      <w:pPr>
        <w:pStyle w:val="Heading1"/>
      </w:pPr>
      <w:bookmarkStart w:id="6" w:name="O_187331"/>
      <w:bookmarkEnd w:id="6"/>
      <w:r w:rsidRPr="001D11C1">
        <w:t>Employability Skills Information</w:t>
      </w:r>
    </w:p>
    <w:tbl>
      <w:tblPr>
        <w:tblW w:w="0" w:type="auto"/>
        <w:tblLayout w:type="fixed"/>
        <w:tblCellMar>
          <w:left w:w="62" w:type="dxa"/>
          <w:right w:w="62" w:type="dxa"/>
        </w:tblCellMar>
        <w:tblLook w:val="0000"/>
      </w:tblPr>
      <w:tblGrid>
        <w:gridCol w:w="2802"/>
        <w:gridCol w:w="5720"/>
      </w:tblGrid>
      <w:tr w:rsidTr="008E67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r w:rsidRPr="001D11C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C1" w:rsidP="001D11C1">
            <w:pPr>
              <w:pStyle w:val="BodyText"/>
            </w:pPr>
            <w:r w:rsidRPr="001D11C1">
              <w:t>This unit contains employability skills.</w:t>
            </w:r>
          </w:p>
        </w:tc>
      </w:tr>
    </w:tbl>
    <w:p w:rsidR="008E6716" w:rsidP="001D11C1">
      <w:pPr>
        <w:pStyle w:val="BodyText"/>
      </w:pPr>
    </w:p>
    <w:p w:rsidR="008E6716" w:rsidP="001D11C1">
      <w:pPr>
        <w:pStyle w:val="BodyText"/>
      </w:pPr>
    </w:p>
    <w:p w:rsidR="00000000" w:rsidRPr="001D11C1" w:rsidP="001D11C1">
      <w:pPr>
        <w:pStyle w:val="Heading1"/>
      </w:pPr>
      <w:bookmarkStart w:id="7" w:name="O_285787"/>
      <w:bookmarkEnd w:id="7"/>
      <w:r w:rsidRPr="001D11C1">
        <w:t>Elements and Performance Criteria Pre-Content</w:t>
      </w:r>
    </w:p>
    <w:p w:rsidR="00000000" w:rsidRPr="001D11C1" w:rsidP="001D11C1">
      <w:pPr>
        <w:pStyle w:val="BodyText"/>
      </w:pPr>
      <w:r w:rsidRPr="001D11C1">
        <w:t>Not Applicable</w:t>
      </w:r>
    </w:p>
    <w:p w:rsidR="00000000" w:rsidRPr="001D11C1" w:rsidP="001D11C1">
      <w:pPr>
        <w:pStyle w:val="AllowPageBreak"/>
      </w:pPr>
    </w:p>
    <w:p w:rsidR="00000000" w:rsidRPr="001D11C1" w:rsidP="001D11C1">
      <w:pPr>
        <w:pStyle w:val="Heading1"/>
      </w:pPr>
      <w:bookmarkStart w:id="8" w:name="O_232454"/>
      <w:bookmarkEnd w:id="8"/>
      <w:r w:rsidRPr="001D11C1">
        <w:t>Elements and Performance Criteria</w:t>
      </w:r>
    </w:p>
    <w:tbl>
      <w:tblPr>
        <w:tblW w:w="0" w:type="auto"/>
        <w:tblLayout w:type="fixed"/>
        <w:tblCellMar>
          <w:left w:w="62" w:type="dxa"/>
          <w:right w:w="62" w:type="dxa"/>
        </w:tblCellMar>
        <w:tblLook w:val="0000"/>
      </w:tblPr>
      <w:tblGrid>
        <w:gridCol w:w="2573"/>
        <w:gridCol w:w="5949"/>
      </w:tblGrid>
      <w:tr w:rsidTr="008E6716">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C1" w:rsidP="001D11C1">
            <w:pPr>
              <w:pStyle w:val="BodyText"/>
            </w:pPr>
            <w:r w:rsidRPr="001D11C1">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r w:rsidRPr="001D11C1">
              <w:rPr>
                <w:rStyle w:val="SpecialBold"/>
              </w:rPr>
              <w:t>PERFORMANCE CRITERIA</w:t>
            </w:r>
          </w:p>
        </w:tc>
      </w:tr>
      <w:tr w:rsidTr="008E6716">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p>
        </w:tc>
      </w:tr>
      <w:tr w:rsidTr="008E6716">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List"/>
              <w:rPr>
                <w:lang w:val="en-NZ"/>
              </w:rPr>
            </w:pPr>
            <w:r w:rsidRPr="001D11C1">
              <w:t>1.</w:t>
            </w:r>
            <w:r w:rsidRPr="001D11C1">
              <w:tab/>
              <w:t>Identify potential resources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C1" w:rsidP="001D11C1">
            <w:pPr>
              <w:pStyle w:val="List2"/>
            </w:pPr>
            <w:r w:rsidRPr="001D11C1">
              <w:t>1.1.</w:t>
            </w:r>
            <w:r w:rsidRPr="001D11C1">
              <w:tab/>
              <w:t>Potential resources in the group, community and agency are identified to match project requirements as documented in plan.</w:t>
            </w:r>
          </w:p>
          <w:p w:rsidR="00000000" w:rsidP="001D11C1">
            <w:pPr>
              <w:pStyle w:val="List2"/>
              <w:rPr>
                <w:lang w:val="en-NZ"/>
              </w:rPr>
            </w:pPr>
            <w:r w:rsidRPr="001D11C1">
              <w:t>1.2.</w:t>
            </w:r>
            <w:r w:rsidRPr="001D11C1">
              <w:tab/>
            </w:r>
            <w:r w:rsidRPr="001D11C1">
              <w:t>Likely conditions under which alternative resources can be sourced are identified to determine suitable sources and conditions of sourcing.</w:t>
            </w:r>
          </w:p>
        </w:tc>
      </w:tr>
      <w:tr w:rsidTr="008E6716">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List"/>
              <w:rPr>
                <w:lang w:val="en-NZ"/>
              </w:rPr>
            </w:pPr>
            <w:r w:rsidRPr="001D11C1">
              <w:t>2.</w:t>
            </w:r>
            <w:r w:rsidRPr="001D11C1">
              <w:tab/>
              <w:t>Seek commitment of resources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C1" w:rsidP="001D11C1">
            <w:pPr>
              <w:pStyle w:val="List2"/>
            </w:pPr>
            <w:r w:rsidRPr="001D11C1">
              <w:t>2.1.</w:t>
            </w:r>
            <w:r w:rsidRPr="001D11C1">
              <w:tab/>
              <w:t>Owners of resources are approached to discuss resource availability and condit</w:t>
            </w:r>
            <w:r w:rsidRPr="001D11C1">
              <w:t>ions of availability.</w:t>
            </w:r>
          </w:p>
          <w:p w:rsidR="00000000" w:rsidRPr="001D11C1" w:rsidP="001D11C1">
            <w:pPr>
              <w:pStyle w:val="List2"/>
            </w:pPr>
            <w:r w:rsidRPr="001D11C1">
              <w:t>2.2.</w:t>
            </w:r>
            <w:r w:rsidRPr="001D11C1">
              <w:tab/>
              <w:t>Costs of alternative arrangements are reviewed in context of the project or group budget to determine which arrangements can be accepted or renegotiated.</w:t>
            </w:r>
          </w:p>
          <w:p w:rsidR="00000000" w:rsidRPr="001D11C1" w:rsidP="001D11C1">
            <w:pPr>
              <w:pStyle w:val="List2"/>
            </w:pPr>
            <w:r w:rsidRPr="001D11C1">
              <w:t>2.3.</w:t>
            </w:r>
            <w:r w:rsidRPr="001D11C1">
              <w:tab/>
              <w:t xml:space="preserve">Arrangements are reached with resource owners on the use of resources </w:t>
            </w:r>
            <w:r w:rsidRPr="001D11C1">
              <w:t>within overall project plan and budget.</w:t>
            </w:r>
          </w:p>
          <w:p w:rsidR="00000000" w:rsidP="001D11C1">
            <w:pPr>
              <w:pStyle w:val="List2"/>
              <w:rPr>
                <w:lang w:val="en-NZ"/>
              </w:rPr>
            </w:pPr>
            <w:r w:rsidRPr="001D11C1">
              <w:t>2.4.</w:t>
            </w:r>
            <w:r w:rsidRPr="001D11C1">
              <w:tab/>
              <w:t>Approach and relationship with resource owners caters for range of viewpoints to ensure a positive image of program is maintained.</w:t>
            </w:r>
          </w:p>
        </w:tc>
      </w:tr>
      <w:tr w:rsidTr="008E6716">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List"/>
              <w:rPr>
                <w:lang w:val="en-NZ"/>
              </w:rPr>
            </w:pPr>
            <w:r w:rsidRPr="001D11C1">
              <w:t>3.</w:t>
            </w:r>
            <w:r w:rsidRPr="001D11C1">
              <w:tab/>
              <w:t>Coordinate use of resource</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C1" w:rsidP="001D11C1">
            <w:pPr>
              <w:pStyle w:val="List2"/>
            </w:pPr>
            <w:r w:rsidRPr="001D11C1">
              <w:t>3.1.</w:t>
            </w:r>
            <w:r w:rsidRPr="001D11C1">
              <w:tab/>
              <w:t>Provision of resources is coordinated to sui</w:t>
            </w:r>
            <w:r w:rsidRPr="001D11C1">
              <w:t>t project and project plan and any changes in timing and availability of complementary resources.</w:t>
            </w:r>
          </w:p>
          <w:p w:rsidR="00000000" w:rsidRPr="001D11C1" w:rsidP="001D11C1">
            <w:pPr>
              <w:pStyle w:val="List2"/>
            </w:pPr>
            <w:r w:rsidRPr="001D11C1">
              <w:t>3.2.</w:t>
            </w:r>
            <w:r w:rsidRPr="001D11C1">
              <w:tab/>
              <w:t>Use of resources is documented to program and project requirements.</w:t>
            </w:r>
          </w:p>
        </w:tc>
      </w:tr>
    </w:tbl>
    <w:p w:rsidR="008E6716" w:rsidP="001D11C1">
      <w:pPr>
        <w:pStyle w:val="BodyText"/>
      </w:pPr>
    </w:p>
    <w:p w:rsidR="008E6716" w:rsidP="001D11C1">
      <w:pPr>
        <w:pStyle w:val="BodyText"/>
      </w:pPr>
    </w:p>
    <w:p w:rsidR="00000000" w:rsidRPr="001D11C1" w:rsidP="001D11C1">
      <w:pPr>
        <w:pStyle w:val="Heading1"/>
      </w:pPr>
      <w:bookmarkStart w:id="9" w:name="O_256404"/>
      <w:bookmarkEnd w:id="9"/>
      <w:r w:rsidRPr="001D11C1">
        <w:t>Required Skills and Knowledge</w:t>
      </w:r>
    </w:p>
    <w:tbl>
      <w:tblPr>
        <w:tblW w:w="0" w:type="auto"/>
        <w:tblLayout w:type="fixed"/>
        <w:tblCellMar>
          <w:left w:w="62" w:type="dxa"/>
          <w:right w:w="62" w:type="dxa"/>
        </w:tblCellMar>
        <w:tblLook w:val="0000"/>
      </w:tblPr>
      <w:tblGrid>
        <w:gridCol w:w="8522"/>
      </w:tblGrid>
      <w:tr w:rsidTr="008E67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D11C1">
            <w:pPr>
              <w:pStyle w:val="BodyText"/>
              <w:rPr>
                <w:lang w:val="en-NZ"/>
              </w:rPr>
            </w:pPr>
            <w:r w:rsidRPr="001D11C1">
              <w:rPr>
                <w:rStyle w:val="SpecialBold"/>
              </w:rPr>
              <w:t>REQUIRED SKILLS AND KNOWLEDGE</w:t>
            </w:r>
          </w:p>
        </w:tc>
      </w:tr>
      <w:tr w:rsidTr="008E67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r w:rsidRPr="001D11C1">
              <w:t>This section describes the skills and knowledge required for this unit.</w:t>
            </w:r>
          </w:p>
        </w:tc>
      </w:tr>
      <w:tr w:rsidTr="008E67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r w:rsidRPr="001D11C1">
              <w:rPr>
                <w:rStyle w:val="SpecialBold"/>
              </w:rPr>
              <w:t>Required skills</w:t>
            </w:r>
          </w:p>
        </w:tc>
      </w:tr>
      <w:tr w:rsidTr="008E67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C1" w:rsidP="001D11C1">
            <w:pPr>
              <w:pStyle w:val="ListBullet"/>
            </w:pPr>
            <w:r w:rsidRPr="001D11C1">
              <w:t xml:space="preserve">identify potential resources </w:t>
            </w:r>
          </w:p>
          <w:p w:rsidR="00000000" w:rsidRPr="001D11C1" w:rsidP="001D11C1">
            <w:pPr>
              <w:pStyle w:val="ListBullet"/>
            </w:pPr>
            <w:r w:rsidRPr="001D11C1">
              <w:t>seek commitment of resources and coordinate use of resources</w:t>
            </w:r>
          </w:p>
          <w:p w:rsidR="00000000" w:rsidRPr="001D11C1" w:rsidP="001D11C1">
            <w:pPr>
              <w:pStyle w:val="ListBullet"/>
            </w:pPr>
            <w:r w:rsidRPr="001D11C1">
              <w:t>negotiate and complete agreements</w:t>
            </w:r>
          </w:p>
          <w:p w:rsidR="00000000" w:rsidRPr="001D11C1" w:rsidP="001D11C1">
            <w:pPr>
              <w:pStyle w:val="ListBullet"/>
            </w:pPr>
            <w:r w:rsidRPr="001D11C1">
              <w:t>apply networking strategies</w:t>
            </w:r>
          </w:p>
          <w:p w:rsidR="00000000" w:rsidRPr="001D11C1" w:rsidP="001D11C1">
            <w:pPr>
              <w:pStyle w:val="ListBullet"/>
            </w:pPr>
            <w:r w:rsidRPr="001D11C1">
              <w:t>develop alternative plans</w:t>
            </w:r>
          </w:p>
          <w:p w:rsidR="00000000" w:rsidRPr="001D11C1" w:rsidP="001D11C1">
            <w:pPr>
              <w:pStyle w:val="ListBullet"/>
            </w:pPr>
            <w:r w:rsidRPr="001D11C1">
              <w:t>use literacy skills to read, interpret and follow organisational policies and procedures, develop sequenced written instructions, record accurately and legibly information collected and select and apply</w:t>
            </w:r>
            <w:r w:rsidRPr="001D11C1">
              <w:t xml:space="preserve"> procedures to a range of tasks</w:t>
            </w:r>
          </w:p>
          <w:p w:rsidR="00000000" w:rsidRPr="001D11C1" w:rsidP="001D11C1">
            <w:pPr>
              <w:pStyle w:val="ListBullet"/>
            </w:pPr>
            <w:r w:rsidRPr="001D11C1">
              <w:t>use oral communication skills/language competence to fulfil the job role as specified by the organisa</w:t>
            </w:r>
            <w:r w:rsidRPr="001D11C1">
              <w:t xml:space="preserve">tion including questioning, active listening, asking for </w:t>
            </w:r>
            <w:r w:rsidRPr="001D11C1">
              <w:t>clarification, negotiating solutions and responding to a range of views</w:t>
            </w:r>
          </w:p>
          <w:p w:rsidR="00000000" w:rsidRPr="001D11C1" w:rsidP="001D11C1">
            <w:pPr>
              <w:pStyle w:val="ListBullet"/>
            </w:pPr>
            <w:r w:rsidRPr="001D11C1">
              <w:t>use numeracy skills to estimate, calculate and record routine and more complex workplace measures and data</w:t>
            </w:r>
          </w:p>
          <w:p w:rsidR="00000000" w:rsidP="001D11C1">
            <w:pPr>
              <w:pStyle w:val="ListBullet"/>
              <w:rPr>
                <w:lang w:val="en-NZ"/>
              </w:rPr>
            </w:pPr>
            <w:r w:rsidRPr="001D11C1">
              <w:t>use interpersonal sk</w:t>
            </w:r>
            <w:r w:rsidRPr="001D11C1">
              <w:t>ills to work with others and relate to people from a range of cultural, social and religious backgrounds and with a range of physical and mental abilities.</w:t>
            </w:r>
          </w:p>
        </w:tc>
      </w:tr>
      <w:tr w:rsidTr="008E67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r w:rsidRPr="001D11C1">
              <w:rPr>
                <w:rStyle w:val="SpecialBold"/>
              </w:rPr>
              <w:t>Required knowledge</w:t>
            </w:r>
          </w:p>
        </w:tc>
      </w:tr>
      <w:tr w:rsidTr="008E67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C1" w:rsidP="001D11C1">
            <w:pPr>
              <w:pStyle w:val="ListBullet"/>
            </w:pPr>
            <w:r w:rsidRPr="001D11C1">
              <w:t>project resource requirements</w:t>
            </w:r>
          </w:p>
          <w:p w:rsidR="00000000" w:rsidRPr="001D11C1" w:rsidP="001D11C1">
            <w:pPr>
              <w:pStyle w:val="ListBullet"/>
            </w:pPr>
            <w:r w:rsidRPr="001D11C1">
              <w:t>task analysis, including hazard and risk analysi</w:t>
            </w:r>
            <w:r w:rsidRPr="001D11C1">
              <w:t>s</w:t>
            </w:r>
          </w:p>
          <w:p w:rsidR="00000000" w:rsidRPr="001D11C1" w:rsidP="001D11C1">
            <w:pPr>
              <w:pStyle w:val="ListBullet"/>
            </w:pPr>
            <w:r w:rsidRPr="001D11C1">
              <w:t>occupational health and safety and public safety obligations</w:t>
            </w:r>
          </w:p>
          <w:p w:rsidR="00000000" w:rsidRPr="001D11C1" w:rsidP="001D11C1">
            <w:pPr>
              <w:pStyle w:val="ListBullet"/>
            </w:pPr>
            <w:r w:rsidRPr="001D11C1">
              <w:t>network of resources in the community</w:t>
            </w:r>
          </w:p>
          <w:p w:rsidR="00000000" w:rsidRPr="001D11C1" w:rsidP="001D11C1">
            <w:pPr>
              <w:pStyle w:val="ListBullet"/>
            </w:pPr>
            <w:r w:rsidRPr="001D11C1">
              <w:t>program guidelines</w:t>
            </w:r>
          </w:p>
          <w:p w:rsidR="00000000" w:rsidRPr="001D11C1" w:rsidP="001D11C1">
            <w:pPr>
              <w:pStyle w:val="ListBullet"/>
            </w:pPr>
            <w:r w:rsidRPr="001D11C1">
              <w:t>project contract</w:t>
            </w:r>
          </w:p>
          <w:p w:rsidR="00000000" w:rsidRPr="001D11C1" w:rsidP="001D11C1">
            <w:pPr>
              <w:pStyle w:val="ListBullet"/>
            </w:pPr>
            <w:r w:rsidRPr="001D11C1">
              <w:t>group liability</w:t>
            </w:r>
          </w:p>
          <w:p w:rsidR="00000000" w:rsidRPr="001D11C1" w:rsidP="001D11C1">
            <w:pPr>
              <w:pStyle w:val="ListBullet"/>
            </w:pPr>
            <w:r w:rsidRPr="001D11C1">
              <w:t>basic skills analysis</w:t>
            </w:r>
          </w:p>
          <w:p w:rsidR="00000000" w:rsidRPr="001D11C1" w:rsidP="001D11C1">
            <w:pPr>
              <w:pStyle w:val="ListBullet"/>
            </w:pPr>
            <w:r w:rsidRPr="001D11C1">
              <w:t>licensing requirements.</w:t>
            </w:r>
          </w:p>
        </w:tc>
      </w:tr>
    </w:tbl>
    <w:p w:rsidR="008E6716" w:rsidP="001D11C1">
      <w:pPr>
        <w:pStyle w:val="BodyText"/>
      </w:pPr>
    </w:p>
    <w:p w:rsidR="008E6716" w:rsidP="001D11C1">
      <w:pPr>
        <w:pStyle w:val="BodyText"/>
      </w:pPr>
    </w:p>
    <w:p w:rsidR="00000000" w:rsidRPr="001D11C1" w:rsidP="001D11C1">
      <w:pPr>
        <w:pStyle w:val="AllowPageBreak"/>
      </w:pPr>
    </w:p>
    <w:p w:rsidR="00000000" w:rsidRPr="001D11C1" w:rsidP="001D11C1">
      <w:pPr>
        <w:pStyle w:val="Heading1"/>
      </w:pPr>
      <w:bookmarkStart w:id="10" w:name="O_240438"/>
      <w:bookmarkEnd w:id="10"/>
      <w:r w:rsidRPr="001D11C1">
        <w:t>Evidence Guide</w:t>
      </w:r>
    </w:p>
    <w:tbl>
      <w:tblPr>
        <w:tblW w:w="9570" w:type="dxa"/>
        <w:tblLayout w:type="fixed"/>
        <w:tblCellMar>
          <w:left w:w="62" w:type="dxa"/>
          <w:right w:w="62" w:type="dxa"/>
        </w:tblCellMar>
        <w:tblLook w:val="0000"/>
      </w:tblPr>
      <w:tblGrid>
        <w:gridCol w:w="3908"/>
        <w:gridCol w:w="5662"/>
      </w:tblGrid>
      <w:tr w:rsidTr="008E67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r w:rsidRPr="001D11C1">
              <w:rPr>
                <w:rStyle w:val="SpecialBold"/>
              </w:rPr>
              <w:t>EVIDENCE GUIDE</w:t>
            </w:r>
          </w:p>
        </w:tc>
      </w:tr>
      <w:tr w:rsidTr="008E67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r w:rsidRPr="001D11C1">
              <w:t>The evidence guide provides advice on assessment and must be read in conjunction with the performance criteria, required skills and knowledge, range statement and the Assessment Guidelines for the Training Package.</w:t>
            </w:r>
          </w:p>
        </w:tc>
      </w:tr>
      <w:tr w:rsidTr="008E67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r w:rsidRPr="001D11C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p>
        </w:tc>
      </w:tr>
      <w:tr w:rsidTr="008E67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r w:rsidRPr="001D11C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C1" w:rsidP="001D11C1">
            <w:pPr>
              <w:pStyle w:val="BodyText"/>
            </w:pPr>
            <w:r w:rsidRPr="001D11C1">
              <w:t xml:space="preserve">The evidence required to demonstrate competency in this unit must be relevant to workplace operations and satisfy holistically all of the requirements </w:t>
            </w:r>
            <w:r w:rsidRPr="001D11C1">
              <w:t xml:space="preserve">of the performance criteria and required skills and knowledge and include achievement of the following: </w:t>
            </w:r>
          </w:p>
          <w:p w:rsidR="00000000" w:rsidRPr="001D11C1" w:rsidP="001D11C1">
            <w:pPr>
              <w:pStyle w:val="ListBullet"/>
            </w:pPr>
            <w:r w:rsidRPr="001D11C1">
              <w:t>develop a list of resources required to carry out a project or function</w:t>
            </w:r>
          </w:p>
          <w:p w:rsidR="00000000" w:rsidRPr="001D11C1" w:rsidP="001D11C1">
            <w:pPr>
              <w:pStyle w:val="ListBullet"/>
            </w:pPr>
            <w:r w:rsidRPr="001D11C1">
              <w:t xml:space="preserve">identify resources that may be able to be donated, purchased or borrowed from </w:t>
            </w:r>
            <w:r w:rsidRPr="001D11C1">
              <w:t>community</w:t>
            </w:r>
          </w:p>
          <w:p w:rsidR="00000000" w:rsidRPr="001D11C1" w:rsidP="001D11C1">
            <w:pPr>
              <w:pStyle w:val="ListBullet"/>
            </w:pPr>
            <w:r w:rsidRPr="001D11C1">
              <w:t>apply for access to resources from community with details of proposed use and justification</w:t>
            </w:r>
          </w:p>
          <w:p w:rsidR="00000000" w:rsidRPr="001D11C1" w:rsidP="001D11C1">
            <w:pPr>
              <w:pStyle w:val="ListBullet"/>
            </w:pPr>
            <w:r w:rsidRPr="001D11C1">
              <w:t>negotiate use of resources in a way that maintains community support</w:t>
            </w:r>
          </w:p>
          <w:p w:rsidR="00000000" w:rsidP="001D11C1">
            <w:pPr>
              <w:pStyle w:val="ListBullet"/>
              <w:rPr>
                <w:lang w:val="en-NZ"/>
              </w:rPr>
            </w:pPr>
            <w:r w:rsidRPr="001D11C1">
              <w:t>document the use of resources as part of project management and to allow acknowledgem</w:t>
            </w:r>
            <w:r w:rsidRPr="001D11C1">
              <w:t>ent of community contribution.</w:t>
            </w:r>
          </w:p>
        </w:tc>
      </w:tr>
      <w:tr w:rsidTr="008E67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r w:rsidRPr="001D11C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C1" w:rsidP="001D11C1">
            <w:pPr>
              <w:pStyle w:val="BodyText"/>
            </w:pPr>
            <w:r w:rsidRPr="001D11C1">
              <w:t>Competency requires the application of work practices under work conditions.  Selection and use of resources for some worksites may differ due to the regional or enterprise ci</w:t>
            </w:r>
            <w:r w:rsidRPr="001D11C1">
              <w:t>rcumstances.</w:t>
            </w:r>
          </w:p>
        </w:tc>
      </w:tr>
    </w:tbl>
    <w:p w:rsidR="008E6716" w:rsidP="001D11C1">
      <w:pPr>
        <w:pStyle w:val="BodyText"/>
      </w:pPr>
    </w:p>
    <w:p w:rsidR="008E6716" w:rsidP="001D11C1">
      <w:pPr>
        <w:pStyle w:val="BodyText"/>
      </w:pPr>
    </w:p>
    <w:p w:rsidR="00000000" w:rsidRPr="001D11C1" w:rsidP="001D11C1">
      <w:pPr>
        <w:pStyle w:val="Heading1"/>
      </w:pPr>
      <w:bookmarkStart w:id="11" w:name="O_248421"/>
      <w:bookmarkEnd w:id="11"/>
      <w:r w:rsidRPr="001D11C1">
        <w:t>Range Statement</w:t>
      </w:r>
    </w:p>
    <w:tbl>
      <w:tblPr>
        <w:tblW w:w="0" w:type="auto"/>
        <w:tblLayout w:type="fixed"/>
        <w:tblCellMar>
          <w:left w:w="62" w:type="dxa"/>
          <w:right w:w="62" w:type="dxa"/>
        </w:tblCellMar>
        <w:tblLook w:val="0000"/>
      </w:tblPr>
      <w:tblGrid>
        <w:gridCol w:w="3478"/>
        <w:gridCol w:w="5044"/>
      </w:tblGrid>
      <w:tr w:rsidTr="008E67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r w:rsidRPr="001D11C1">
              <w:rPr>
                <w:rStyle w:val="SpecialBold"/>
              </w:rPr>
              <w:t>RANGE STATEMENT</w:t>
            </w:r>
          </w:p>
        </w:tc>
      </w:tr>
      <w:tr w:rsidTr="008E67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r w:rsidRPr="001D11C1">
              <w:t>The range statement relates to the unit of competency as a whole.</w:t>
            </w:r>
          </w:p>
        </w:tc>
      </w:tr>
      <w:tr w:rsidTr="008E671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r w:rsidRPr="001D11C1">
              <w:t>Resources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C1" w:rsidP="001D11C1">
            <w:pPr>
              <w:pStyle w:val="ListBullet"/>
            </w:pPr>
            <w:r w:rsidRPr="001D11C1">
              <w:t xml:space="preserve">the range of resources that can be sourced from the community or group covering </w:t>
            </w:r>
            <w:r w:rsidRPr="001D11C1">
              <w:t>paid, trainee and volunteer labour</w:t>
            </w:r>
          </w:p>
          <w:p w:rsidR="00000000" w:rsidRPr="001D11C1" w:rsidP="001D11C1">
            <w:pPr>
              <w:pStyle w:val="ListBullet"/>
            </w:pPr>
            <w:r w:rsidRPr="001D11C1">
              <w:t>labour and equipment from clients</w:t>
            </w:r>
          </w:p>
          <w:p w:rsidR="00000000" w:rsidRPr="001D11C1" w:rsidP="001D11C1">
            <w:pPr>
              <w:pStyle w:val="ListBullet"/>
            </w:pPr>
            <w:r w:rsidRPr="001D11C1">
              <w:t>equipment borrowed, hired and bought</w:t>
            </w:r>
          </w:p>
          <w:p w:rsidR="00000000" w:rsidRPr="001D11C1" w:rsidP="001D11C1">
            <w:pPr>
              <w:pStyle w:val="ListBullet"/>
            </w:pPr>
            <w:r w:rsidRPr="001D11C1">
              <w:t>materials bought, donated and discounted</w:t>
            </w:r>
          </w:p>
          <w:p w:rsidR="00000000" w:rsidRPr="001D11C1" w:rsidP="001D11C1">
            <w:pPr>
              <w:pStyle w:val="ListBullet"/>
            </w:pPr>
            <w:r w:rsidRPr="001D11C1">
              <w:t>Occupational Health and Safety (OHS) equipment</w:t>
            </w:r>
          </w:p>
          <w:p w:rsidR="00000000" w:rsidRPr="001D11C1" w:rsidP="001D11C1">
            <w:pPr>
              <w:pStyle w:val="ListBullet"/>
            </w:pPr>
            <w:r w:rsidRPr="001D11C1">
              <w:t>may include the discussion and negotiation of what volunteers will do and with whom.</w:t>
            </w:r>
          </w:p>
        </w:tc>
      </w:tr>
    </w:tbl>
    <w:p w:rsidR="008E6716" w:rsidP="001D11C1">
      <w:pPr>
        <w:pStyle w:val="BodyText"/>
      </w:pPr>
    </w:p>
    <w:p w:rsidR="008E6716" w:rsidP="001D11C1">
      <w:pPr>
        <w:pStyle w:val="BodyText"/>
      </w:pPr>
    </w:p>
    <w:p w:rsidR="00000000" w:rsidRPr="001D11C1" w:rsidP="001D11C1">
      <w:pPr>
        <w:pStyle w:val="Heading1"/>
      </w:pPr>
      <w:bookmarkStart w:id="12" w:name="O_187336"/>
      <w:bookmarkEnd w:id="12"/>
      <w:r w:rsidRPr="001D11C1">
        <w:t>Unit Sector(s)</w:t>
      </w:r>
    </w:p>
    <w:tbl>
      <w:tblPr>
        <w:tblW w:w="0" w:type="auto"/>
        <w:tblLayout w:type="fixed"/>
        <w:tblCellMar>
          <w:left w:w="62" w:type="dxa"/>
          <w:right w:w="62" w:type="dxa"/>
        </w:tblCellMar>
        <w:tblLook w:val="0000"/>
      </w:tblPr>
      <w:tblGrid>
        <w:gridCol w:w="2607"/>
        <w:gridCol w:w="5915"/>
      </w:tblGrid>
      <w:tr w:rsidTr="008E6716">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r w:rsidRPr="001D11C1">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C1" w:rsidP="001D11C1">
            <w:pPr>
              <w:pStyle w:val="BodyText"/>
            </w:pPr>
            <w:r w:rsidRPr="001D11C1">
              <w:t>Community coordination and facilitation</w:t>
            </w:r>
          </w:p>
        </w:tc>
      </w:tr>
    </w:tbl>
    <w:p w:rsidR="008E6716" w:rsidP="001D11C1">
      <w:pPr>
        <w:pStyle w:val="BodyText"/>
      </w:pPr>
    </w:p>
    <w:p w:rsidR="008E6716" w:rsidP="001D11C1">
      <w:pPr>
        <w:pStyle w:val="BodyText"/>
      </w:pPr>
    </w:p>
    <w:p w:rsidR="00000000" w:rsidRPr="001D11C1" w:rsidP="001D11C1">
      <w:pPr>
        <w:pStyle w:val="Heading1"/>
      </w:pPr>
      <w:bookmarkStart w:id="13" w:name="O_187333"/>
      <w:bookmarkEnd w:id="13"/>
      <w:r w:rsidRPr="001D11C1">
        <w:t>Co-requisite units</w:t>
      </w:r>
    </w:p>
    <w:tbl>
      <w:tblPr>
        <w:tblW w:w="0" w:type="auto"/>
        <w:tblLayout w:type="fixed"/>
        <w:tblCellMar>
          <w:left w:w="62" w:type="dxa"/>
          <w:right w:w="62" w:type="dxa"/>
        </w:tblCellMar>
        <w:tblLook w:val="0000"/>
      </w:tblPr>
      <w:tblGrid>
        <w:gridCol w:w="2641"/>
        <w:gridCol w:w="1322"/>
        <w:gridCol w:w="4559"/>
      </w:tblGrid>
      <w:tr w:rsidTr="008E67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r w:rsidRPr="001D11C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p>
        </w:tc>
      </w:tr>
      <w:tr w:rsidTr="008E67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p>
        </w:tc>
      </w:tr>
      <w:tr w:rsidTr="008E67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C1" w:rsidP="001D11C1">
            <w:pPr>
              <w:pStyle w:val="BodyText"/>
            </w:pPr>
          </w:p>
        </w:tc>
      </w:tr>
    </w:tbl>
    <w:p w:rsidR="008E6716" w:rsidP="001D11C1">
      <w:pPr>
        <w:pStyle w:val="BodyText"/>
      </w:pPr>
    </w:p>
    <w:p w:rsidR="008E6716" w:rsidP="001D11C1">
      <w:pPr>
        <w:pStyle w:val="BodyText"/>
      </w:pPr>
    </w:p>
    <w:p w:rsidR="00000000" w:rsidRPr="001D11C1" w:rsidP="001D11C1">
      <w:pPr>
        <w:pStyle w:val="Heading1"/>
      </w:pPr>
      <w:bookmarkStart w:id="14" w:name="O_187335"/>
      <w:bookmarkEnd w:id="14"/>
      <w:r w:rsidRPr="001D11C1">
        <w:t>Competency field</w:t>
      </w:r>
    </w:p>
    <w:tbl>
      <w:tblPr>
        <w:tblW w:w="0" w:type="auto"/>
        <w:tblLayout w:type="fixed"/>
        <w:tblCellMar>
          <w:left w:w="62" w:type="dxa"/>
          <w:right w:w="62" w:type="dxa"/>
        </w:tblCellMar>
        <w:tblLook w:val="0000"/>
      </w:tblPr>
      <w:tblGrid>
        <w:gridCol w:w="2784"/>
        <w:gridCol w:w="5738"/>
      </w:tblGrid>
      <w:tr w:rsidTr="008E671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C1">
            <w:pPr>
              <w:pStyle w:val="BodyText"/>
              <w:rPr>
                <w:lang w:val="en-NZ"/>
              </w:rPr>
            </w:pPr>
            <w:r w:rsidRPr="001D11C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C1" w:rsidP="001D11C1">
            <w:pPr>
              <w:pStyle w:val="BodyText"/>
            </w:pPr>
          </w:p>
        </w:tc>
      </w:tr>
    </w:tbl>
    <w:p w:rsidR="008E6716" w:rsidP="001D11C1">
      <w:pPr>
        <w:pStyle w:val="BodyText"/>
      </w:pPr>
    </w:p>
    <w:p w:rsidR="008E6716" w:rsidP="001D11C1">
      <w:pPr>
        <w:pStyle w:val="BodyText"/>
      </w:pPr>
    </w:p>
    <w:p w:rsidR="00000000" w:rsidRPr="001D11C1" w:rsidP="001D11C1"/>
    <w:sectPr w:rsidSect="001D11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6716" w:rsidP="008E67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716" w:rsidP="001D11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E6716" w:rsidP="001D11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E6716" w:rsidP="001D11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6716" w:rsidP="008E67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716" w:rsidP="001D11C1">
    <w:pPr>
      <w:pStyle w:val="Header"/>
      <w:framePr w:wrap="around"/>
    </w:pPr>
    <w:r>
      <w:fldChar w:fldCharType="begin"/>
    </w:r>
    <w:r>
      <w:instrText xml:space="preserve"> TITLE   \* MERGEFORMAT </w:instrText>
    </w:r>
    <w:r>
      <w:fldChar w:fldCharType="separate"/>
    </w:r>
    <w:r>
      <w:t>AHCCCF407A Obtain resources from community and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6716" w:rsidP="001D11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748F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3078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1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11C1"/>
    <w:pPr>
      <w:spacing w:before="360" w:after="60"/>
      <w:outlineLvl w:val="0"/>
    </w:pPr>
    <w:rPr>
      <w:sz w:val="32"/>
    </w:rPr>
  </w:style>
  <w:style w:type="paragraph" w:styleId="Heading2">
    <w:name w:val="heading 2"/>
    <w:basedOn w:val="HeadingBase"/>
    <w:next w:val="BodyText"/>
    <w:link w:val="Heading2Char"/>
    <w:qFormat/>
    <w:rsid w:val="001D11C1"/>
    <w:pPr>
      <w:keepLines/>
      <w:spacing w:before="240" w:after="120"/>
      <w:outlineLvl w:val="1"/>
    </w:pPr>
    <w:rPr>
      <w:sz w:val="28"/>
      <w:szCs w:val="40"/>
    </w:rPr>
  </w:style>
  <w:style w:type="paragraph" w:styleId="Heading3">
    <w:name w:val="heading 3"/>
    <w:basedOn w:val="HeadingBase"/>
    <w:next w:val="BodyText"/>
    <w:link w:val="Heading3Char"/>
    <w:qFormat/>
    <w:rsid w:val="001D11C1"/>
    <w:pPr>
      <w:spacing w:before="180" w:after="120"/>
      <w:outlineLvl w:val="2"/>
    </w:pPr>
    <w:rPr>
      <w:spacing w:val="-10"/>
      <w:kern w:val="32"/>
    </w:rPr>
  </w:style>
  <w:style w:type="paragraph" w:styleId="Heading4">
    <w:name w:val="heading 4"/>
    <w:basedOn w:val="HeadingBase"/>
    <w:next w:val="BodyText"/>
    <w:link w:val="Heading4Char"/>
    <w:qFormat/>
    <w:rsid w:val="001D11C1"/>
    <w:pPr>
      <w:spacing w:before="160" w:after="120"/>
      <w:outlineLvl w:val="3"/>
    </w:pPr>
    <w:rPr>
      <w:sz w:val="22"/>
    </w:rPr>
  </w:style>
  <w:style w:type="paragraph" w:styleId="Heading5">
    <w:name w:val="heading 5"/>
    <w:basedOn w:val="HeadingBase"/>
    <w:next w:val="Normal"/>
    <w:link w:val="Heading5Char"/>
    <w:qFormat/>
    <w:rsid w:val="001D11C1"/>
    <w:pPr>
      <w:spacing w:before="80"/>
      <w:outlineLvl w:val="4"/>
    </w:pPr>
    <w:rPr>
      <w:color w:val="918585"/>
      <w:sz w:val="20"/>
    </w:rPr>
  </w:style>
  <w:style w:type="paragraph" w:styleId="Heading6">
    <w:name w:val="heading 6"/>
    <w:basedOn w:val="HeadingBase"/>
    <w:next w:val="Normal"/>
    <w:link w:val="Heading6Char"/>
    <w:qFormat/>
    <w:rsid w:val="001D11C1"/>
    <w:pPr>
      <w:spacing w:before="60"/>
      <w:outlineLvl w:val="5"/>
    </w:pPr>
    <w:rPr>
      <w:color w:val="918585"/>
      <w:sz w:val="20"/>
    </w:rPr>
  </w:style>
  <w:style w:type="paragraph" w:styleId="Heading7">
    <w:name w:val="heading 7"/>
    <w:basedOn w:val="Normal"/>
    <w:next w:val="Normal"/>
    <w:link w:val="Heading7Char"/>
    <w:qFormat/>
    <w:rsid w:val="001D11C1"/>
    <w:pPr>
      <w:ind w:left="720"/>
      <w:outlineLvl w:val="6"/>
    </w:pPr>
    <w:rPr>
      <w:i/>
    </w:rPr>
  </w:style>
  <w:style w:type="paragraph" w:styleId="Heading8">
    <w:name w:val="heading 8"/>
    <w:basedOn w:val="Normal"/>
    <w:next w:val="Normal"/>
    <w:link w:val="Heading8Char"/>
    <w:qFormat/>
    <w:rsid w:val="001D11C1"/>
    <w:pPr>
      <w:ind w:left="720"/>
      <w:outlineLvl w:val="7"/>
    </w:pPr>
    <w:rPr>
      <w:i/>
    </w:rPr>
  </w:style>
  <w:style w:type="paragraph" w:styleId="Heading9">
    <w:name w:val="heading 9"/>
    <w:basedOn w:val="Normal"/>
    <w:next w:val="Normal"/>
    <w:link w:val="Heading9Char"/>
    <w:qFormat/>
    <w:rsid w:val="001D11C1"/>
    <w:pPr>
      <w:ind w:left="720"/>
      <w:outlineLvl w:val="8"/>
    </w:pPr>
    <w:rPr>
      <w:i/>
    </w:rPr>
  </w:style>
  <w:style w:type="character" w:default="1" w:styleId="DefaultParagraphFont">
    <w:name w:val="Default Paragraph Font"/>
    <w:uiPriority w:val="1"/>
    <w:unhideWhenUsed/>
    <w:rsid w:val="001D11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1C1"/>
  </w:style>
  <w:style w:type="character" w:customStyle="1" w:styleId="Heading1Char">
    <w:name w:val="Heading 1 Char"/>
    <w:basedOn w:val="DefaultParagraphFont"/>
    <w:link w:val="Heading1"/>
    <w:rsid w:val="001D11C1"/>
    <w:rPr>
      <w:rFonts w:ascii="Times New Roman" w:eastAsia="Times New Roman" w:hAnsi="Times New Roman" w:cs="Times New Roman"/>
      <w:b/>
      <w:sz w:val="32"/>
      <w:szCs w:val="20"/>
      <w:lang w:eastAsia="en-US"/>
    </w:rPr>
  </w:style>
  <w:style w:type="paragraph" w:styleId="BodyText">
    <w:name w:val="Body Text"/>
    <w:basedOn w:val="Normal"/>
    <w:link w:val="BodyTextChar"/>
    <w:rsid w:val="001D11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11C1"/>
    <w:rPr>
      <w:rFonts w:ascii="Times New Roman" w:eastAsia="Times New Roman" w:hAnsi="Times New Roman" w:cs="Times New Roman"/>
      <w:sz w:val="24"/>
      <w:lang w:val="en-US" w:eastAsia="en-US"/>
    </w:rPr>
  </w:style>
  <w:style w:type="paragraph" w:styleId="Footer">
    <w:name w:val="footer"/>
    <w:basedOn w:val="Normal"/>
    <w:link w:val="FooterChar"/>
    <w:rsid w:val="001D11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1C1"/>
    <w:rPr>
      <w:rFonts w:ascii="Times New Roman" w:eastAsia="Times New Roman" w:hAnsi="Times New Roman" w:cs="Times New Roman"/>
      <w:sz w:val="16"/>
      <w:lang w:val="en-US" w:eastAsia="en-US"/>
    </w:rPr>
  </w:style>
  <w:style w:type="paragraph" w:styleId="List">
    <w:name w:val="List"/>
    <w:basedOn w:val="BodyText"/>
    <w:next w:val="BodyText"/>
    <w:rsid w:val="001D11C1"/>
    <w:pPr>
      <w:tabs>
        <w:tab w:val="left" w:pos="340"/>
      </w:tabs>
      <w:spacing w:before="60" w:after="60"/>
      <w:ind w:left="340" w:hanging="340"/>
    </w:pPr>
  </w:style>
  <w:style w:type="paragraph" w:styleId="ListBullet">
    <w:name w:val="List Bullet"/>
    <w:basedOn w:val="List"/>
    <w:rsid w:val="001D11C1"/>
    <w:pPr>
      <w:numPr>
        <w:numId w:val="12"/>
      </w:numPr>
      <w:tabs>
        <w:tab w:val="clear" w:pos="340"/>
      </w:tabs>
      <w:spacing w:before="40" w:after="40"/>
    </w:pPr>
  </w:style>
  <w:style w:type="character" w:customStyle="1" w:styleId="SpecialBold">
    <w:name w:val="Special Bold"/>
    <w:basedOn w:val="DefaultParagraphFont"/>
    <w:rsid w:val="001D11C1"/>
    <w:rPr>
      <w:b/>
      <w:spacing w:val="0"/>
    </w:rPr>
  </w:style>
  <w:style w:type="paragraph" w:styleId="Header">
    <w:name w:val="header"/>
    <w:basedOn w:val="Normal"/>
    <w:link w:val="HeaderChar"/>
    <w:rsid w:val="001D11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1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11C1"/>
    <w:pPr>
      <w:spacing w:before="240" w:after="120"/>
      <w:outlineLvl w:val="0"/>
    </w:pPr>
    <w:rPr>
      <w:rFonts w:ascii="Times New Roman" w:hAnsi="Times New Roman"/>
      <w:b/>
      <w:sz w:val="28"/>
    </w:rPr>
  </w:style>
  <w:style w:type="paragraph" w:customStyle="1" w:styleId="AllowPageBreak">
    <w:name w:val="AllowPageBreak"/>
    <w:rsid w:val="001D11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11C1"/>
    <w:pPr>
      <w:tabs>
        <w:tab w:val="left" w:pos="680"/>
      </w:tabs>
      <w:spacing w:before="60" w:after="60"/>
      <w:ind w:left="680" w:hanging="340"/>
    </w:pPr>
  </w:style>
  <w:style w:type="character" w:customStyle="1" w:styleId="Heading2Char">
    <w:name w:val="Heading 2 Char"/>
    <w:basedOn w:val="DefaultParagraphFont"/>
    <w:link w:val="Heading2"/>
    <w:rsid w:val="001D11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1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1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1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1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1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11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11C1"/>
    <w:rPr>
      <w:rFonts w:ascii="Courier New" w:eastAsia="Times New Roman" w:hAnsi="Courier New" w:cs="Times New Roman"/>
      <w:i/>
      <w:szCs w:val="20"/>
      <w:lang w:val="en-US" w:eastAsia="en-US"/>
    </w:rPr>
  </w:style>
  <w:style w:type="paragraph" w:customStyle="1" w:styleId="HeadingBase">
    <w:name w:val="Heading Base"/>
    <w:rsid w:val="001D11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1C1"/>
    <w:pPr>
      <w:tabs>
        <w:tab w:val="right" w:leader="dot" w:pos="9072"/>
      </w:tabs>
      <w:ind w:left="567"/>
    </w:pPr>
    <w:rPr>
      <w:szCs w:val="22"/>
    </w:rPr>
  </w:style>
  <w:style w:type="paragraph" w:customStyle="1" w:styleId="TOCBase">
    <w:name w:val="TOC Base"/>
    <w:rsid w:val="001D11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1C1"/>
    <w:pPr>
      <w:tabs>
        <w:tab w:val="right" w:leader="dot" w:pos="9072"/>
      </w:tabs>
      <w:spacing w:before="40" w:after="40"/>
      <w:ind w:left="284"/>
    </w:pPr>
    <w:rPr>
      <w:rFonts w:ascii="Times New Roman" w:hAnsi="Times New Roman"/>
    </w:rPr>
  </w:style>
  <w:style w:type="paragraph" w:styleId="TOC1">
    <w:name w:val="toc 1"/>
    <w:basedOn w:val="TOCBase"/>
    <w:next w:val="Normal"/>
    <w:rsid w:val="001D11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11C1"/>
    <w:pPr>
      <w:spacing w:before="5040"/>
      <w:jc w:val="center"/>
    </w:pPr>
    <w:rPr>
      <w:sz w:val="48"/>
      <w:szCs w:val="72"/>
      <w:lang w:val="en-US"/>
    </w:rPr>
  </w:style>
  <w:style w:type="character" w:customStyle="1" w:styleId="TitleChar">
    <w:name w:val="Title Char"/>
    <w:basedOn w:val="DefaultParagraphFont"/>
    <w:link w:val="Title"/>
    <w:rsid w:val="001D11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1C1"/>
    <w:pPr>
      <w:tabs>
        <w:tab w:val="left" w:pos="3600"/>
        <w:tab w:val="left" w:pos="3958"/>
      </w:tabs>
    </w:pPr>
  </w:style>
  <w:style w:type="paragraph" w:customStyle="1" w:styleId="Note">
    <w:name w:val="Note"/>
    <w:basedOn w:val="BodyText"/>
    <w:rsid w:val="001D11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1C1"/>
    <w:pPr>
      <w:framePr w:wrap="auto" w:hAnchor="text" w:y="6049"/>
    </w:pPr>
    <w:rPr>
      <w:color w:val="000000"/>
      <w:sz w:val="40"/>
    </w:rPr>
  </w:style>
  <w:style w:type="paragraph" w:customStyle="1" w:styleId="TOCTitle">
    <w:name w:val="TOCTitle"/>
    <w:basedOn w:val="Heading1"/>
    <w:rsid w:val="001D11C1"/>
    <w:pPr>
      <w:spacing w:after="240"/>
      <w:jc w:val="center"/>
      <w:outlineLvl w:val="9"/>
    </w:pPr>
    <w:rPr>
      <w:caps/>
    </w:rPr>
  </w:style>
  <w:style w:type="paragraph" w:customStyle="1" w:styleId="Version">
    <w:name w:val="Version"/>
    <w:rsid w:val="001D11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11C1"/>
    <w:pPr>
      <w:numPr>
        <w:numId w:val="13"/>
      </w:numPr>
      <w:tabs>
        <w:tab w:val="clear" w:pos="680"/>
      </w:tabs>
    </w:pPr>
  </w:style>
  <w:style w:type="paragraph" w:styleId="Index1">
    <w:name w:val="index 1"/>
    <w:basedOn w:val="Normal"/>
    <w:next w:val="Normal"/>
    <w:semiHidden/>
    <w:rsid w:val="001D11C1"/>
    <w:pPr>
      <w:keepNext w:val="0"/>
      <w:tabs>
        <w:tab w:val="right" w:pos="4176"/>
      </w:tabs>
      <w:ind w:left="198" w:hanging="198"/>
    </w:pPr>
    <w:rPr>
      <w:rFonts w:ascii="Garamond" w:hAnsi="Garamond"/>
    </w:rPr>
  </w:style>
  <w:style w:type="paragraph" w:styleId="IndexHeading">
    <w:name w:val="index heading"/>
    <w:basedOn w:val="Normal"/>
    <w:next w:val="Index1"/>
    <w:semiHidden/>
    <w:rsid w:val="001D11C1"/>
    <w:pPr>
      <w:spacing w:before="120" w:after="120"/>
    </w:pPr>
    <w:rPr>
      <w:rFonts w:ascii="Arial" w:hAnsi="Arial"/>
      <w:b/>
      <w:color w:val="918585"/>
      <w:sz w:val="24"/>
    </w:rPr>
  </w:style>
  <w:style w:type="paragraph" w:customStyle="1" w:styleId="Chapter">
    <w:name w:val="Chapter"/>
    <w:basedOn w:val="Normal"/>
    <w:rsid w:val="001D11C1"/>
    <w:pPr>
      <w:spacing w:before="240"/>
    </w:pPr>
    <w:rPr>
      <w:rFonts w:ascii="Times New Roman" w:hAnsi="Times New Roman"/>
      <w:smallCaps/>
      <w:spacing w:val="80"/>
      <w:sz w:val="28"/>
    </w:rPr>
  </w:style>
  <w:style w:type="paragraph" w:customStyle="1" w:styleId="InChapter">
    <w:name w:val="InChapter"/>
    <w:basedOn w:val="Heading3"/>
    <w:rsid w:val="001D11C1"/>
    <w:pPr>
      <w:spacing w:after="240"/>
      <w:outlineLvl w:val="9"/>
    </w:pPr>
    <w:rPr>
      <w:noProof/>
    </w:rPr>
  </w:style>
  <w:style w:type="paragraph" w:styleId="Index2">
    <w:name w:val="index 2"/>
    <w:basedOn w:val="Normal"/>
    <w:next w:val="Normal"/>
    <w:semiHidden/>
    <w:rsid w:val="001D11C1"/>
    <w:pPr>
      <w:tabs>
        <w:tab w:val="right" w:pos="4176"/>
      </w:tabs>
      <w:ind w:left="568" w:hanging="284"/>
    </w:pPr>
    <w:rPr>
      <w:rFonts w:ascii="Garamond" w:hAnsi="Garamond"/>
    </w:rPr>
  </w:style>
  <w:style w:type="paragraph" w:customStyle="1" w:styleId="Byline">
    <w:name w:val="Byline"/>
    <w:rsid w:val="001D11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1C1"/>
    <w:pPr>
      <w:tabs>
        <w:tab w:val="clear" w:pos="3600"/>
        <w:tab w:val="clear" w:pos="3958"/>
      </w:tabs>
      <w:jc w:val="right"/>
    </w:pPr>
  </w:style>
  <w:style w:type="character" w:styleId="Emphasis">
    <w:name w:val="Emphasis"/>
    <w:basedOn w:val="DefaultParagraphFont"/>
    <w:qFormat/>
    <w:rsid w:val="001D11C1"/>
    <w:rPr>
      <w:i/>
    </w:rPr>
  </w:style>
  <w:style w:type="paragraph" w:styleId="Caption">
    <w:name w:val="caption"/>
    <w:basedOn w:val="BodyText"/>
    <w:next w:val="Normal"/>
    <w:qFormat/>
    <w:rsid w:val="001D11C1"/>
    <w:pPr>
      <w:framePr w:w="2268" w:hSpace="181" w:vSpace="181" w:wrap="around" w:vAnchor="text" w:hAnchor="page" w:x="1135" w:y="285" w:anchorLock="1"/>
    </w:pPr>
    <w:rPr>
      <w:i/>
    </w:rPr>
  </w:style>
  <w:style w:type="paragraph" w:customStyle="1" w:styleId="MiniTOCTitle">
    <w:name w:val="MiniTOCTitle"/>
    <w:basedOn w:val="Heading4"/>
    <w:rsid w:val="001D11C1"/>
    <w:pPr>
      <w:spacing w:before="240"/>
      <w:outlineLvl w:val="9"/>
    </w:pPr>
    <w:rPr>
      <w:noProof/>
      <w:sz w:val="24"/>
    </w:rPr>
  </w:style>
  <w:style w:type="paragraph" w:customStyle="1" w:styleId="MiniTOCItem">
    <w:name w:val="MiniTOCItem"/>
    <w:basedOn w:val="ListBullet"/>
    <w:rsid w:val="001D11C1"/>
    <w:pPr>
      <w:numPr>
        <w:numId w:val="0"/>
      </w:numPr>
      <w:tabs>
        <w:tab w:val="right" w:leader="dot" w:pos="6521"/>
      </w:tabs>
      <w:spacing w:before="0" w:after="0"/>
    </w:pPr>
  </w:style>
  <w:style w:type="paragraph" w:customStyle="1" w:styleId="TOFTitle">
    <w:name w:val="TOFTitle"/>
    <w:basedOn w:val="TOCTitle"/>
    <w:rsid w:val="001D11C1"/>
  </w:style>
  <w:style w:type="paragraph" w:styleId="TableofFigures">
    <w:name w:val="table of figures"/>
    <w:basedOn w:val="Normal"/>
    <w:next w:val="Normal"/>
    <w:semiHidden/>
    <w:rsid w:val="001D11C1"/>
    <w:pPr>
      <w:tabs>
        <w:tab w:val="right" w:leader="dot" w:pos="9072"/>
      </w:tabs>
      <w:ind w:left="970" w:hanging="403"/>
    </w:pPr>
    <w:rPr>
      <w:rFonts w:ascii="Times New Roman" w:hAnsi="Times New Roman"/>
      <w:b/>
    </w:rPr>
  </w:style>
  <w:style w:type="paragraph" w:styleId="ListNumber">
    <w:name w:val="List Number"/>
    <w:basedOn w:val="List"/>
    <w:rsid w:val="001D11C1"/>
    <w:pPr>
      <w:numPr>
        <w:numId w:val="10"/>
      </w:numPr>
    </w:pPr>
  </w:style>
  <w:style w:type="character" w:customStyle="1" w:styleId="WingdingSymbols">
    <w:name w:val="Wingding Symbols"/>
    <w:rsid w:val="001D11C1"/>
    <w:rPr>
      <w:rFonts w:ascii="Wingdings" w:hAnsi="Wingdings"/>
    </w:rPr>
  </w:style>
  <w:style w:type="paragraph" w:customStyle="1" w:styleId="TableHeading">
    <w:name w:val="Table Heading"/>
    <w:basedOn w:val="HeadingBase"/>
    <w:rsid w:val="001D11C1"/>
    <w:pPr>
      <w:keepLines/>
      <w:pBdr>
        <w:bottom w:val="single" w:sz="6" w:space="1" w:color="918585"/>
      </w:pBdr>
      <w:spacing w:before="240"/>
    </w:pPr>
  </w:style>
  <w:style w:type="character" w:customStyle="1" w:styleId="HotSpot">
    <w:name w:val="HotSpot"/>
    <w:rsid w:val="001D11C1"/>
    <w:rPr>
      <w:color w:val="0033CC"/>
      <w:u w:val="none"/>
    </w:rPr>
  </w:style>
  <w:style w:type="paragraph" w:customStyle="1" w:styleId="BodyTextRight">
    <w:name w:val="Body Text Right"/>
    <w:basedOn w:val="BodyText"/>
    <w:rsid w:val="001D11C1"/>
    <w:pPr>
      <w:spacing w:before="0" w:after="0"/>
      <w:jc w:val="right"/>
    </w:pPr>
  </w:style>
  <w:style w:type="paragraph" w:styleId="Index3">
    <w:name w:val="index 3"/>
    <w:basedOn w:val="ListNumber2"/>
    <w:next w:val="Normal"/>
    <w:semiHidden/>
    <w:rsid w:val="001D11C1"/>
    <w:pPr>
      <w:numPr>
        <w:numId w:val="0"/>
      </w:numPr>
      <w:tabs>
        <w:tab w:val="right" w:leader="dot" w:pos="4176"/>
      </w:tabs>
    </w:pPr>
  </w:style>
  <w:style w:type="paragraph" w:styleId="ListNumber2">
    <w:name w:val="List Number 2"/>
    <w:basedOn w:val="List2"/>
    <w:rsid w:val="001D11C1"/>
    <w:pPr>
      <w:numPr>
        <w:numId w:val="9"/>
      </w:numPr>
      <w:tabs>
        <w:tab w:val="clear" w:pos="1060"/>
      </w:tabs>
    </w:pPr>
  </w:style>
  <w:style w:type="paragraph" w:customStyle="1" w:styleId="MarginNote">
    <w:name w:val="Margin Note"/>
    <w:basedOn w:val="BodyText"/>
    <w:rsid w:val="001D11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1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1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11C1"/>
    <w:rPr>
      <w:sz w:val="32"/>
    </w:rPr>
  </w:style>
  <w:style w:type="paragraph" w:customStyle="1" w:styleId="HeadingProcedure">
    <w:name w:val="Heading Procedure"/>
    <w:basedOn w:val="HeadingBase"/>
    <w:next w:val="Normal"/>
    <w:rsid w:val="001D11C1"/>
    <w:pPr>
      <w:tabs>
        <w:tab w:val="left" w:pos="0"/>
      </w:tabs>
      <w:spacing w:before="120" w:after="60"/>
    </w:pPr>
    <w:rPr>
      <w:i/>
      <w:color w:val="918585"/>
      <w:sz w:val="22"/>
    </w:rPr>
  </w:style>
  <w:style w:type="paragraph" w:customStyle="1" w:styleId="TableBodyText">
    <w:name w:val="Table Body Text"/>
    <w:basedOn w:val="BodyText"/>
    <w:rsid w:val="001D11C1"/>
    <w:pPr>
      <w:spacing w:before="60" w:after="60"/>
    </w:pPr>
  </w:style>
  <w:style w:type="paragraph" w:styleId="ListContinue">
    <w:name w:val="List Continue"/>
    <w:basedOn w:val="List"/>
    <w:rsid w:val="001D11C1"/>
    <w:pPr>
      <w:ind w:firstLine="0"/>
    </w:pPr>
  </w:style>
  <w:style w:type="paragraph" w:customStyle="1" w:styleId="ListNote">
    <w:name w:val="List Note"/>
    <w:basedOn w:val="List"/>
    <w:rsid w:val="001D11C1"/>
    <w:pPr>
      <w:pBdr>
        <w:top w:val="single" w:sz="6" w:space="2" w:color="918585"/>
        <w:bottom w:val="single" w:sz="6" w:space="2" w:color="918585"/>
      </w:pBdr>
      <w:tabs>
        <w:tab w:val="left" w:pos="1021"/>
      </w:tabs>
      <w:ind w:firstLine="0"/>
    </w:pPr>
  </w:style>
  <w:style w:type="paragraph" w:customStyle="1" w:styleId="Warning">
    <w:name w:val="Warning"/>
    <w:basedOn w:val="BodyText"/>
    <w:rsid w:val="001D11C1"/>
    <w:pPr>
      <w:shd w:val="clear" w:color="auto" w:fill="D9D9D9"/>
      <w:tabs>
        <w:tab w:val="left" w:pos="992"/>
      </w:tabs>
      <w:ind w:left="119" w:right="119"/>
    </w:pPr>
    <w:rPr>
      <w:sz w:val="20"/>
    </w:rPr>
  </w:style>
  <w:style w:type="paragraph" w:customStyle="1" w:styleId="MarginIcons">
    <w:name w:val="Margin Icons"/>
    <w:basedOn w:val="BodyText"/>
    <w:rsid w:val="001D11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1C1"/>
    <w:rPr>
      <w:rFonts w:ascii="Courier New" w:hAnsi="Courier New"/>
    </w:rPr>
  </w:style>
  <w:style w:type="paragraph" w:customStyle="1" w:styleId="NoteBullet">
    <w:name w:val="Note Bullet"/>
    <w:basedOn w:val="Note"/>
    <w:rsid w:val="001D11C1"/>
    <w:pPr>
      <w:tabs>
        <w:tab w:val="clear" w:pos="680"/>
      </w:tabs>
      <w:spacing w:before="60" w:after="60"/>
    </w:pPr>
  </w:style>
  <w:style w:type="paragraph" w:customStyle="1" w:styleId="SubHeading2">
    <w:name w:val="SubHeading2"/>
    <w:basedOn w:val="HeadingBase"/>
    <w:rsid w:val="001D11C1"/>
    <w:pPr>
      <w:spacing w:before="240" w:after="60"/>
    </w:pPr>
    <w:rPr>
      <w:sz w:val="20"/>
    </w:rPr>
  </w:style>
  <w:style w:type="paragraph" w:customStyle="1" w:styleId="SubHeading1">
    <w:name w:val="SubHeading1"/>
    <w:basedOn w:val="HeadingBase"/>
    <w:rsid w:val="001D11C1"/>
    <w:pPr>
      <w:spacing w:before="240" w:after="60"/>
    </w:pPr>
    <w:rPr>
      <w:color w:val="918585"/>
      <w:sz w:val="22"/>
    </w:rPr>
  </w:style>
  <w:style w:type="paragraph" w:customStyle="1" w:styleId="SideHeading">
    <w:name w:val="Side Heading"/>
    <w:basedOn w:val="HeadingBase"/>
    <w:rsid w:val="001D11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1C1"/>
    <w:pPr>
      <w:tabs>
        <w:tab w:val="num" w:pos="360"/>
      </w:tabs>
    </w:pPr>
  </w:style>
  <w:style w:type="paragraph" w:styleId="PlainText">
    <w:name w:val="Plain Text"/>
    <w:basedOn w:val="Normal"/>
    <w:link w:val="PlainTextChar"/>
    <w:rsid w:val="001D11C1"/>
    <w:rPr>
      <w:sz w:val="20"/>
    </w:rPr>
  </w:style>
  <w:style w:type="character" w:customStyle="1" w:styleId="PlainTextChar">
    <w:name w:val="Plain Text Char"/>
    <w:basedOn w:val="DefaultParagraphFont"/>
    <w:link w:val="PlainText"/>
    <w:rsid w:val="001D11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11C1"/>
    <w:rPr>
      <w:b/>
      <w:smallCaps/>
    </w:rPr>
  </w:style>
  <w:style w:type="paragraph" w:customStyle="1" w:styleId="TableListNumber">
    <w:name w:val="Table List Number"/>
    <w:basedOn w:val="ListNumber"/>
    <w:rsid w:val="001D11C1"/>
    <w:pPr>
      <w:numPr>
        <w:numId w:val="0"/>
      </w:numPr>
    </w:pPr>
  </w:style>
  <w:style w:type="paragraph" w:styleId="TOC4">
    <w:name w:val="toc 4"/>
    <w:basedOn w:val="TOCBase"/>
    <w:next w:val="Normal"/>
    <w:semiHidden/>
    <w:rsid w:val="001D11C1"/>
    <w:pPr>
      <w:tabs>
        <w:tab w:val="right" w:leader="dot" w:pos="9071"/>
      </w:tabs>
      <w:ind w:left="1701"/>
    </w:pPr>
  </w:style>
  <w:style w:type="paragraph" w:customStyle="1" w:styleId="ListAlpha">
    <w:name w:val="List Alpha"/>
    <w:basedOn w:val="List"/>
    <w:rsid w:val="001D11C1"/>
    <w:pPr>
      <w:numPr>
        <w:numId w:val="8"/>
      </w:numPr>
    </w:pPr>
  </w:style>
  <w:style w:type="paragraph" w:customStyle="1" w:styleId="ListAlpha2">
    <w:name w:val="List Alpha 2"/>
    <w:basedOn w:val="List2"/>
    <w:rsid w:val="001D11C1"/>
    <w:pPr>
      <w:numPr>
        <w:numId w:val="7"/>
      </w:numPr>
    </w:pPr>
  </w:style>
  <w:style w:type="paragraph" w:styleId="List3">
    <w:name w:val="List 3"/>
    <w:basedOn w:val="BodyText"/>
    <w:rsid w:val="001D11C1"/>
    <w:pPr>
      <w:tabs>
        <w:tab w:val="left" w:pos="1021"/>
      </w:tabs>
      <w:spacing w:before="60" w:after="60"/>
      <w:ind w:left="1020" w:hanging="340"/>
    </w:pPr>
  </w:style>
  <w:style w:type="paragraph" w:styleId="List4">
    <w:name w:val="List 4"/>
    <w:basedOn w:val="BodyText"/>
    <w:rsid w:val="001D11C1"/>
    <w:pPr>
      <w:tabs>
        <w:tab w:val="left" w:pos="1361"/>
      </w:tabs>
      <w:spacing w:before="60" w:after="60"/>
      <w:ind w:left="1361" w:hanging="340"/>
    </w:pPr>
  </w:style>
  <w:style w:type="paragraph" w:styleId="List5">
    <w:name w:val="List 5"/>
    <w:basedOn w:val="BodyText"/>
    <w:rsid w:val="001D11C1"/>
    <w:pPr>
      <w:tabs>
        <w:tab w:val="left" w:pos="1701"/>
      </w:tabs>
      <w:spacing w:before="60" w:after="60"/>
      <w:ind w:left="1701" w:hanging="340"/>
    </w:pPr>
  </w:style>
  <w:style w:type="paragraph" w:styleId="ListBullet3">
    <w:name w:val="List Bullet 3"/>
    <w:basedOn w:val="List3"/>
    <w:rsid w:val="001D11C1"/>
    <w:pPr>
      <w:numPr>
        <w:numId w:val="14"/>
      </w:numPr>
      <w:tabs>
        <w:tab w:val="clear" w:pos="1021"/>
      </w:tabs>
      <w:ind w:left="1037" w:hanging="357"/>
    </w:pPr>
  </w:style>
  <w:style w:type="paragraph" w:styleId="ListBullet4">
    <w:name w:val="List Bullet 4"/>
    <w:basedOn w:val="List4"/>
    <w:rsid w:val="001D11C1"/>
    <w:pPr>
      <w:numPr>
        <w:numId w:val="2"/>
      </w:numPr>
    </w:pPr>
  </w:style>
  <w:style w:type="paragraph" w:styleId="ListBullet5">
    <w:name w:val="List Bullet 5"/>
    <w:basedOn w:val="List5"/>
    <w:rsid w:val="001D11C1"/>
    <w:pPr>
      <w:numPr>
        <w:numId w:val="3"/>
      </w:numPr>
    </w:pPr>
  </w:style>
  <w:style w:type="paragraph" w:styleId="ListContinue2">
    <w:name w:val="List Continue 2"/>
    <w:basedOn w:val="List2"/>
    <w:rsid w:val="001D11C1"/>
    <w:pPr>
      <w:ind w:firstLine="0"/>
    </w:pPr>
  </w:style>
  <w:style w:type="paragraph" w:styleId="ListContinue3">
    <w:name w:val="List Continue 3"/>
    <w:basedOn w:val="List3"/>
    <w:rsid w:val="001D11C1"/>
    <w:pPr>
      <w:ind w:left="1021" w:firstLine="0"/>
    </w:pPr>
  </w:style>
  <w:style w:type="paragraph" w:styleId="ListContinue4">
    <w:name w:val="List Continue 4"/>
    <w:basedOn w:val="List4"/>
    <w:rsid w:val="001D11C1"/>
    <w:pPr>
      <w:ind w:firstLine="0"/>
    </w:pPr>
  </w:style>
  <w:style w:type="paragraph" w:styleId="ListContinue5">
    <w:name w:val="List Continue 5"/>
    <w:basedOn w:val="List5"/>
    <w:rsid w:val="001D11C1"/>
    <w:pPr>
      <w:ind w:firstLine="0"/>
    </w:pPr>
  </w:style>
  <w:style w:type="paragraph" w:styleId="ListNumber3">
    <w:name w:val="List Number 3"/>
    <w:basedOn w:val="List3"/>
    <w:rsid w:val="001D11C1"/>
    <w:pPr>
      <w:numPr>
        <w:numId w:val="4"/>
      </w:numPr>
    </w:pPr>
  </w:style>
  <w:style w:type="paragraph" w:styleId="ListNumber4">
    <w:name w:val="List Number 4"/>
    <w:basedOn w:val="List4"/>
    <w:rsid w:val="001D11C1"/>
    <w:pPr>
      <w:numPr>
        <w:numId w:val="5"/>
      </w:numPr>
    </w:pPr>
  </w:style>
  <w:style w:type="paragraph" w:styleId="ListNumber5">
    <w:name w:val="List Number 5"/>
    <w:basedOn w:val="List5"/>
    <w:rsid w:val="001D11C1"/>
    <w:pPr>
      <w:numPr>
        <w:numId w:val="6"/>
      </w:numPr>
    </w:pPr>
  </w:style>
  <w:style w:type="paragraph" w:styleId="BlockText">
    <w:name w:val="Block Text"/>
    <w:basedOn w:val="Normal"/>
    <w:rsid w:val="001D11C1"/>
    <w:pPr>
      <w:spacing w:after="120"/>
      <w:ind w:left="1440" w:right="1440"/>
    </w:pPr>
  </w:style>
  <w:style w:type="character" w:customStyle="1" w:styleId="Subscript">
    <w:name w:val="Subscript"/>
    <w:basedOn w:val="DefaultParagraphFont"/>
    <w:rsid w:val="001D11C1"/>
    <w:rPr>
      <w:sz w:val="16"/>
      <w:vertAlign w:val="subscript"/>
    </w:rPr>
  </w:style>
  <w:style w:type="character" w:customStyle="1" w:styleId="Superscript">
    <w:name w:val="Superscript"/>
    <w:basedOn w:val="DefaultParagraphFont"/>
    <w:rsid w:val="001D11C1"/>
    <w:rPr>
      <w:sz w:val="16"/>
      <w:vertAlign w:val="superscript"/>
    </w:rPr>
  </w:style>
  <w:style w:type="character" w:customStyle="1" w:styleId="Symbols">
    <w:name w:val="Symbols"/>
    <w:basedOn w:val="DefaultParagraphFont"/>
    <w:rsid w:val="001D11C1"/>
    <w:rPr>
      <w:rFonts w:ascii="Symbol" w:hAnsi="Symbol"/>
    </w:rPr>
  </w:style>
  <w:style w:type="character" w:customStyle="1" w:styleId="MenuOptions">
    <w:name w:val="Menu Options"/>
    <w:basedOn w:val="DefaultParagraphFont"/>
    <w:rsid w:val="001D11C1"/>
    <w:rPr>
      <w:rFonts w:ascii="Arial Narrow" w:hAnsi="Arial Narrow"/>
      <w:smallCaps/>
    </w:rPr>
  </w:style>
  <w:style w:type="character" w:customStyle="1" w:styleId="Buttons">
    <w:name w:val="Buttons"/>
    <w:basedOn w:val="DefaultParagraphFont"/>
    <w:rsid w:val="001D11C1"/>
    <w:rPr>
      <w:b/>
    </w:rPr>
  </w:style>
  <w:style w:type="character" w:customStyle="1" w:styleId="Underlined">
    <w:name w:val="Underlined"/>
    <w:basedOn w:val="DefaultParagraphFont"/>
    <w:rsid w:val="001D11C1"/>
    <w:rPr>
      <w:u w:val="single"/>
    </w:rPr>
  </w:style>
  <w:style w:type="paragraph" w:customStyle="1" w:styleId="TableBodyTextRight">
    <w:name w:val="Table Body Text Right"/>
    <w:basedOn w:val="TableBodyText"/>
    <w:rsid w:val="001D11C1"/>
    <w:pPr>
      <w:widowControl w:val="0"/>
      <w:autoSpaceDE w:val="0"/>
      <w:autoSpaceDN w:val="0"/>
      <w:adjustRightInd w:val="0"/>
      <w:jc w:val="right"/>
    </w:pPr>
    <w:rPr>
      <w:rFonts w:cs="Arial"/>
      <w:szCs w:val="18"/>
    </w:rPr>
  </w:style>
  <w:style w:type="paragraph" w:customStyle="1" w:styleId="CopyrightText">
    <w:name w:val="Copyright Text"/>
    <w:basedOn w:val="BodyText"/>
    <w:rsid w:val="001D11C1"/>
    <w:rPr>
      <w:sz w:val="18"/>
    </w:rPr>
  </w:style>
  <w:style w:type="paragraph" w:customStyle="1" w:styleId="BodySmallRight">
    <w:name w:val="Body Small Right"/>
    <w:basedOn w:val="BodyTextRight"/>
    <w:rsid w:val="001D11C1"/>
    <w:rPr>
      <w:sz w:val="18"/>
      <w:szCs w:val="18"/>
    </w:rPr>
  </w:style>
  <w:style w:type="paragraph" w:customStyle="1" w:styleId="MarginEdition">
    <w:name w:val="Margin Edition"/>
    <w:basedOn w:val="MarginNote"/>
    <w:rsid w:val="001D11C1"/>
    <w:pPr>
      <w:spacing w:before="0" w:after="0"/>
    </w:pPr>
    <w:rPr>
      <w:rFonts w:ascii="Times New Roman" w:hAnsi="Times New Roman"/>
      <w:color w:val="999999"/>
    </w:rPr>
  </w:style>
  <w:style w:type="paragraph" w:customStyle="1" w:styleId="Spacer">
    <w:name w:val="Spacer"/>
    <w:basedOn w:val="Normal"/>
    <w:rsid w:val="001D11C1"/>
    <w:rPr>
      <w:sz w:val="2"/>
      <w:szCs w:val="2"/>
    </w:rPr>
  </w:style>
  <w:style w:type="character" w:customStyle="1" w:styleId="Small">
    <w:name w:val="Small"/>
    <w:basedOn w:val="DefaultParagraphFont"/>
    <w:rsid w:val="001D11C1"/>
    <w:rPr>
      <w:sz w:val="16"/>
    </w:rPr>
  </w:style>
  <w:style w:type="paragraph" w:customStyle="1" w:styleId="WideTable">
    <w:name w:val="Wide Table"/>
    <w:basedOn w:val="Normal"/>
    <w:rsid w:val="001D11C1"/>
    <w:pPr>
      <w:ind w:left="-1418"/>
    </w:pPr>
    <w:rPr>
      <w:sz w:val="2"/>
      <w:szCs w:val="2"/>
    </w:rPr>
  </w:style>
  <w:style w:type="character" w:styleId="PageNumber">
    <w:name w:val="page number"/>
    <w:basedOn w:val="DefaultParagraphFont"/>
    <w:rsid w:val="001D11C1"/>
  </w:style>
  <w:style w:type="paragraph" w:styleId="Quote">
    <w:name w:val="Quote"/>
    <w:basedOn w:val="Heading1"/>
    <w:link w:val="QuoteChar"/>
    <w:qFormat/>
    <w:rsid w:val="001D11C1"/>
    <w:rPr>
      <w:b w:val="0"/>
      <w:sz w:val="72"/>
      <w:szCs w:val="72"/>
      <w:lang w:val="en-NZ"/>
    </w:rPr>
  </w:style>
  <w:style w:type="character" w:customStyle="1" w:styleId="QuoteChar">
    <w:name w:val="Quote Char"/>
    <w:basedOn w:val="DefaultParagraphFont"/>
    <w:link w:val="Quote"/>
    <w:rsid w:val="001D11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1C1"/>
    <w:pPr>
      <w:pageBreakBefore/>
    </w:pPr>
  </w:style>
  <w:style w:type="paragraph" w:customStyle="1" w:styleId="Border">
    <w:name w:val="Border"/>
    <w:basedOn w:val="Normal"/>
    <w:qFormat/>
    <w:rsid w:val="001D11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1C1"/>
    <w:rPr>
      <w:b/>
      <w:bCs/>
      <w:i/>
      <w:iCs/>
      <w:color w:val="auto"/>
    </w:rPr>
  </w:style>
  <w:style w:type="paragraph" w:styleId="IntenseQuote">
    <w:name w:val="Intense Quote"/>
    <w:basedOn w:val="Normal"/>
    <w:next w:val="Normal"/>
    <w:link w:val="IntenseQuoteChar"/>
    <w:uiPriority w:val="30"/>
    <w:qFormat/>
    <w:rsid w:val="001D11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1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11C1"/>
    <w:rPr>
      <w:smallCaps/>
      <w:color w:val="auto"/>
      <w:u w:val="single"/>
    </w:rPr>
  </w:style>
  <w:style w:type="character" w:styleId="IntenseReference">
    <w:name w:val="Intense Reference"/>
    <w:basedOn w:val="DefaultParagraphFont"/>
    <w:uiPriority w:val="32"/>
    <w:qFormat/>
    <w:rsid w:val="001D11C1"/>
    <w:rPr>
      <w:b/>
      <w:bCs/>
      <w:smallCaps/>
      <w:color w:val="auto"/>
      <w:spacing w:val="5"/>
      <w:u w:val="single"/>
    </w:rPr>
  </w:style>
  <w:style w:type="paragraph" w:customStyle="1" w:styleId="2ColumnHeading">
    <w:name w:val="2Column Heading"/>
    <w:basedOn w:val="BodyText"/>
    <w:qFormat/>
    <w:rsid w:val="001D11C1"/>
    <w:pPr>
      <w:spacing w:after="60"/>
      <w:ind w:left="-2268"/>
    </w:pPr>
    <w:rPr>
      <w:b/>
    </w:rPr>
  </w:style>
  <w:style w:type="paragraph" w:customStyle="1" w:styleId="Heading1TOC">
    <w:name w:val="Heading1 TOC"/>
    <w:basedOn w:val="Normal"/>
    <w:qFormat/>
    <w:rsid w:val="001D11C1"/>
    <w:pPr>
      <w:spacing w:before="240" w:after="120"/>
    </w:pPr>
    <w:rPr>
      <w:rFonts w:ascii="Times New Roman" w:hAnsi="Times New Roman"/>
      <w:b/>
      <w:sz w:val="32"/>
    </w:rPr>
  </w:style>
  <w:style w:type="paragraph" w:customStyle="1" w:styleId="Heading2TOC">
    <w:name w:val="Heading2 TOC"/>
    <w:basedOn w:val="Normal"/>
    <w:qFormat/>
    <w:rsid w:val="001D11C1"/>
    <w:pPr>
      <w:spacing w:before="240" w:after="60"/>
    </w:pPr>
    <w:rPr>
      <w:rFonts w:ascii="Times New Roman" w:hAnsi="Times New Roman"/>
      <w:b/>
      <w:sz w:val="28"/>
    </w:rPr>
  </w:style>
  <w:style w:type="character" w:customStyle="1" w:styleId="Underline">
    <w:name w:val="Underline"/>
    <w:basedOn w:val="DefaultParagraphFont"/>
    <w:qFormat/>
    <w:rsid w:val="001D11C1"/>
    <w:rPr>
      <w:u w:val="single"/>
    </w:rPr>
  </w:style>
  <w:style w:type="character" w:customStyle="1" w:styleId="BoldandItalics">
    <w:name w:val="Bold and Italics"/>
    <w:qFormat/>
    <w:rsid w:val="001D11C1"/>
    <w:rPr>
      <w:b/>
      <w:i/>
      <w:u w:val="none"/>
    </w:rPr>
  </w:style>
  <w:style w:type="paragraph" w:styleId="BalloonText">
    <w:name w:val="Balloon Text"/>
    <w:basedOn w:val="Normal"/>
    <w:link w:val="BalloonTextChar"/>
    <w:rsid w:val="001D11C1"/>
    <w:rPr>
      <w:rFonts w:ascii="Tahoma" w:hAnsi="Tahoma" w:cs="Tahoma"/>
      <w:sz w:val="16"/>
      <w:szCs w:val="16"/>
    </w:rPr>
  </w:style>
  <w:style w:type="character" w:customStyle="1" w:styleId="BalloonTextChar">
    <w:name w:val="Balloon Text Char"/>
    <w:basedOn w:val="DefaultParagraphFont"/>
    <w:link w:val="BalloonText"/>
    <w:rsid w:val="001D11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11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11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801</Words>
  <Characters>4954</Characters>
  <Application>Microsoft Office Word</Application>
  <DocSecurity>0</DocSecurity>
  <Lines>198</Lines>
  <Paragraphs>102</Paragraphs>
  <ScaleCrop>false</ScaleCrop>
  <Company>Author-it Software Corporation Ltd.</Company>
  <LinksUpToDate>false</LinksUpToDate>
  <CharactersWithSpaces>5653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AHCCCF407A Obtain resources from community and groups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2012-05-26T12:48:00Z</dcterms:created>
  <dcterms:modified xsi:type="dcterms:W3CDTF">2012-05-26T12:48:00Z</dcterms:modified>
</cp:coreProperties>
</file>