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DD7" w:rsidP="00635DD7">
      <w:pPr>
        <w:pStyle w:val="Title"/>
      </w:pPr>
      <w:r>
        <w:fldChar w:fldCharType="begin"/>
      </w:r>
      <w:r>
        <w:instrText xml:space="preserve"> TITLE   \* MERGEFORMAT </w:instrText>
      </w:r>
      <w:r>
        <w:fldChar w:fldCharType="separate"/>
      </w:r>
      <w:r>
        <w:t>AHCCCF405A Develop community networks</w:t>
      </w:r>
      <w:r>
        <w:fldChar w:fldCharType="end"/>
      </w:r>
    </w:p>
    <w:p w:rsidR="00635DD7" w:rsidP="00635DD7">
      <w:pPr>
        <w:pStyle w:val="Version"/>
        <w:sectPr w:rsidSect="000F60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084" w:rsidP="000F6084">
      <w:pPr>
        <w:pStyle w:val="SuperHeading"/>
      </w:pPr>
      <w:r w:rsidRPr="000F6084">
        <w:t>AHCCCF405A Develop community networks</w:t>
      </w:r>
    </w:p>
    <w:p w:rsidR="00000000" w:rsidRPr="000F6084" w:rsidP="000F6084">
      <w:pPr>
        <w:pStyle w:val="Heading1"/>
      </w:pPr>
      <w:bookmarkStart w:id="1" w:name="O_267739"/>
      <w:bookmarkEnd w:id="1"/>
      <w:r w:rsidRPr="000F6084">
        <w:t>Modification History</w:t>
      </w:r>
    </w:p>
    <w:p w:rsidR="00000000" w:rsidRPr="000F6084" w:rsidP="000F6084">
      <w:pPr>
        <w:pStyle w:val="BodyText"/>
      </w:pPr>
      <w:r w:rsidRPr="000F6084">
        <w:t>Not Applicable</w:t>
      </w:r>
    </w:p>
    <w:p w:rsidR="00000000" w:rsidRPr="000F6084" w:rsidP="000F6084">
      <w:pPr>
        <w:pStyle w:val="AllowPageBreak"/>
      </w:pPr>
    </w:p>
    <w:p w:rsidR="00000000" w:rsidRPr="000F6084" w:rsidP="000F6084">
      <w:pPr>
        <w:pStyle w:val="Heading1"/>
      </w:pPr>
      <w:bookmarkStart w:id="2" w:name="O_187316"/>
      <w:bookmarkEnd w:id="2"/>
      <w:r w:rsidRPr="000F6084">
        <w:t>Unit Descriptor</w:t>
      </w:r>
    </w:p>
    <w:tbl>
      <w:tblPr>
        <w:tblW w:w="0" w:type="auto"/>
        <w:tblLayout w:type="fixed"/>
        <w:tblCellMar>
          <w:left w:w="62" w:type="dxa"/>
          <w:right w:w="62" w:type="dxa"/>
        </w:tblCellMar>
        <w:tblLook w:val="0000"/>
      </w:tblPr>
      <w:tblGrid>
        <w:gridCol w:w="2669"/>
        <w:gridCol w:w="5853"/>
      </w:tblGrid>
      <w:tr w:rsidTr="00635DD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BodyText"/>
            </w:pPr>
            <w:r w:rsidRPr="000F6084">
              <w:t>This unit covers developing community networks and defines the standard required to:  identify groups in the comm</w:t>
            </w:r>
            <w:r w:rsidRPr="000F6084">
              <w:t>unity and key contacts within the community;  investigate equity requirements and cultural protocols for dealing with community groups;  establish networks of common interests through individual contacts and contacts with other groups;  promote land manage</w:t>
            </w:r>
            <w:r w:rsidRPr="000F6084">
              <w:t>ment activities and issues to community groups through networking;  document networks and community contacts to provide a consultation mechanism for land management programs.</w:t>
            </w:r>
          </w:p>
        </w:tc>
      </w:tr>
    </w:tbl>
    <w:p w:rsidR="00635DD7" w:rsidP="000F6084">
      <w:pPr>
        <w:pStyle w:val="BodyText"/>
      </w:pPr>
    </w:p>
    <w:p w:rsidR="00635DD7" w:rsidP="000F6084">
      <w:pPr>
        <w:pStyle w:val="BodyText"/>
      </w:pPr>
    </w:p>
    <w:p w:rsidR="00000000" w:rsidRPr="000F6084" w:rsidP="000F6084">
      <w:pPr>
        <w:pStyle w:val="Heading1"/>
      </w:pPr>
      <w:bookmarkStart w:id="3" w:name="O_187320"/>
      <w:bookmarkEnd w:id="3"/>
      <w:r w:rsidRPr="000F6084">
        <w:t>Application of the Unit</w:t>
      </w:r>
    </w:p>
    <w:tbl>
      <w:tblPr>
        <w:tblW w:w="0" w:type="auto"/>
        <w:tblLayout w:type="fixed"/>
        <w:tblCellMar>
          <w:left w:w="62" w:type="dxa"/>
          <w:right w:w="62" w:type="dxa"/>
        </w:tblCellMar>
        <w:tblLook w:val="0000"/>
      </w:tblPr>
      <w:tblGrid>
        <w:gridCol w:w="2754"/>
        <w:gridCol w:w="5768"/>
      </w:tblGrid>
      <w:tr w:rsidTr="00635DD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BodyText"/>
            </w:pPr>
            <w:r w:rsidRPr="000F6084">
              <w:t>This unit applies to those who develop relationships that support the establishment and development of the group and provide support from within the community for the group.</w:t>
            </w:r>
          </w:p>
        </w:tc>
      </w:tr>
    </w:tbl>
    <w:p w:rsidR="00635DD7" w:rsidP="000F6084">
      <w:pPr>
        <w:pStyle w:val="BodyText"/>
      </w:pPr>
    </w:p>
    <w:p w:rsidR="00635DD7" w:rsidP="000F6084">
      <w:pPr>
        <w:pStyle w:val="BodyText"/>
      </w:pPr>
    </w:p>
    <w:p w:rsidR="00000000" w:rsidRPr="000F6084" w:rsidP="000F6084">
      <w:pPr>
        <w:pStyle w:val="Heading1"/>
      </w:pPr>
      <w:bookmarkStart w:id="4" w:name="O_275999"/>
      <w:bookmarkEnd w:id="4"/>
      <w:r w:rsidRPr="000F6084">
        <w:t>Licensing/Regulatory Information</w:t>
      </w:r>
    </w:p>
    <w:p w:rsidR="00000000" w:rsidRPr="000F6084" w:rsidP="000F6084">
      <w:pPr>
        <w:pStyle w:val="BodyText"/>
      </w:pPr>
      <w:r w:rsidRPr="000F6084">
        <w:t>Not Applicable</w:t>
      </w:r>
    </w:p>
    <w:p w:rsidR="00000000" w:rsidRPr="000F6084" w:rsidP="000F6084">
      <w:pPr>
        <w:pStyle w:val="AllowPageBreak"/>
      </w:pPr>
    </w:p>
    <w:p w:rsidR="00000000" w:rsidRPr="000F6084" w:rsidP="000F6084">
      <w:pPr>
        <w:pStyle w:val="Heading1"/>
      </w:pPr>
      <w:bookmarkStart w:id="5" w:name="O_187318"/>
      <w:bookmarkEnd w:id="5"/>
      <w:r w:rsidRPr="000F6084">
        <w:t>Pre-Requisites</w:t>
      </w:r>
    </w:p>
    <w:tbl>
      <w:tblPr>
        <w:tblW w:w="0" w:type="auto"/>
        <w:tblLayout w:type="fixed"/>
        <w:tblCellMar>
          <w:left w:w="62" w:type="dxa"/>
          <w:right w:w="62" w:type="dxa"/>
        </w:tblCellMar>
        <w:tblLook w:val="0000"/>
      </w:tblPr>
      <w:tblGrid>
        <w:gridCol w:w="2775"/>
        <w:gridCol w:w="1295"/>
        <w:gridCol w:w="4452"/>
      </w:tblGrid>
      <w:tr w:rsidTr="00635D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p>
        </w:tc>
      </w:tr>
      <w:tr w:rsidTr="00635D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p>
        </w:tc>
      </w:tr>
      <w:tr w:rsidTr="00635D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BodyText"/>
            </w:pPr>
          </w:p>
        </w:tc>
      </w:tr>
    </w:tbl>
    <w:p w:rsidR="00635DD7" w:rsidP="000F6084">
      <w:pPr>
        <w:pStyle w:val="BodyText"/>
      </w:pPr>
    </w:p>
    <w:p w:rsidR="00635DD7" w:rsidP="000F6084">
      <w:pPr>
        <w:pStyle w:val="BodyText"/>
      </w:pPr>
    </w:p>
    <w:p w:rsidR="00000000" w:rsidRPr="000F6084" w:rsidP="000F6084">
      <w:pPr>
        <w:pStyle w:val="Heading1"/>
      </w:pPr>
      <w:bookmarkStart w:id="6" w:name="O_187317"/>
      <w:bookmarkEnd w:id="6"/>
      <w:r w:rsidRPr="000F6084">
        <w:t>Employability Skills Information</w:t>
      </w:r>
    </w:p>
    <w:tbl>
      <w:tblPr>
        <w:tblW w:w="0" w:type="auto"/>
        <w:tblLayout w:type="fixed"/>
        <w:tblCellMar>
          <w:left w:w="62" w:type="dxa"/>
          <w:right w:w="62" w:type="dxa"/>
        </w:tblCellMar>
        <w:tblLook w:val="0000"/>
      </w:tblPr>
      <w:tblGrid>
        <w:gridCol w:w="2802"/>
        <w:gridCol w:w="5720"/>
      </w:tblGrid>
      <w:tr w:rsidTr="00635D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BodyText"/>
            </w:pPr>
            <w:r w:rsidRPr="000F6084">
              <w:t>This unit contains employability skills.</w:t>
            </w:r>
          </w:p>
        </w:tc>
      </w:tr>
    </w:tbl>
    <w:p w:rsidR="00635DD7" w:rsidP="000F6084">
      <w:pPr>
        <w:pStyle w:val="BodyText"/>
      </w:pPr>
    </w:p>
    <w:p w:rsidR="00635DD7" w:rsidP="000F6084">
      <w:pPr>
        <w:pStyle w:val="BodyText"/>
      </w:pPr>
    </w:p>
    <w:p w:rsidR="00000000" w:rsidRPr="000F6084" w:rsidP="000F6084">
      <w:pPr>
        <w:pStyle w:val="Heading1"/>
      </w:pPr>
      <w:bookmarkStart w:id="7" w:name="O_285785"/>
      <w:bookmarkEnd w:id="7"/>
      <w:r w:rsidRPr="000F6084">
        <w:t>Elements and Performance Criteria Pre-Content</w:t>
      </w:r>
    </w:p>
    <w:p w:rsidR="00000000" w:rsidRPr="000F6084" w:rsidP="000F6084">
      <w:pPr>
        <w:pStyle w:val="BodyText"/>
      </w:pPr>
      <w:r w:rsidRPr="000F6084">
        <w:t>Not Applicable</w:t>
      </w:r>
    </w:p>
    <w:p w:rsidR="00000000" w:rsidRPr="000F6084" w:rsidP="000F6084">
      <w:pPr>
        <w:pStyle w:val="AllowPageBreak"/>
      </w:pPr>
    </w:p>
    <w:p w:rsidR="00000000" w:rsidRPr="000F6084" w:rsidP="000F6084">
      <w:pPr>
        <w:pStyle w:val="Heading1"/>
      </w:pPr>
      <w:bookmarkStart w:id="8" w:name="O_232452"/>
      <w:bookmarkEnd w:id="8"/>
      <w:r w:rsidRPr="000F6084">
        <w:t>Elements and Performance Criteria</w:t>
      </w:r>
    </w:p>
    <w:tbl>
      <w:tblPr>
        <w:tblW w:w="0" w:type="auto"/>
        <w:tblLayout w:type="fixed"/>
        <w:tblCellMar>
          <w:left w:w="62" w:type="dxa"/>
          <w:right w:w="62" w:type="dxa"/>
        </w:tblCellMar>
        <w:tblLook w:val="0000"/>
      </w:tblPr>
      <w:tblGrid>
        <w:gridCol w:w="2534"/>
        <w:gridCol w:w="5988"/>
      </w:tblGrid>
      <w:tr w:rsidTr="00635DD7">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BodyText"/>
            </w:pPr>
            <w:r w:rsidRPr="000F6084">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PERFORMANCE CRITERIA</w:t>
            </w:r>
          </w:p>
        </w:tc>
      </w:tr>
      <w:tr w:rsidTr="00635DD7">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p>
        </w:tc>
      </w:tr>
      <w:tr w:rsidTr="00635DD7">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List"/>
              <w:rPr>
                <w:lang w:val="en-NZ"/>
              </w:rPr>
            </w:pPr>
            <w:r w:rsidRPr="000F6084">
              <w:t>1.</w:t>
            </w:r>
            <w:r w:rsidRPr="000F6084">
              <w:tab/>
              <w:t>Make contacts within community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List2"/>
            </w:pPr>
            <w:r w:rsidRPr="000F6084">
              <w:t>1.1.</w:t>
            </w:r>
            <w:r w:rsidRPr="000F6084">
              <w:tab/>
              <w:t>Connections are made through business, social and personal contacts and programs to the community.</w:t>
            </w:r>
          </w:p>
          <w:p w:rsidR="00000000" w:rsidRPr="000F6084" w:rsidP="000F6084">
            <w:pPr>
              <w:pStyle w:val="List2"/>
            </w:pPr>
            <w:r w:rsidRPr="000F6084">
              <w:t>1.2.</w:t>
            </w:r>
            <w:r w:rsidRPr="000F6084">
              <w:tab/>
            </w:r>
            <w:r w:rsidRPr="000F6084">
              <w:t>Connections are identified for the potential in regard to some group program or activity.</w:t>
            </w:r>
          </w:p>
          <w:p w:rsidR="00000000" w:rsidRPr="000F6084" w:rsidP="000F6084">
            <w:pPr>
              <w:pStyle w:val="List2"/>
            </w:pPr>
            <w:r w:rsidRPr="000F6084">
              <w:t>1.3.</w:t>
            </w:r>
            <w:r w:rsidRPr="000F6084">
              <w:tab/>
              <w:t>Plans for developing contacts and relationships are formulated in conjunction with relevant group members and leaders.</w:t>
            </w:r>
          </w:p>
          <w:p w:rsidR="00000000" w:rsidRPr="000F6084" w:rsidP="000F6084">
            <w:pPr>
              <w:pStyle w:val="List2"/>
            </w:pPr>
            <w:r w:rsidRPr="000F6084">
              <w:t>1.4.</w:t>
            </w:r>
            <w:r w:rsidRPr="000F6084">
              <w:tab/>
              <w:t>Equity requirements and cultural back</w:t>
            </w:r>
            <w:r w:rsidRPr="000F6084">
              <w:t>grounds of people being contacted are respected.</w:t>
            </w:r>
          </w:p>
          <w:p w:rsidR="00000000" w:rsidRPr="000F6084" w:rsidP="000F6084">
            <w:pPr>
              <w:pStyle w:val="List2"/>
            </w:pPr>
            <w:r w:rsidRPr="000F6084">
              <w:t>1.5.</w:t>
            </w:r>
            <w:r w:rsidRPr="000F6084">
              <w:tab/>
              <w:t>Appropriate cultural protocols are observed to establish positive contacts.</w:t>
            </w:r>
          </w:p>
          <w:p w:rsidR="00000000" w:rsidRPr="000F6084" w:rsidP="000F6084">
            <w:pPr>
              <w:pStyle w:val="List2"/>
            </w:pPr>
            <w:r w:rsidRPr="000F6084">
              <w:t>1.6.</w:t>
            </w:r>
            <w:r w:rsidRPr="000F6084">
              <w:tab/>
              <w:t>Appropriate mechanisms are followed to establish contacts with Indigenous communities.</w:t>
            </w:r>
          </w:p>
          <w:p w:rsidR="00000000" w:rsidP="000F6084">
            <w:pPr>
              <w:pStyle w:val="List2"/>
              <w:rPr>
                <w:lang w:val="en-NZ"/>
              </w:rPr>
            </w:pPr>
            <w:r w:rsidRPr="000F6084">
              <w:t>1.7.</w:t>
            </w:r>
            <w:r w:rsidRPr="000F6084">
              <w:tab/>
              <w:t>Community requests for inform</w:t>
            </w:r>
            <w:r w:rsidRPr="000F6084">
              <w:t>ation on or participation in programs or activities are addressed to promote the group(s) and program.</w:t>
            </w:r>
          </w:p>
        </w:tc>
      </w:tr>
      <w:tr w:rsidTr="00635DD7">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List"/>
              <w:rPr>
                <w:lang w:val="en-NZ"/>
              </w:rPr>
            </w:pPr>
            <w:r w:rsidRPr="000F6084">
              <w:t>2.</w:t>
            </w:r>
            <w:r w:rsidRPr="000F6084">
              <w:tab/>
              <w:t>Form and create links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List2"/>
            </w:pPr>
            <w:r w:rsidRPr="000F6084">
              <w:t>2.1.</w:t>
            </w:r>
            <w:r w:rsidRPr="000F6084">
              <w:tab/>
              <w:t>Contact is developed through promotional activities, programs and activities of mutual interest to community members and g</w:t>
            </w:r>
            <w:r w:rsidRPr="000F6084">
              <w:t>roups.</w:t>
            </w:r>
          </w:p>
          <w:p w:rsidR="00000000" w:rsidRPr="000F6084" w:rsidP="000F6084">
            <w:pPr>
              <w:pStyle w:val="List2"/>
            </w:pPr>
            <w:r w:rsidRPr="000F6084">
              <w:t>2.2.</w:t>
            </w:r>
            <w:r w:rsidRPr="000F6084">
              <w:tab/>
              <w:t>Activities, programs and personal contact are structured to allow trust and understanding to develop within group and community.</w:t>
            </w:r>
          </w:p>
          <w:p w:rsidR="00000000" w:rsidRPr="000F6084" w:rsidP="000F6084">
            <w:pPr>
              <w:pStyle w:val="List2"/>
            </w:pPr>
            <w:r w:rsidRPr="000F6084">
              <w:t>2.3.</w:t>
            </w:r>
            <w:r w:rsidRPr="000F6084">
              <w:tab/>
              <w:t>Working relationships are developed in areas of common interest and goals to bring benefit to all parties.</w:t>
            </w:r>
          </w:p>
          <w:p w:rsidR="00000000" w:rsidRPr="000F6084" w:rsidP="000F6084">
            <w:pPr>
              <w:pStyle w:val="List2"/>
            </w:pPr>
            <w:r w:rsidRPr="000F6084">
              <w:t>2.4</w:t>
            </w:r>
            <w:r w:rsidRPr="000F6084">
              <w:t>.</w:t>
            </w:r>
            <w:r w:rsidRPr="000F6084">
              <w:tab/>
              <w:t>Feedback on programs and community group activities is sought from participants and community, and used to modify their application.</w:t>
            </w:r>
          </w:p>
          <w:p w:rsidR="00000000" w:rsidP="000F6084">
            <w:pPr>
              <w:pStyle w:val="List2"/>
              <w:rPr>
                <w:lang w:val="en-NZ"/>
              </w:rPr>
            </w:pPr>
            <w:r w:rsidRPr="000F6084">
              <w:t>2.5.</w:t>
            </w:r>
            <w:r w:rsidRPr="000F6084">
              <w:tab/>
              <w:t>Appropriate records are developed to maintain ongoing contracts and relationships.</w:t>
            </w:r>
          </w:p>
        </w:tc>
      </w:tr>
      <w:tr w:rsidTr="00635DD7">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List"/>
              <w:rPr>
                <w:lang w:val="en-NZ"/>
              </w:rPr>
            </w:pPr>
            <w:r w:rsidRPr="000F6084">
              <w:t>3.</w:t>
            </w:r>
            <w:r w:rsidRPr="000F6084">
              <w:tab/>
              <w:t>Build networks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List2"/>
            </w:pPr>
            <w:r w:rsidRPr="000F6084">
              <w:t>3.1.</w:t>
            </w:r>
            <w:r w:rsidRPr="000F6084">
              <w:tab/>
            </w:r>
            <w:r w:rsidRPr="000F6084">
              <w:t>Individual contacts and contacts with other groups are used to establish networks of common interest.</w:t>
            </w:r>
          </w:p>
          <w:p w:rsidR="00000000" w:rsidRPr="000F6084" w:rsidP="000F6084">
            <w:pPr>
              <w:pStyle w:val="List2"/>
            </w:pPr>
            <w:r w:rsidRPr="000F6084">
              <w:t>3.2.</w:t>
            </w:r>
            <w:r w:rsidRPr="000F6084">
              <w:tab/>
              <w:t>Programs and activities are reviewed to incorporate networks and the network resources in areas of common interest and goals.</w:t>
            </w:r>
          </w:p>
          <w:p w:rsidR="00000000" w:rsidRPr="000F6084" w:rsidP="000F6084">
            <w:pPr>
              <w:pStyle w:val="List2"/>
            </w:pPr>
            <w:r w:rsidRPr="000F6084">
              <w:t>3.3.</w:t>
            </w:r>
            <w:r w:rsidRPr="000F6084">
              <w:tab/>
              <w:t>Progress in establ</w:t>
            </w:r>
            <w:r w:rsidRPr="000F6084">
              <w:t>ishing links and networks is evaluated and opportunities for further action are identified.</w:t>
            </w:r>
          </w:p>
          <w:p w:rsidR="00000000" w:rsidP="000F6084">
            <w:pPr>
              <w:pStyle w:val="List2"/>
              <w:rPr>
                <w:lang w:val="en-NZ"/>
              </w:rPr>
            </w:pPr>
            <w:r w:rsidRPr="000F6084">
              <w:t>3.4.</w:t>
            </w:r>
            <w:r w:rsidRPr="000F6084">
              <w:tab/>
              <w:t>Relationships and networks are managed to ensure compliance with cultural protocols and with agency/enterprise procedures and guidelines.</w:t>
            </w:r>
          </w:p>
        </w:tc>
      </w:tr>
      <w:tr w:rsidTr="00635DD7">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List"/>
              <w:rPr>
                <w:lang w:val="en-NZ"/>
              </w:rPr>
            </w:pPr>
            <w:r w:rsidRPr="000F6084">
              <w:t>4.</w:t>
            </w:r>
            <w:r w:rsidRPr="000F6084">
              <w:tab/>
              <w:t xml:space="preserve">Report on </w:t>
            </w:r>
            <w:r w:rsidRPr="000F6084">
              <w:t>communi</w:t>
            </w:r>
            <w:r w:rsidRPr="000F6084">
              <w:t>ty liaison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List2"/>
            </w:pPr>
            <w:r w:rsidRPr="000F6084">
              <w:t>4.1.</w:t>
            </w:r>
            <w:r w:rsidRPr="000F6084">
              <w:tab/>
              <w:t xml:space="preserve">Community liaison activities are evaluated in terms </w:t>
            </w:r>
            <w:r w:rsidRPr="000F6084">
              <w:t>of their costs, benefits to the group(s) program and contribution to the community.</w:t>
            </w:r>
          </w:p>
          <w:p w:rsidR="00000000" w:rsidRPr="000F6084" w:rsidP="000F6084">
            <w:pPr>
              <w:pStyle w:val="List2"/>
            </w:pPr>
            <w:r w:rsidRPr="000F6084">
              <w:t>4.2.</w:t>
            </w:r>
            <w:r w:rsidRPr="000F6084">
              <w:tab/>
              <w:t>Reports on community liaison activities are prepared and submitted in line with group and program/a</w:t>
            </w:r>
            <w:r w:rsidRPr="000F6084">
              <w:t>gency guidelines.</w:t>
            </w:r>
          </w:p>
        </w:tc>
      </w:tr>
    </w:tbl>
    <w:p w:rsidR="00635DD7" w:rsidP="000F6084">
      <w:pPr>
        <w:pStyle w:val="BodyText"/>
      </w:pPr>
    </w:p>
    <w:p w:rsidR="00635DD7" w:rsidP="000F6084">
      <w:pPr>
        <w:pStyle w:val="BodyText"/>
      </w:pPr>
    </w:p>
    <w:p w:rsidR="00000000" w:rsidRPr="000F6084" w:rsidP="000F6084">
      <w:pPr>
        <w:pStyle w:val="Heading1"/>
      </w:pPr>
      <w:bookmarkStart w:id="9" w:name="O_256402"/>
      <w:bookmarkEnd w:id="9"/>
      <w:r w:rsidRPr="000F6084">
        <w:t>Required Skills and Knowledge</w:t>
      </w:r>
    </w:p>
    <w:tbl>
      <w:tblPr>
        <w:tblW w:w="0" w:type="auto"/>
        <w:tblLayout w:type="fixed"/>
        <w:tblCellMar>
          <w:left w:w="62" w:type="dxa"/>
          <w:right w:w="62" w:type="dxa"/>
        </w:tblCellMar>
        <w:tblLook w:val="0000"/>
      </w:tblPr>
      <w:tblGrid>
        <w:gridCol w:w="8522"/>
      </w:tblGrid>
      <w:tr w:rsidTr="00635D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REQUIRED SKILLS AND KNOWLEDGE</w:t>
            </w:r>
          </w:p>
        </w:tc>
      </w:tr>
      <w:tr w:rsidTr="00635D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t>This section describes the skills and knowledge required for this unit.</w:t>
            </w:r>
          </w:p>
        </w:tc>
      </w:tr>
      <w:tr w:rsidTr="00635D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Required skills</w:t>
            </w:r>
          </w:p>
        </w:tc>
      </w:tr>
      <w:tr w:rsidTr="00635D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ListBullet"/>
            </w:pPr>
            <w:r w:rsidRPr="000F6084">
              <w:t>identify community cultures and goals</w:t>
            </w:r>
          </w:p>
          <w:p w:rsidR="00000000" w:rsidRPr="000F6084" w:rsidP="000F6084">
            <w:pPr>
              <w:pStyle w:val="ListBullet"/>
            </w:pPr>
            <w:r w:rsidRPr="000F6084">
              <w:t>use manual or electronic index systems</w:t>
            </w:r>
          </w:p>
          <w:p w:rsidR="00000000" w:rsidRPr="000F6084" w:rsidP="000F6084">
            <w:pPr>
              <w:pStyle w:val="ListBullet"/>
            </w:pPr>
            <w:r w:rsidRPr="000F6084">
              <w:t>give presentations to diverse groups of people</w:t>
            </w:r>
          </w:p>
          <w:p w:rsidR="00000000" w:rsidRPr="000F6084" w:rsidP="000F6084">
            <w:pPr>
              <w:pStyle w:val="ListBullet"/>
            </w:pPr>
            <w:r w:rsidRPr="000F6084">
              <w:t>handle contentious issues raised by others in conjunction with strong views</w:t>
            </w:r>
          </w:p>
          <w:p w:rsidR="00000000" w:rsidRPr="000F6084" w:rsidP="000F6084">
            <w:pPr>
              <w:pStyle w:val="ListBullet"/>
            </w:pPr>
            <w:r w:rsidRPr="000F6084">
              <w:t>use literacy skills to read, interpret and follow organisational policies and procedures, deve</w:t>
            </w:r>
            <w:r w:rsidRPr="000F6084">
              <w:t>lop sequenced written instructions, record accurately and legibly information collected and select and apply procedures to a range of tasks</w:t>
            </w:r>
          </w:p>
          <w:p w:rsidR="00000000" w:rsidRPr="000F6084" w:rsidP="000F6084">
            <w:pPr>
              <w:pStyle w:val="ListBullet"/>
            </w:pPr>
            <w:r w:rsidRPr="000F6084">
              <w:t xml:space="preserve">use oral communication skills/language competence to fulfil the job role as specified by the organisation including </w:t>
            </w:r>
            <w:r w:rsidRPr="000F6084">
              <w:t>questioning, active listening, asking for clarification, negotiating solutions and responding to a range of views</w:t>
            </w:r>
          </w:p>
          <w:p w:rsidR="00000000" w:rsidRPr="000F6084" w:rsidP="000F6084">
            <w:pPr>
              <w:pStyle w:val="ListBullet"/>
            </w:pPr>
            <w:r w:rsidRPr="000F6084">
              <w:t>use numeracy skills to estimate, calculate and record routine and more complex workplace measures and data</w:t>
            </w:r>
          </w:p>
          <w:p w:rsidR="00000000" w:rsidP="000F6084">
            <w:pPr>
              <w:pStyle w:val="ListBullet"/>
              <w:rPr>
                <w:lang w:val="en-NZ"/>
              </w:rPr>
            </w:pPr>
            <w:r w:rsidRPr="000F6084">
              <w:t>use interpersonal skills to work wi</w:t>
            </w:r>
            <w:r w:rsidRPr="000F6084">
              <w:t>th others and relate to people from a range of cultural, social and religious backgrounds and with a range of physical and mental abilities.</w:t>
            </w:r>
          </w:p>
        </w:tc>
      </w:tr>
      <w:tr w:rsidTr="00635D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Required knowledge</w:t>
            </w:r>
          </w:p>
        </w:tc>
      </w:tr>
      <w:tr w:rsidTr="00635D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ListBullet"/>
            </w:pPr>
            <w:r w:rsidRPr="000F6084">
              <w:t>community structures, organisations and cultures</w:t>
            </w:r>
          </w:p>
          <w:p w:rsidR="00000000" w:rsidRPr="000F6084" w:rsidP="000F6084">
            <w:pPr>
              <w:pStyle w:val="ListBullet"/>
            </w:pPr>
            <w:r w:rsidRPr="000F6084">
              <w:t>relevant government community action program</w:t>
            </w:r>
            <w:r w:rsidRPr="000F6084">
              <w:t>(s)</w:t>
            </w:r>
          </w:p>
          <w:p w:rsidR="00000000" w:rsidRPr="000F6084" w:rsidP="000F6084">
            <w:pPr>
              <w:pStyle w:val="ListBullet"/>
            </w:pPr>
            <w:r w:rsidRPr="000F6084">
              <w:t>process of delivery of program(s)</w:t>
            </w:r>
          </w:p>
          <w:p w:rsidR="00000000" w:rsidRPr="000F6084" w:rsidP="000F6084">
            <w:pPr>
              <w:pStyle w:val="ListBullet"/>
            </w:pPr>
            <w:r w:rsidRPr="000F6084">
              <w:t>broad Australian and regional history</w:t>
            </w:r>
          </w:p>
          <w:p w:rsidR="00000000" w:rsidRPr="000F6084" w:rsidP="000F6084">
            <w:pPr>
              <w:pStyle w:val="ListBullet"/>
            </w:pPr>
            <w:r w:rsidRPr="000F6084">
              <w:t>current social and environmental affairs for local community and wider region</w:t>
            </w:r>
          </w:p>
          <w:p w:rsidR="00000000" w:rsidRPr="000F6084" w:rsidP="000F6084">
            <w:pPr>
              <w:pStyle w:val="ListBullet"/>
            </w:pPr>
            <w:r w:rsidRPr="000F6084">
              <w:t>rural industry operations and structures (for rural programs)</w:t>
            </w:r>
          </w:p>
          <w:p w:rsidR="00000000" w:rsidRPr="000F6084" w:rsidP="000F6084">
            <w:pPr>
              <w:pStyle w:val="ListBullet"/>
            </w:pPr>
            <w:r w:rsidRPr="000F6084">
              <w:t>relevant legislation</w:t>
            </w:r>
          </w:p>
          <w:p w:rsidR="00000000" w:rsidRPr="000F6084" w:rsidP="000F6084">
            <w:pPr>
              <w:pStyle w:val="ListBullet"/>
            </w:pPr>
            <w:r w:rsidRPr="000F6084">
              <w:t>affirmative action and anti-discrimination policies</w:t>
            </w:r>
          </w:p>
          <w:p w:rsidR="00000000" w:rsidRPr="000F6084" w:rsidP="000F6084">
            <w:pPr>
              <w:pStyle w:val="ListBullet"/>
            </w:pPr>
            <w:r w:rsidRPr="000F6084">
              <w:t>occupational health and safety requirements.</w:t>
            </w:r>
          </w:p>
        </w:tc>
      </w:tr>
    </w:tbl>
    <w:p w:rsidR="00635DD7" w:rsidP="000F6084">
      <w:pPr>
        <w:pStyle w:val="BodyText"/>
      </w:pPr>
    </w:p>
    <w:p w:rsidR="00635DD7" w:rsidP="000F6084">
      <w:pPr>
        <w:pStyle w:val="BodyText"/>
      </w:pPr>
    </w:p>
    <w:p w:rsidR="00000000" w:rsidRPr="000F6084" w:rsidP="000F6084">
      <w:pPr>
        <w:pStyle w:val="AllowPageBreak"/>
      </w:pPr>
    </w:p>
    <w:p w:rsidR="00000000" w:rsidRPr="000F6084" w:rsidP="000F6084">
      <w:pPr>
        <w:pStyle w:val="Heading1"/>
      </w:pPr>
      <w:bookmarkStart w:id="10" w:name="O_240436"/>
      <w:bookmarkEnd w:id="10"/>
      <w:r w:rsidRPr="000F6084">
        <w:t>Evidence Guide</w:t>
      </w:r>
    </w:p>
    <w:tbl>
      <w:tblPr>
        <w:tblW w:w="9570" w:type="dxa"/>
        <w:tblLayout w:type="fixed"/>
        <w:tblCellMar>
          <w:left w:w="62" w:type="dxa"/>
          <w:right w:w="62" w:type="dxa"/>
        </w:tblCellMar>
        <w:tblLook w:val="0000"/>
      </w:tblPr>
      <w:tblGrid>
        <w:gridCol w:w="3908"/>
        <w:gridCol w:w="5662"/>
      </w:tblGrid>
      <w:tr w:rsidTr="00635D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EVIDENCE GUIDE</w:t>
            </w:r>
          </w:p>
        </w:tc>
      </w:tr>
      <w:tr w:rsidTr="00635D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t>The evidence guide provides advice on assessment and must be read in conjunction with the performance criteria, required skills and knowledge, range statement and the Assessment Guidelines for the Training Package.</w:t>
            </w:r>
          </w:p>
        </w:tc>
      </w:tr>
      <w:tr w:rsidTr="00635D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p>
        </w:tc>
      </w:tr>
      <w:tr w:rsidTr="00635D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BodyText"/>
            </w:pPr>
            <w:r w:rsidRPr="000F6084">
              <w:t>The evidence required to demonstrate competency in this unit must be relevant to workplace operations and satisfy holistically all of the requirements of the perfo</w:t>
            </w:r>
            <w:r w:rsidRPr="000F6084">
              <w:t xml:space="preserve">rmance criteria and required skills and knowledge and include achievement of the following: </w:t>
            </w:r>
          </w:p>
          <w:p w:rsidR="00000000" w:rsidRPr="000F6084" w:rsidP="000F6084">
            <w:pPr>
              <w:pStyle w:val="ListBullet"/>
            </w:pPr>
            <w:r w:rsidRPr="000F6084">
              <w:t>identify groups in the community and key contacts within the community</w:t>
            </w:r>
          </w:p>
          <w:p w:rsidR="00000000" w:rsidRPr="000F6084" w:rsidP="000F6084">
            <w:pPr>
              <w:pStyle w:val="ListBullet"/>
            </w:pPr>
            <w:r w:rsidRPr="000F6084">
              <w:t>investigate equity requirements and cultural protocols for dealing with community groups</w:t>
            </w:r>
          </w:p>
          <w:p w:rsidR="00000000" w:rsidRPr="000F6084" w:rsidP="000F6084">
            <w:pPr>
              <w:pStyle w:val="ListBullet"/>
            </w:pPr>
            <w:r w:rsidRPr="000F6084">
              <w:t>es</w:t>
            </w:r>
            <w:r w:rsidRPr="000F6084">
              <w:t>tablish networks of common interests through individual contacts and contacts with other groups</w:t>
            </w:r>
          </w:p>
          <w:p w:rsidR="00000000" w:rsidRPr="000F6084" w:rsidP="000F6084">
            <w:pPr>
              <w:pStyle w:val="ListBullet"/>
            </w:pPr>
            <w:r w:rsidRPr="000F6084">
              <w:t>promote land management activities and issues to community groups through networking</w:t>
            </w:r>
          </w:p>
          <w:p w:rsidR="00000000" w:rsidP="000F6084">
            <w:pPr>
              <w:pStyle w:val="ListBullet"/>
              <w:rPr>
                <w:lang w:val="en-NZ"/>
              </w:rPr>
            </w:pPr>
            <w:r w:rsidRPr="000F6084">
              <w:t xml:space="preserve">document </w:t>
            </w:r>
            <w:r w:rsidRPr="000F6084">
              <w:t>networks and community contacts to provide a consultation mechanism for land management programs.</w:t>
            </w:r>
          </w:p>
        </w:tc>
      </w:tr>
      <w:tr w:rsidTr="00635D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BodyText"/>
            </w:pPr>
            <w:r w:rsidRPr="000F6084">
              <w:t>Competency requires the application of work practices under work conditions.  Selection and use of resources</w:t>
            </w:r>
            <w:r w:rsidRPr="000F6084">
              <w:t xml:space="preserve"> for some worksites may differ due to the regional or enterprise circumstances.</w:t>
            </w:r>
          </w:p>
        </w:tc>
      </w:tr>
    </w:tbl>
    <w:p w:rsidR="00635DD7" w:rsidP="000F6084">
      <w:pPr>
        <w:pStyle w:val="BodyText"/>
      </w:pPr>
    </w:p>
    <w:p w:rsidR="00635DD7" w:rsidP="000F6084">
      <w:pPr>
        <w:pStyle w:val="BodyText"/>
      </w:pPr>
    </w:p>
    <w:p w:rsidR="00000000" w:rsidRPr="000F6084" w:rsidP="000F6084">
      <w:pPr>
        <w:pStyle w:val="Heading1"/>
      </w:pPr>
      <w:bookmarkStart w:id="11" w:name="O_248419"/>
      <w:bookmarkEnd w:id="11"/>
      <w:r w:rsidRPr="000F6084">
        <w:t>Range Statement</w:t>
      </w:r>
    </w:p>
    <w:tbl>
      <w:tblPr>
        <w:tblW w:w="0" w:type="auto"/>
        <w:tblLayout w:type="fixed"/>
        <w:tblCellMar>
          <w:left w:w="62" w:type="dxa"/>
          <w:right w:w="62" w:type="dxa"/>
        </w:tblCellMar>
        <w:tblLook w:val="0000"/>
      </w:tblPr>
      <w:tblGrid>
        <w:gridCol w:w="3485"/>
        <w:gridCol w:w="5037"/>
      </w:tblGrid>
      <w:tr w:rsidTr="00635D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RANGE STATEMENT</w:t>
            </w:r>
          </w:p>
        </w:tc>
      </w:tr>
      <w:tr w:rsidTr="00635D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t>The range statement relates to the unit of competency as a whole.</w:t>
            </w:r>
          </w:p>
        </w:tc>
      </w:tr>
      <w:tr w:rsidTr="00635DD7">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t>Networks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ListBullet"/>
            </w:pPr>
            <w:r w:rsidRPr="000F6084">
              <w:t>the range of business and community networks associated with agriculture, horticulture and land management.</w:t>
            </w:r>
          </w:p>
        </w:tc>
      </w:tr>
    </w:tbl>
    <w:p w:rsidR="00635DD7" w:rsidP="000F6084">
      <w:pPr>
        <w:pStyle w:val="BodyText"/>
      </w:pPr>
    </w:p>
    <w:p w:rsidR="00635DD7" w:rsidP="000F6084">
      <w:pPr>
        <w:pStyle w:val="BodyText"/>
      </w:pPr>
    </w:p>
    <w:p w:rsidR="00000000" w:rsidRPr="000F6084" w:rsidP="000F6084">
      <w:pPr>
        <w:pStyle w:val="Heading1"/>
      </w:pPr>
      <w:bookmarkStart w:id="12" w:name="O_187322"/>
      <w:bookmarkEnd w:id="12"/>
      <w:r w:rsidRPr="000F6084">
        <w:t>Unit Sector(s)</w:t>
      </w:r>
    </w:p>
    <w:tbl>
      <w:tblPr>
        <w:tblW w:w="0" w:type="auto"/>
        <w:tblLayout w:type="fixed"/>
        <w:tblCellMar>
          <w:left w:w="62" w:type="dxa"/>
          <w:right w:w="62" w:type="dxa"/>
        </w:tblCellMar>
        <w:tblLook w:val="0000"/>
      </w:tblPr>
      <w:tblGrid>
        <w:gridCol w:w="2607"/>
        <w:gridCol w:w="5915"/>
      </w:tblGrid>
      <w:tr w:rsidTr="00635DD7">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BodyText"/>
            </w:pPr>
            <w:r w:rsidRPr="000F6084">
              <w:t>Community coordination and facilitation</w:t>
            </w:r>
          </w:p>
        </w:tc>
      </w:tr>
    </w:tbl>
    <w:p w:rsidR="00635DD7" w:rsidP="000F6084">
      <w:pPr>
        <w:pStyle w:val="BodyText"/>
      </w:pPr>
    </w:p>
    <w:p w:rsidR="00635DD7" w:rsidP="000F6084">
      <w:pPr>
        <w:pStyle w:val="BodyText"/>
      </w:pPr>
    </w:p>
    <w:p w:rsidR="00000000" w:rsidRPr="000F6084" w:rsidP="000F6084">
      <w:pPr>
        <w:pStyle w:val="Heading1"/>
      </w:pPr>
      <w:bookmarkStart w:id="13" w:name="O_187319"/>
      <w:bookmarkEnd w:id="13"/>
      <w:r w:rsidRPr="000F6084">
        <w:t>Co-requisite units</w:t>
      </w:r>
    </w:p>
    <w:tbl>
      <w:tblPr>
        <w:tblW w:w="0" w:type="auto"/>
        <w:tblLayout w:type="fixed"/>
        <w:tblCellMar>
          <w:left w:w="62" w:type="dxa"/>
          <w:right w:w="62" w:type="dxa"/>
        </w:tblCellMar>
        <w:tblLook w:val="0000"/>
      </w:tblPr>
      <w:tblGrid>
        <w:gridCol w:w="2641"/>
        <w:gridCol w:w="1322"/>
        <w:gridCol w:w="4559"/>
      </w:tblGrid>
      <w:tr w:rsidTr="00635D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35D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p>
        </w:tc>
      </w:tr>
      <w:tr w:rsidTr="00635D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BodyText"/>
            </w:pPr>
          </w:p>
        </w:tc>
      </w:tr>
    </w:tbl>
    <w:p w:rsidR="00635DD7" w:rsidP="000F6084">
      <w:pPr>
        <w:pStyle w:val="BodyText"/>
      </w:pPr>
    </w:p>
    <w:p w:rsidR="00635DD7" w:rsidP="000F6084">
      <w:pPr>
        <w:pStyle w:val="BodyText"/>
      </w:pPr>
    </w:p>
    <w:p w:rsidR="00000000" w:rsidRPr="000F6084" w:rsidP="000F6084">
      <w:pPr>
        <w:pStyle w:val="Heading1"/>
      </w:pPr>
      <w:bookmarkStart w:id="14" w:name="O_187321"/>
      <w:bookmarkEnd w:id="14"/>
      <w:r w:rsidRPr="000F6084">
        <w:t>Competency field</w:t>
      </w:r>
    </w:p>
    <w:tbl>
      <w:tblPr>
        <w:tblW w:w="0" w:type="auto"/>
        <w:tblLayout w:type="fixed"/>
        <w:tblCellMar>
          <w:left w:w="62" w:type="dxa"/>
          <w:right w:w="62" w:type="dxa"/>
        </w:tblCellMar>
        <w:tblLook w:val="0000"/>
      </w:tblPr>
      <w:tblGrid>
        <w:gridCol w:w="2784"/>
        <w:gridCol w:w="5738"/>
      </w:tblGrid>
      <w:tr w:rsidTr="00635D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084">
            <w:pPr>
              <w:pStyle w:val="BodyText"/>
              <w:rPr>
                <w:lang w:val="en-NZ"/>
              </w:rPr>
            </w:pPr>
            <w:r w:rsidRPr="000F60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084" w:rsidP="000F6084">
            <w:pPr>
              <w:pStyle w:val="BodyText"/>
            </w:pPr>
          </w:p>
        </w:tc>
      </w:tr>
    </w:tbl>
    <w:p w:rsidR="00635DD7" w:rsidP="000F6084">
      <w:pPr>
        <w:pStyle w:val="BodyText"/>
      </w:pPr>
    </w:p>
    <w:p w:rsidR="00635DD7" w:rsidP="000F6084">
      <w:pPr>
        <w:pStyle w:val="BodyText"/>
      </w:pPr>
    </w:p>
    <w:p w:rsidR="00000000" w:rsidRPr="000F6084" w:rsidP="000F6084"/>
    <w:sectPr w:rsidSect="000F60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DD7" w:rsidP="00635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D7" w:rsidP="000F6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5DD7" w:rsidP="000F60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35DD7" w:rsidP="000F60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DD7" w:rsidP="00635D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D7" w:rsidP="000F6084">
    <w:pPr>
      <w:pStyle w:val="Header"/>
      <w:framePr w:wrap="around"/>
    </w:pPr>
    <w:r>
      <w:fldChar w:fldCharType="begin"/>
    </w:r>
    <w:r>
      <w:instrText xml:space="preserve"> TITLE   \* MERGEFORMAT </w:instrText>
    </w:r>
    <w:r>
      <w:fldChar w:fldCharType="separate"/>
    </w:r>
    <w:r>
      <w:t>AHCCCF405A Develop community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5DD7" w:rsidP="000F60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64A2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9258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0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6084"/>
    <w:pPr>
      <w:spacing w:before="360" w:after="60"/>
      <w:outlineLvl w:val="0"/>
    </w:pPr>
    <w:rPr>
      <w:sz w:val="32"/>
    </w:rPr>
  </w:style>
  <w:style w:type="paragraph" w:styleId="Heading2">
    <w:name w:val="heading 2"/>
    <w:basedOn w:val="HeadingBase"/>
    <w:next w:val="BodyText"/>
    <w:link w:val="Heading2Char"/>
    <w:qFormat/>
    <w:rsid w:val="000F6084"/>
    <w:pPr>
      <w:keepLines/>
      <w:spacing w:before="240" w:after="120"/>
      <w:outlineLvl w:val="1"/>
    </w:pPr>
    <w:rPr>
      <w:sz w:val="28"/>
      <w:szCs w:val="40"/>
    </w:rPr>
  </w:style>
  <w:style w:type="paragraph" w:styleId="Heading3">
    <w:name w:val="heading 3"/>
    <w:basedOn w:val="HeadingBase"/>
    <w:next w:val="BodyText"/>
    <w:link w:val="Heading3Char"/>
    <w:qFormat/>
    <w:rsid w:val="000F6084"/>
    <w:pPr>
      <w:spacing w:before="180" w:after="120"/>
      <w:outlineLvl w:val="2"/>
    </w:pPr>
    <w:rPr>
      <w:spacing w:val="-10"/>
      <w:kern w:val="32"/>
    </w:rPr>
  </w:style>
  <w:style w:type="paragraph" w:styleId="Heading4">
    <w:name w:val="heading 4"/>
    <w:basedOn w:val="HeadingBase"/>
    <w:next w:val="BodyText"/>
    <w:link w:val="Heading4Char"/>
    <w:qFormat/>
    <w:rsid w:val="000F6084"/>
    <w:pPr>
      <w:spacing w:before="160" w:after="120"/>
      <w:outlineLvl w:val="3"/>
    </w:pPr>
    <w:rPr>
      <w:sz w:val="22"/>
    </w:rPr>
  </w:style>
  <w:style w:type="paragraph" w:styleId="Heading5">
    <w:name w:val="heading 5"/>
    <w:basedOn w:val="HeadingBase"/>
    <w:next w:val="Normal"/>
    <w:link w:val="Heading5Char"/>
    <w:qFormat/>
    <w:rsid w:val="000F6084"/>
    <w:pPr>
      <w:spacing w:before="80"/>
      <w:outlineLvl w:val="4"/>
    </w:pPr>
    <w:rPr>
      <w:color w:val="918585"/>
      <w:sz w:val="20"/>
    </w:rPr>
  </w:style>
  <w:style w:type="paragraph" w:styleId="Heading6">
    <w:name w:val="heading 6"/>
    <w:basedOn w:val="HeadingBase"/>
    <w:next w:val="Normal"/>
    <w:link w:val="Heading6Char"/>
    <w:qFormat/>
    <w:rsid w:val="000F6084"/>
    <w:pPr>
      <w:spacing w:before="60"/>
      <w:outlineLvl w:val="5"/>
    </w:pPr>
    <w:rPr>
      <w:color w:val="918585"/>
      <w:sz w:val="20"/>
    </w:rPr>
  </w:style>
  <w:style w:type="paragraph" w:styleId="Heading7">
    <w:name w:val="heading 7"/>
    <w:basedOn w:val="Normal"/>
    <w:next w:val="Normal"/>
    <w:link w:val="Heading7Char"/>
    <w:qFormat/>
    <w:rsid w:val="000F6084"/>
    <w:pPr>
      <w:ind w:left="720"/>
      <w:outlineLvl w:val="6"/>
    </w:pPr>
    <w:rPr>
      <w:i/>
    </w:rPr>
  </w:style>
  <w:style w:type="paragraph" w:styleId="Heading8">
    <w:name w:val="heading 8"/>
    <w:basedOn w:val="Normal"/>
    <w:next w:val="Normal"/>
    <w:link w:val="Heading8Char"/>
    <w:qFormat/>
    <w:rsid w:val="000F6084"/>
    <w:pPr>
      <w:ind w:left="720"/>
      <w:outlineLvl w:val="7"/>
    </w:pPr>
    <w:rPr>
      <w:i/>
    </w:rPr>
  </w:style>
  <w:style w:type="paragraph" w:styleId="Heading9">
    <w:name w:val="heading 9"/>
    <w:basedOn w:val="Normal"/>
    <w:next w:val="Normal"/>
    <w:link w:val="Heading9Char"/>
    <w:qFormat/>
    <w:rsid w:val="000F6084"/>
    <w:pPr>
      <w:ind w:left="720"/>
      <w:outlineLvl w:val="8"/>
    </w:pPr>
    <w:rPr>
      <w:i/>
    </w:rPr>
  </w:style>
  <w:style w:type="character" w:default="1" w:styleId="DefaultParagraphFont">
    <w:name w:val="Default Paragraph Font"/>
    <w:uiPriority w:val="1"/>
    <w:unhideWhenUsed/>
    <w:rsid w:val="000F6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084"/>
  </w:style>
  <w:style w:type="character" w:customStyle="1" w:styleId="Heading1Char">
    <w:name w:val="Heading 1 Char"/>
    <w:basedOn w:val="DefaultParagraphFont"/>
    <w:link w:val="Heading1"/>
    <w:rsid w:val="000F6084"/>
    <w:rPr>
      <w:rFonts w:ascii="Times New Roman" w:eastAsia="Times New Roman" w:hAnsi="Times New Roman" w:cs="Times New Roman"/>
      <w:b/>
      <w:sz w:val="32"/>
      <w:szCs w:val="20"/>
      <w:lang w:eastAsia="en-US"/>
    </w:rPr>
  </w:style>
  <w:style w:type="paragraph" w:styleId="BodyText">
    <w:name w:val="Body Text"/>
    <w:basedOn w:val="Normal"/>
    <w:link w:val="BodyTextChar"/>
    <w:rsid w:val="000F60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6084"/>
    <w:rPr>
      <w:rFonts w:ascii="Times New Roman" w:eastAsia="Times New Roman" w:hAnsi="Times New Roman" w:cs="Times New Roman"/>
      <w:sz w:val="24"/>
      <w:lang w:val="en-US" w:eastAsia="en-US"/>
    </w:rPr>
  </w:style>
  <w:style w:type="paragraph" w:styleId="Footer">
    <w:name w:val="footer"/>
    <w:basedOn w:val="Normal"/>
    <w:link w:val="FooterChar"/>
    <w:rsid w:val="000F6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084"/>
    <w:rPr>
      <w:rFonts w:ascii="Times New Roman" w:eastAsia="Times New Roman" w:hAnsi="Times New Roman" w:cs="Times New Roman"/>
      <w:sz w:val="16"/>
      <w:lang w:val="en-US" w:eastAsia="en-US"/>
    </w:rPr>
  </w:style>
  <w:style w:type="paragraph" w:styleId="List">
    <w:name w:val="List"/>
    <w:basedOn w:val="BodyText"/>
    <w:next w:val="BodyText"/>
    <w:rsid w:val="000F6084"/>
    <w:pPr>
      <w:tabs>
        <w:tab w:val="left" w:pos="340"/>
      </w:tabs>
      <w:spacing w:before="60" w:after="60"/>
      <w:ind w:left="340" w:hanging="340"/>
    </w:pPr>
  </w:style>
  <w:style w:type="paragraph" w:styleId="ListBullet">
    <w:name w:val="List Bullet"/>
    <w:basedOn w:val="List"/>
    <w:rsid w:val="000F6084"/>
    <w:pPr>
      <w:numPr>
        <w:numId w:val="12"/>
      </w:numPr>
      <w:tabs>
        <w:tab w:val="clear" w:pos="340"/>
      </w:tabs>
      <w:spacing w:before="40" w:after="40"/>
    </w:pPr>
  </w:style>
  <w:style w:type="character" w:customStyle="1" w:styleId="SpecialBold">
    <w:name w:val="Special Bold"/>
    <w:basedOn w:val="DefaultParagraphFont"/>
    <w:rsid w:val="000F6084"/>
    <w:rPr>
      <w:b/>
      <w:spacing w:val="0"/>
    </w:rPr>
  </w:style>
  <w:style w:type="paragraph" w:styleId="Header">
    <w:name w:val="header"/>
    <w:basedOn w:val="Normal"/>
    <w:link w:val="HeaderChar"/>
    <w:rsid w:val="000F6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0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6084"/>
    <w:pPr>
      <w:spacing w:before="240" w:after="120"/>
      <w:outlineLvl w:val="0"/>
    </w:pPr>
    <w:rPr>
      <w:rFonts w:ascii="Times New Roman" w:hAnsi="Times New Roman"/>
      <w:b/>
      <w:sz w:val="28"/>
    </w:rPr>
  </w:style>
  <w:style w:type="paragraph" w:customStyle="1" w:styleId="AllowPageBreak">
    <w:name w:val="AllowPageBreak"/>
    <w:rsid w:val="000F60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6084"/>
    <w:pPr>
      <w:tabs>
        <w:tab w:val="left" w:pos="680"/>
      </w:tabs>
      <w:spacing w:before="60" w:after="60"/>
      <w:ind w:left="680" w:hanging="340"/>
    </w:pPr>
  </w:style>
  <w:style w:type="character" w:customStyle="1" w:styleId="Heading2Char">
    <w:name w:val="Heading 2 Char"/>
    <w:basedOn w:val="DefaultParagraphFont"/>
    <w:link w:val="Heading2"/>
    <w:rsid w:val="000F6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0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60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6084"/>
    <w:rPr>
      <w:rFonts w:ascii="Courier New" w:eastAsia="Times New Roman" w:hAnsi="Courier New" w:cs="Times New Roman"/>
      <w:i/>
      <w:szCs w:val="20"/>
      <w:lang w:val="en-US" w:eastAsia="en-US"/>
    </w:rPr>
  </w:style>
  <w:style w:type="paragraph" w:customStyle="1" w:styleId="HeadingBase">
    <w:name w:val="Heading Base"/>
    <w:rsid w:val="000F6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084"/>
    <w:pPr>
      <w:tabs>
        <w:tab w:val="right" w:leader="dot" w:pos="9072"/>
      </w:tabs>
      <w:ind w:left="567"/>
    </w:pPr>
    <w:rPr>
      <w:szCs w:val="22"/>
    </w:rPr>
  </w:style>
  <w:style w:type="paragraph" w:customStyle="1" w:styleId="TOCBase">
    <w:name w:val="TOC Base"/>
    <w:rsid w:val="000F6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084"/>
    <w:pPr>
      <w:tabs>
        <w:tab w:val="right" w:leader="dot" w:pos="9072"/>
      </w:tabs>
      <w:spacing w:before="40" w:after="40"/>
      <w:ind w:left="284"/>
    </w:pPr>
    <w:rPr>
      <w:rFonts w:ascii="Times New Roman" w:hAnsi="Times New Roman"/>
    </w:rPr>
  </w:style>
  <w:style w:type="paragraph" w:styleId="TOC1">
    <w:name w:val="toc 1"/>
    <w:basedOn w:val="TOCBase"/>
    <w:next w:val="Normal"/>
    <w:rsid w:val="000F60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6084"/>
    <w:pPr>
      <w:spacing w:before="5040"/>
      <w:jc w:val="center"/>
    </w:pPr>
    <w:rPr>
      <w:sz w:val="48"/>
      <w:szCs w:val="72"/>
      <w:lang w:val="en-US"/>
    </w:rPr>
  </w:style>
  <w:style w:type="character" w:customStyle="1" w:styleId="TitleChar">
    <w:name w:val="Title Char"/>
    <w:basedOn w:val="DefaultParagraphFont"/>
    <w:link w:val="Title"/>
    <w:rsid w:val="000F6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084"/>
    <w:pPr>
      <w:tabs>
        <w:tab w:val="left" w:pos="3600"/>
        <w:tab w:val="left" w:pos="3958"/>
      </w:tabs>
    </w:pPr>
  </w:style>
  <w:style w:type="paragraph" w:customStyle="1" w:styleId="Note">
    <w:name w:val="Note"/>
    <w:basedOn w:val="BodyText"/>
    <w:rsid w:val="000F6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084"/>
    <w:pPr>
      <w:framePr w:wrap="auto" w:hAnchor="text" w:y="6049"/>
    </w:pPr>
    <w:rPr>
      <w:color w:val="000000"/>
      <w:sz w:val="40"/>
    </w:rPr>
  </w:style>
  <w:style w:type="paragraph" w:customStyle="1" w:styleId="TOCTitle">
    <w:name w:val="TOCTitle"/>
    <w:basedOn w:val="Heading1"/>
    <w:rsid w:val="000F6084"/>
    <w:pPr>
      <w:spacing w:after="240"/>
      <w:jc w:val="center"/>
      <w:outlineLvl w:val="9"/>
    </w:pPr>
    <w:rPr>
      <w:caps/>
    </w:rPr>
  </w:style>
  <w:style w:type="paragraph" w:customStyle="1" w:styleId="Version">
    <w:name w:val="Version"/>
    <w:rsid w:val="000F60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6084"/>
    <w:pPr>
      <w:numPr>
        <w:numId w:val="13"/>
      </w:numPr>
      <w:tabs>
        <w:tab w:val="clear" w:pos="680"/>
      </w:tabs>
    </w:pPr>
  </w:style>
  <w:style w:type="paragraph" w:styleId="Index1">
    <w:name w:val="index 1"/>
    <w:basedOn w:val="Normal"/>
    <w:next w:val="Normal"/>
    <w:semiHidden/>
    <w:rsid w:val="000F6084"/>
    <w:pPr>
      <w:keepNext w:val="0"/>
      <w:tabs>
        <w:tab w:val="right" w:pos="4176"/>
      </w:tabs>
      <w:ind w:left="198" w:hanging="198"/>
    </w:pPr>
    <w:rPr>
      <w:rFonts w:ascii="Garamond" w:hAnsi="Garamond"/>
    </w:rPr>
  </w:style>
  <w:style w:type="paragraph" w:styleId="IndexHeading">
    <w:name w:val="index heading"/>
    <w:basedOn w:val="Normal"/>
    <w:next w:val="Index1"/>
    <w:semiHidden/>
    <w:rsid w:val="000F6084"/>
    <w:pPr>
      <w:spacing w:before="120" w:after="120"/>
    </w:pPr>
    <w:rPr>
      <w:rFonts w:ascii="Arial" w:hAnsi="Arial"/>
      <w:b/>
      <w:color w:val="918585"/>
      <w:sz w:val="24"/>
    </w:rPr>
  </w:style>
  <w:style w:type="paragraph" w:customStyle="1" w:styleId="Chapter">
    <w:name w:val="Chapter"/>
    <w:basedOn w:val="Normal"/>
    <w:rsid w:val="000F6084"/>
    <w:pPr>
      <w:spacing w:before="240"/>
    </w:pPr>
    <w:rPr>
      <w:rFonts w:ascii="Times New Roman" w:hAnsi="Times New Roman"/>
      <w:smallCaps/>
      <w:spacing w:val="80"/>
      <w:sz w:val="28"/>
    </w:rPr>
  </w:style>
  <w:style w:type="paragraph" w:customStyle="1" w:styleId="InChapter">
    <w:name w:val="InChapter"/>
    <w:basedOn w:val="Heading3"/>
    <w:rsid w:val="000F6084"/>
    <w:pPr>
      <w:spacing w:after="240"/>
      <w:outlineLvl w:val="9"/>
    </w:pPr>
    <w:rPr>
      <w:noProof/>
    </w:rPr>
  </w:style>
  <w:style w:type="paragraph" w:styleId="Index2">
    <w:name w:val="index 2"/>
    <w:basedOn w:val="Normal"/>
    <w:next w:val="Normal"/>
    <w:semiHidden/>
    <w:rsid w:val="000F6084"/>
    <w:pPr>
      <w:tabs>
        <w:tab w:val="right" w:pos="4176"/>
      </w:tabs>
      <w:ind w:left="568" w:hanging="284"/>
    </w:pPr>
    <w:rPr>
      <w:rFonts w:ascii="Garamond" w:hAnsi="Garamond"/>
    </w:rPr>
  </w:style>
  <w:style w:type="paragraph" w:customStyle="1" w:styleId="Byline">
    <w:name w:val="Byline"/>
    <w:rsid w:val="000F6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084"/>
    <w:pPr>
      <w:tabs>
        <w:tab w:val="clear" w:pos="3600"/>
        <w:tab w:val="clear" w:pos="3958"/>
      </w:tabs>
      <w:jc w:val="right"/>
    </w:pPr>
  </w:style>
  <w:style w:type="character" w:styleId="Emphasis">
    <w:name w:val="Emphasis"/>
    <w:basedOn w:val="DefaultParagraphFont"/>
    <w:qFormat/>
    <w:rsid w:val="000F6084"/>
    <w:rPr>
      <w:i/>
    </w:rPr>
  </w:style>
  <w:style w:type="paragraph" w:styleId="Caption">
    <w:name w:val="caption"/>
    <w:basedOn w:val="BodyText"/>
    <w:next w:val="Normal"/>
    <w:qFormat/>
    <w:rsid w:val="000F6084"/>
    <w:pPr>
      <w:framePr w:w="2268" w:hSpace="181" w:vSpace="181" w:wrap="around" w:vAnchor="text" w:hAnchor="page" w:x="1135" w:y="285" w:anchorLock="1"/>
    </w:pPr>
    <w:rPr>
      <w:i/>
    </w:rPr>
  </w:style>
  <w:style w:type="paragraph" w:customStyle="1" w:styleId="MiniTOCTitle">
    <w:name w:val="MiniTOCTitle"/>
    <w:basedOn w:val="Heading4"/>
    <w:rsid w:val="000F6084"/>
    <w:pPr>
      <w:spacing w:before="240"/>
      <w:outlineLvl w:val="9"/>
    </w:pPr>
    <w:rPr>
      <w:noProof/>
      <w:sz w:val="24"/>
    </w:rPr>
  </w:style>
  <w:style w:type="paragraph" w:customStyle="1" w:styleId="MiniTOCItem">
    <w:name w:val="MiniTOCItem"/>
    <w:basedOn w:val="ListBullet"/>
    <w:rsid w:val="000F6084"/>
    <w:pPr>
      <w:numPr>
        <w:numId w:val="0"/>
      </w:numPr>
      <w:tabs>
        <w:tab w:val="right" w:leader="dot" w:pos="6521"/>
      </w:tabs>
      <w:spacing w:before="0" w:after="0"/>
    </w:pPr>
  </w:style>
  <w:style w:type="paragraph" w:customStyle="1" w:styleId="TOFTitle">
    <w:name w:val="TOFTitle"/>
    <w:basedOn w:val="TOCTitle"/>
    <w:rsid w:val="000F6084"/>
  </w:style>
  <w:style w:type="paragraph" w:styleId="TableofFigures">
    <w:name w:val="table of figures"/>
    <w:basedOn w:val="Normal"/>
    <w:next w:val="Normal"/>
    <w:semiHidden/>
    <w:rsid w:val="000F6084"/>
    <w:pPr>
      <w:tabs>
        <w:tab w:val="right" w:leader="dot" w:pos="9072"/>
      </w:tabs>
      <w:ind w:left="970" w:hanging="403"/>
    </w:pPr>
    <w:rPr>
      <w:rFonts w:ascii="Times New Roman" w:hAnsi="Times New Roman"/>
      <w:b/>
    </w:rPr>
  </w:style>
  <w:style w:type="paragraph" w:styleId="ListNumber">
    <w:name w:val="List Number"/>
    <w:basedOn w:val="List"/>
    <w:rsid w:val="000F6084"/>
    <w:pPr>
      <w:numPr>
        <w:numId w:val="10"/>
      </w:numPr>
    </w:pPr>
  </w:style>
  <w:style w:type="character" w:customStyle="1" w:styleId="WingdingSymbols">
    <w:name w:val="Wingding Symbols"/>
    <w:rsid w:val="000F6084"/>
    <w:rPr>
      <w:rFonts w:ascii="Wingdings" w:hAnsi="Wingdings"/>
    </w:rPr>
  </w:style>
  <w:style w:type="paragraph" w:customStyle="1" w:styleId="TableHeading">
    <w:name w:val="Table Heading"/>
    <w:basedOn w:val="HeadingBase"/>
    <w:rsid w:val="000F6084"/>
    <w:pPr>
      <w:keepLines/>
      <w:pBdr>
        <w:bottom w:val="single" w:sz="6" w:space="1" w:color="918585"/>
      </w:pBdr>
      <w:spacing w:before="240"/>
    </w:pPr>
  </w:style>
  <w:style w:type="character" w:customStyle="1" w:styleId="HotSpot">
    <w:name w:val="HotSpot"/>
    <w:rsid w:val="000F6084"/>
    <w:rPr>
      <w:color w:val="0033CC"/>
      <w:u w:val="none"/>
    </w:rPr>
  </w:style>
  <w:style w:type="paragraph" w:customStyle="1" w:styleId="BodyTextRight">
    <w:name w:val="Body Text Right"/>
    <w:basedOn w:val="BodyText"/>
    <w:rsid w:val="000F6084"/>
    <w:pPr>
      <w:spacing w:before="0" w:after="0"/>
      <w:jc w:val="right"/>
    </w:pPr>
  </w:style>
  <w:style w:type="paragraph" w:styleId="Index3">
    <w:name w:val="index 3"/>
    <w:basedOn w:val="ListNumber2"/>
    <w:next w:val="Normal"/>
    <w:semiHidden/>
    <w:rsid w:val="000F6084"/>
    <w:pPr>
      <w:numPr>
        <w:numId w:val="0"/>
      </w:numPr>
      <w:tabs>
        <w:tab w:val="right" w:leader="dot" w:pos="4176"/>
      </w:tabs>
    </w:pPr>
  </w:style>
  <w:style w:type="paragraph" w:styleId="ListNumber2">
    <w:name w:val="List Number 2"/>
    <w:basedOn w:val="List2"/>
    <w:rsid w:val="000F6084"/>
    <w:pPr>
      <w:numPr>
        <w:numId w:val="9"/>
      </w:numPr>
      <w:tabs>
        <w:tab w:val="clear" w:pos="1060"/>
      </w:tabs>
    </w:pPr>
  </w:style>
  <w:style w:type="paragraph" w:customStyle="1" w:styleId="MarginNote">
    <w:name w:val="Margin Note"/>
    <w:basedOn w:val="BodyText"/>
    <w:rsid w:val="000F6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0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6084"/>
    <w:rPr>
      <w:sz w:val="32"/>
    </w:rPr>
  </w:style>
  <w:style w:type="paragraph" w:customStyle="1" w:styleId="HeadingProcedure">
    <w:name w:val="Heading Procedure"/>
    <w:basedOn w:val="HeadingBase"/>
    <w:next w:val="Normal"/>
    <w:rsid w:val="000F6084"/>
    <w:pPr>
      <w:tabs>
        <w:tab w:val="left" w:pos="0"/>
      </w:tabs>
      <w:spacing w:before="120" w:after="60"/>
    </w:pPr>
    <w:rPr>
      <w:i/>
      <w:color w:val="918585"/>
      <w:sz w:val="22"/>
    </w:rPr>
  </w:style>
  <w:style w:type="paragraph" w:customStyle="1" w:styleId="TableBodyText">
    <w:name w:val="Table Body Text"/>
    <w:basedOn w:val="BodyText"/>
    <w:rsid w:val="000F6084"/>
    <w:pPr>
      <w:spacing w:before="60" w:after="60"/>
    </w:pPr>
  </w:style>
  <w:style w:type="paragraph" w:styleId="ListContinue">
    <w:name w:val="List Continue"/>
    <w:basedOn w:val="List"/>
    <w:rsid w:val="000F6084"/>
    <w:pPr>
      <w:ind w:firstLine="0"/>
    </w:pPr>
  </w:style>
  <w:style w:type="paragraph" w:customStyle="1" w:styleId="ListNote">
    <w:name w:val="List Note"/>
    <w:basedOn w:val="List"/>
    <w:rsid w:val="000F6084"/>
    <w:pPr>
      <w:pBdr>
        <w:top w:val="single" w:sz="6" w:space="2" w:color="918585"/>
        <w:bottom w:val="single" w:sz="6" w:space="2" w:color="918585"/>
      </w:pBdr>
      <w:tabs>
        <w:tab w:val="left" w:pos="1021"/>
      </w:tabs>
      <w:ind w:firstLine="0"/>
    </w:pPr>
  </w:style>
  <w:style w:type="paragraph" w:customStyle="1" w:styleId="Warning">
    <w:name w:val="Warning"/>
    <w:basedOn w:val="BodyText"/>
    <w:rsid w:val="000F6084"/>
    <w:pPr>
      <w:shd w:val="clear" w:color="auto" w:fill="D9D9D9"/>
      <w:tabs>
        <w:tab w:val="left" w:pos="992"/>
      </w:tabs>
      <w:ind w:left="119" w:right="119"/>
    </w:pPr>
    <w:rPr>
      <w:sz w:val="20"/>
    </w:rPr>
  </w:style>
  <w:style w:type="paragraph" w:customStyle="1" w:styleId="MarginIcons">
    <w:name w:val="Margin Icons"/>
    <w:basedOn w:val="BodyText"/>
    <w:rsid w:val="000F6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084"/>
    <w:rPr>
      <w:rFonts w:ascii="Courier New" w:hAnsi="Courier New"/>
    </w:rPr>
  </w:style>
  <w:style w:type="paragraph" w:customStyle="1" w:styleId="NoteBullet">
    <w:name w:val="Note Bullet"/>
    <w:basedOn w:val="Note"/>
    <w:rsid w:val="000F6084"/>
    <w:pPr>
      <w:tabs>
        <w:tab w:val="clear" w:pos="680"/>
      </w:tabs>
      <w:spacing w:before="60" w:after="60"/>
    </w:pPr>
  </w:style>
  <w:style w:type="paragraph" w:customStyle="1" w:styleId="SubHeading2">
    <w:name w:val="SubHeading2"/>
    <w:basedOn w:val="HeadingBase"/>
    <w:rsid w:val="000F6084"/>
    <w:pPr>
      <w:spacing w:before="240" w:after="60"/>
    </w:pPr>
    <w:rPr>
      <w:sz w:val="20"/>
    </w:rPr>
  </w:style>
  <w:style w:type="paragraph" w:customStyle="1" w:styleId="SubHeading1">
    <w:name w:val="SubHeading1"/>
    <w:basedOn w:val="HeadingBase"/>
    <w:rsid w:val="000F6084"/>
    <w:pPr>
      <w:spacing w:before="240" w:after="60"/>
    </w:pPr>
    <w:rPr>
      <w:color w:val="918585"/>
      <w:sz w:val="22"/>
    </w:rPr>
  </w:style>
  <w:style w:type="paragraph" w:customStyle="1" w:styleId="SideHeading">
    <w:name w:val="Side Heading"/>
    <w:basedOn w:val="HeadingBase"/>
    <w:rsid w:val="000F6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084"/>
    <w:pPr>
      <w:tabs>
        <w:tab w:val="num" w:pos="360"/>
      </w:tabs>
    </w:pPr>
  </w:style>
  <w:style w:type="paragraph" w:styleId="PlainText">
    <w:name w:val="Plain Text"/>
    <w:basedOn w:val="Normal"/>
    <w:link w:val="PlainTextChar"/>
    <w:rsid w:val="000F6084"/>
    <w:rPr>
      <w:sz w:val="20"/>
    </w:rPr>
  </w:style>
  <w:style w:type="character" w:customStyle="1" w:styleId="PlainTextChar">
    <w:name w:val="Plain Text Char"/>
    <w:basedOn w:val="DefaultParagraphFont"/>
    <w:link w:val="PlainText"/>
    <w:rsid w:val="000F60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6084"/>
    <w:rPr>
      <w:b/>
      <w:smallCaps/>
    </w:rPr>
  </w:style>
  <w:style w:type="paragraph" w:customStyle="1" w:styleId="TableListNumber">
    <w:name w:val="Table List Number"/>
    <w:basedOn w:val="ListNumber"/>
    <w:rsid w:val="000F6084"/>
    <w:pPr>
      <w:numPr>
        <w:numId w:val="0"/>
      </w:numPr>
    </w:pPr>
  </w:style>
  <w:style w:type="paragraph" w:styleId="TOC4">
    <w:name w:val="toc 4"/>
    <w:basedOn w:val="TOCBase"/>
    <w:next w:val="Normal"/>
    <w:semiHidden/>
    <w:rsid w:val="000F6084"/>
    <w:pPr>
      <w:tabs>
        <w:tab w:val="right" w:leader="dot" w:pos="9071"/>
      </w:tabs>
      <w:ind w:left="1701"/>
    </w:pPr>
  </w:style>
  <w:style w:type="paragraph" w:customStyle="1" w:styleId="ListAlpha">
    <w:name w:val="List Alpha"/>
    <w:basedOn w:val="List"/>
    <w:rsid w:val="000F6084"/>
    <w:pPr>
      <w:numPr>
        <w:numId w:val="8"/>
      </w:numPr>
    </w:pPr>
  </w:style>
  <w:style w:type="paragraph" w:customStyle="1" w:styleId="ListAlpha2">
    <w:name w:val="List Alpha 2"/>
    <w:basedOn w:val="List2"/>
    <w:rsid w:val="000F6084"/>
    <w:pPr>
      <w:numPr>
        <w:numId w:val="7"/>
      </w:numPr>
    </w:pPr>
  </w:style>
  <w:style w:type="paragraph" w:styleId="List3">
    <w:name w:val="List 3"/>
    <w:basedOn w:val="BodyText"/>
    <w:rsid w:val="000F6084"/>
    <w:pPr>
      <w:tabs>
        <w:tab w:val="left" w:pos="1021"/>
      </w:tabs>
      <w:spacing w:before="60" w:after="60"/>
      <w:ind w:left="1020" w:hanging="340"/>
    </w:pPr>
  </w:style>
  <w:style w:type="paragraph" w:styleId="List4">
    <w:name w:val="List 4"/>
    <w:basedOn w:val="BodyText"/>
    <w:rsid w:val="000F6084"/>
    <w:pPr>
      <w:tabs>
        <w:tab w:val="left" w:pos="1361"/>
      </w:tabs>
      <w:spacing w:before="60" w:after="60"/>
      <w:ind w:left="1361" w:hanging="340"/>
    </w:pPr>
  </w:style>
  <w:style w:type="paragraph" w:styleId="List5">
    <w:name w:val="List 5"/>
    <w:basedOn w:val="BodyText"/>
    <w:rsid w:val="000F6084"/>
    <w:pPr>
      <w:tabs>
        <w:tab w:val="left" w:pos="1701"/>
      </w:tabs>
      <w:spacing w:before="60" w:after="60"/>
      <w:ind w:left="1701" w:hanging="340"/>
    </w:pPr>
  </w:style>
  <w:style w:type="paragraph" w:styleId="ListBullet3">
    <w:name w:val="List Bullet 3"/>
    <w:basedOn w:val="List3"/>
    <w:rsid w:val="000F6084"/>
    <w:pPr>
      <w:numPr>
        <w:numId w:val="14"/>
      </w:numPr>
      <w:tabs>
        <w:tab w:val="clear" w:pos="1021"/>
      </w:tabs>
      <w:ind w:left="1037" w:hanging="357"/>
    </w:pPr>
  </w:style>
  <w:style w:type="paragraph" w:styleId="ListBullet4">
    <w:name w:val="List Bullet 4"/>
    <w:basedOn w:val="List4"/>
    <w:rsid w:val="000F6084"/>
    <w:pPr>
      <w:numPr>
        <w:numId w:val="2"/>
      </w:numPr>
    </w:pPr>
  </w:style>
  <w:style w:type="paragraph" w:styleId="ListBullet5">
    <w:name w:val="List Bullet 5"/>
    <w:basedOn w:val="List5"/>
    <w:rsid w:val="000F6084"/>
    <w:pPr>
      <w:numPr>
        <w:numId w:val="3"/>
      </w:numPr>
    </w:pPr>
  </w:style>
  <w:style w:type="paragraph" w:styleId="ListContinue2">
    <w:name w:val="List Continue 2"/>
    <w:basedOn w:val="List2"/>
    <w:rsid w:val="000F6084"/>
    <w:pPr>
      <w:ind w:firstLine="0"/>
    </w:pPr>
  </w:style>
  <w:style w:type="paragraph" w:styleId="ListContinue3">
    <w:name w:val="List Continue 3"/>
    <w:basedOn w:val="List3"/>
    <w:rsid w:val="000F6084"/>
    <w:pPr>
      <w:ind w:left="1021" w:firstLine="0"/>
    </w:pPr>
  </w:style>
  <w:style w:type="paragraph" w:styleId="ListContinue4">
    <w:name w:val="List Continue 4"/>
    <w:basedOn w:val="List4"/>
    <w:rsid w:val="000F6084"/>
    <w:pPr>
      <w:ind w:firstLine="0"/>
    </w:pPr>
  </w:style>
  <w:style w:type="paragraph" w:styleId="ListContinue5">
    <w:name w:val="List Continue 5"/>
    <w:basedOn w:val="List5"/>
    <w:rsid w:val="000F6084"/>
    <w:pPr>
      <w:ind w:firstLine="0"/>
    </w:pPr>
  </w:style>
  <w:style w:type="paragraph" w:styleId="ListNumber3">
    <w:name w:val="List Number 3"/>
    <w:basedOn w:val="List3"/>
    <w:rsid w:val="000F6084"/>
    <w:pPr>
      <w:numPr>
        <w:numId w:val="4"/>
      </w:numPr>
    </w:pPr>
  </w:style>
  <w:style w:type="paragraph" w:styleId="ListNumber4">
    <w:name w:val="List Number 4"/>
    <w:basedOn w:val="List4"/>
    <w:rsid w:val="000F6084"/>
    <w:pPr>
      <w:numPr>
        <w:numId w:val="5"/>
      </w:numPr>
    </w:pPr>
  </w:style>
  <w:style w:type="paragraph" w:styleId="ListNumber5">
    <w:name w:val="List Number 5"/>
    <w:basedOn w:val="List5"/>
    <w:rsid w:val="000F6084"/>
    <w:pPr>
      <w:numPr>
        <w:numId w:val="6"/>
      </w:numPr>
    </w:pPr>
  </w:style>
  <w:style w:type="paragraph" w:styleId="BlockText">
    <w:name w:val="Block Text"/>
    <w:basedOn w:val="Normal"/>
    <w:rsid w:val="000F6084"/>
    <w:pPr>
      <w:spacing w:after="120"/>
      <w:ind w:left="1440" w:right="1440"/>
    </w:pPr>
  </w:style>
  <w:style w:type="character" w:customStyle="1" w:styleId="Subscript">
    <w:name w:val="Subscript"/>
    <w:basedOn w:val="DefaultParagraphFont"/>
    <w:rsid w:val="000F6084"/>
    <w:rPr>
      <w:sz w:val="16"/>
      <w:vertAlign w:val="subscript"/>
    </w:rPr>
  </w:style>
  <w:style w:type="character" w:customStyle="1" w:styleId="Superscript">
    <w:name w:val="Superscript"/>
    <w:basedOn w:val="DefaultParagraphFont"/>
    <w:rsid w:val="000F6084"/>
    <w:rPr>
      <w:sz w:val="16"/>
      <w:vertAlign w:val="superscript"/>
    </w:rPr>
  </w:style>
  <w:style w:type="character" w:customStyle="1" w:styleId="Symbols">
    <w:name w:val="Symbols"/>
    <w:basedOn w:val="DefaultParagraphFont"/>
    <w:rsid w:val="000F6084"/>
    <w:rPr>
      <w:rFonts w:ascii="Symbol" w:hAnsi="Symbol"/>
    </w:rPr>
  </w:style>
  <w:style w:type="character" w:customStyle="1" w:styleId="MenuOptions">
    <w:name w:val="Menu Options"/>
    <w:basedOn w:val="DefaultParagraphFont"/>
    <w:rsid w:val="000F6084"/>
    <w:rPr>
      <w:rFonts w:ascii="Arial Narrow" w:hAnsi="Arial Narrow"/>
      <w:smallCaps/>
    </w:rPr>
  </w:style>
  <w:style w:type="character" w:customStyle="1" w:styleId="Buttons">
    <w:name w:val="Buttons"/>
    <w:basedOn w:val="DefaultParagraphFont"/>
    <w:rsid w:val="000F6084"/>
    <w:rPr>
      <w:b/>
    </w:rPr>
  </w:style>
  <w:style w:type="character" w:customStyle="1" w:styleId="Underlined">
    <w:name w:val="Underlined"/>
    <w:basedOn w:val="DefaultParagraphFont"/>
    <w:rsid w:val="000F6084"/>
    <w:rPr>
      <w:u w:val="single"/>
    </w:rPr>
  </w:style>
  <w:style w:type="paragraph" w:customStyle="1" w:styleId="TableBodyTextRight">
    <w:name w:val="Table Body Text Right"/>
    <w:basedOn w:val="TableBodyText"/>
    <w:rsid w:val="000F6084"/>
    <w:pPr>
      <w:widowControl w:val="0"/>
      <w:autoSpaceDE w:val="0"/>
      <w:autoSpaceDN w:val="0"/>
      <w:adjustRightInd w:val="0"/>
      <w:jc w:val="right"/>
    </w:pPr>
    <w:rPr>
      <w:rFonts w:cs="Arial"/>
      <w:szCs w:val="18"/>
    </w:rPr>
  </w:style>
  <w:style w:type="paragraph" w:customStyle="1" w:styleId="CopyrightText">
    <w:name w:val="Copyright Text"/>
    <w:basedOn w:val="BodyText"/>
    <w:rsid w:val="000F6084"/>
    <w:rPr>
      <w:sz w:val="18"/>
    </w:rPr>
  </w:style>
  <w:style w:type="paragraph" w:customStyle="1" w:styleId="BodySmallRight">
    <w:name w:val="Body Small Right"/>
    <w:basedOn w:val="BodyTextRight"/>
    <w:rsid w:val="000F6084"/>
    <w:rPr>
      <w:sz w:val="18"/>
      <w:szCs w:val="18"/>
    </w:rPr>
  </w:style>
  <w:style w:type="paragraph" w:customStyle="1" w:styleId="MarginEdition">
    <w:name w:val="Margin Edition"/>
    <w:basedOn w:val="MarginNote"/>
    <w:rsid w:val="000F6084"/>
    <w:pPr>
      <w:spacing w:before="0" w:after="0"/>
    </w:pPr>
    <w:rPr>
      <w:rFonts w:ascii="Times New Roman" w:hAnsi="Times New Roman"/>
      <w:color w:val="999999"/>
    </w:rPr>
  </w:style>
  <w:style w:type="paragraph" w:customStyle="1" w:styleId="Spacer">
    <w:name w:val="Spacer"/>
    <w:basedOn w:val="Normal"/>
    <w:rsid w:val="000F6084"/>
    <w:rPr>
      <w:sz w:val="2"/>
      <w:szCs w:val="2"/>
    </w:rPr>
  </w:style>
  <w:style w:type="character" w:customStyle="1" w:styleId="Small">
    <w:name w:val="Small"/>
    <w:basedOn w:val="DefaultParagraphFont"/>
    <w:rsid w:val="000F6084"/>
    <w:rPr>
      <w:sz w:val="16"/>
    </w:rPr>
  </w:style>
  <w:style w:type="paragraph" w:customStyle="1" w:styleId="WideTable">
    <w:name w:val="Wide Table"/>
    <w:basedOn w:val="Normal"/>
    <w:rsid w:val="000F6084"/>
    <w:pPr>
      <w:ind w:left="-1418"/>
    </w:pPr>
    <w:rPr>
      <w:sz w:val="2"/>
      <w:szCs w:val="2"/>
    </w:rPr>
  </w:style>
  <w:style w:type="character" w:styleId="PageNumber">
    <w:name w:val="page number"/>
    <w:basedOn w:val="DefaultParagraphFont"/>
    <w:rsid w:val="000F6084"/>
  </w:style>
  <w:style w:type="paragraph" w:styleId="Quote">
    <w:name w:val="Quote"/>
    <w:basedOn w:val="Heading1"/>
    <w:link w:val="QuoteChar"/>
    <w:qFormat/>
    <w:rsid w:val="000F6084"/>
    <w:rPr>
      <w:b w:val="0"/>
      <w:sz w:val="72"/>
      <w:szCs w:val="72"/>
      <w:lang w:val="en-NZ"/>
    </w:rPr>
  </w:style>
  <w:style w:type="character" w:customStyle="1" w:styleId="QuoteChar">
    <w:name w:val="Quote Char"/>
    <w:basedOn w:val="DefaultParagraphFont"/>
    <w:link w:val="Quote"/>
    <w:rsid w:val="000F6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084"/>
    <w:pPr>
      <w:pageBreakBefore/>
    </w:pPr>
  </w:style>
  <w:style w:type="paragraph" w:customStyle="1" w:styleId="Border">
    <w:name w:val="Border"/>
    <w:basedOn w:val="Normal"/>
    <w:qFormat/>
    <w:rsid w:val="000F6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084"/>
    <w:rPr>
      <w:b/>
      <w:bCs/>
      <w:i/>
      <w:iCs/>
      <w:color w:val="auto"/>
    </w:rPr>
  </w:style>
  <w:style w:type="paragraph" w:styleId="IntenseQuote">
    <w:name w:val="Intense Quote"/>
    <w:basedOn w:val="Normal"/>
    <w:next w:val="Normal"/>
    <w:link w:val="IntenseQuoteChar"/>
    <w:uiPriority w:val="30"/>
    <w:qFormat/>
    <w:rsid w:val="000F6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0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6084"/>
    <w:rPr>
      <w:smallCaps/>
      <w:color w:val="auto"/>
      <w:u w:val="single"/>
    </w:rPr>
  </w:style>
  <w:style w:type="character" w:styleId="IntenseReference">
    <w:name w:val="Intense Reference"/>
    <w:basedOn w:val="DefaultParagraphFont"/>
    <w:uiPriority w:val="32"/>
    <w:qFormat/>
    <w:rsid w:val="000F6084"/>
    <w:rPr>
      <w:b/>
      <w:bCs/>
      <w:smallCaps/>
      <w:color w:val="auto"/>
      <w:spacing w:val="5"/>
      <w:u w:val="single"/>
    </w:rPr>
  </w:style>
  <w:style w:type="paragraph" w:customStyle="1" w:styleId="2ColumnHeading">
    <w:name w:val="2Column Heading"/>
    <w:basedOn w:val="BodyText"/>
    <w:qFormat/>
    <w:rsid w:val="000F6084"/>
    <w:pPr>
      <w:spacing w:after="60"/>
      <w:ind w:left="-2268"/>
    </w:pPr>
    <w:rPr>
      <w:b/>
    </w:rPr>
  </w:style>
  <w:style w:type="paragraph" w:customStyle="1" w:styleId="Heading1TOC">
    <w:name w:val="Heading1 TOC"/>
    <w:basedOn w:val="Normal"/>
    <w:qFormat/>
    <w:rsid w:val="000F6084"/>
    <w:pPr>
      <w:spacing w:before="240" w:after="120"/>
    </w:pPr>
    <w:rPr>
      <w:rFonts w:ascii="Times New Roman" w:hAnsi="Times New Roman"/>
      <w:b/>
      <w:sz w:val="32"/>
    </w:rPr>
  </w:style>
  <w:style w:type="paragraph" w:customStyle="1" w:styleId="Heading2TOC">
    <w:name w:val="Heading2 TOC"/>
    <w:basedOn w:val="Normal"/>
    <w:qFormat/>
    <w:rsid w:val="000F6084"/>
    <w:pPr>
      <w:spacing w:before="240" w:after="60"/>
    </w:pPr>
    <w:rPr>
      <w:rFonts w:ascii="Times New Roman" w:hAnsi="Times New Roman"/>
      <w:b/>
      <w:sz w:val="28"/>
    </w:rPr>
  </w:style>
  <w:style w:type="character" w:customStyle="1" w:styleId="Underline">
    <w:name w:val="Underline"/>
    <w:basedOn w:val="DefaultParagraphFont"/>
    <w:qFormat/>
    <w:rsid w:val="000F6084"/>
    <w:rPr>
      <w:u w:val="single"/>
    </w:rPr>
  </w:style>
  <w:style w:type="character" w:customStyle="1" w:styleId="BoldandItalics">
    <w:name w:val="Bold and Italics"/>
    <w:qFormat/>
    <w:rsid w:val="000F6084"/>
    <w:rPr>
      <w:b/>
      <w:i/>
      <w:u w:val="none"/>
    </w:rPr>
  </w:style>
  <w:style w:type="paragraph" w:styleId="BalloonText">
    <w:name w:val="Balloon Text"/>
    <w:basedOn w:val="Normal"/>
    <w:link w:val="BalloonTextChar"/>
    <w:rsid w:val="000F6084"/>
    <w:rPr>
      <w:rFonts w:ascii="Tahoma" w:hAnsi="Tahoma" w:cs="Tahoma"/>
      <w:sz w:val="16"/>
      <w:szCs w:val="16"/>
    </w:rPr>
  </w:style>
  <w:style w:type="character" w:customStyle="1" w:styleId="BalloonTextChar">
    <w:name w:val="Balloon Text Char"/>
    <w:basedOn w:val="DefaultParagraphFont"/>
    <w:link w:val="BalloonText"/>
    <w:rsid w:val="000F60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60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60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910</Words>
  <Characters>5737</Characters>
  <Application>Microsoft Office Word</Application>
  <DocSecurity>0</DocSecurity>
  <Lines>209</Lines>
  <Paragraphs>92</Paragraphs>
  <ScaleCrop>false</ScaleCrop>
  <Company>Author-it Software Corporation Ltd.</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AHCCCF405A Develop community networks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2012-05-26T12:47:00Z</dcterms:created>
  <dcterms:modified xsi:type="dcterms:W3CDTF">2012-05-26T12:47:00Z</dcterms:modified>
</cp:coreProperties>
</file>