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AF2" w:rsidP="00A03A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AHCBUS608A Manage risk</w:t>
      </w:r>
      <w:r>
        <w:fldChar w:fldCharType="end"/>
      </w:r>
    </w:p>
    <w:p w:rsidR="00A03AF2" w:rsidP="00A03AF2">
      <w:pPr>
        <w:pStyle w:val="Version"/>
        <w:sectPr w:rsidSect="00B51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0B7" w:rsidP="00B510B7">
      <w:pPr>
        <w:pStyle w:val="SuperHeading"/>
      </w:pPr>
      <w:r w:rsidRPr="00B510B7">
        <w:t>AHCBUS608A Manage risk</w:t>
      </w:r>
    </w:p>
    <w:p w:rsidR="00000000" w:rsidRPr="00B510B7" w:rsidP="00B510B7">
      <w:pPr>
        <w:pStyle w:val="Heading1"/>
      </w:pPr>
      <w:bookmarkStart w:id="1" w:name="O_267734"/>
      <w:bookmarkEnd w:id="1"/>
      <w:r w:rsidRPr="00B510B7">
        <w:t>Modification History</w:t>
      </w:r>
    </w:p>
    <w:p w:rsidR="00000000" w:rsidRPr="00B510B7" w:rsidP="00B510B7">
      <w:pPr>
        <w:pStyle w:val="BodyText"/>
      </w:pPr>
      <w:r w:rsidRPr="00B510B7">
        <w:t>Not Applicable</w:t>
      </w:r>
    </w:p>
    <w:p w:rsidR="00000000" w:rsidRPr="00B510B7" w:rsidP="00B510B7">
      <w:pPr>
        <w:pStyle w:val="AllowPageBreak"/>
      </w:pPr>
    </w:p>
    <w:p w:rsidR="00000000" w:rsidRPr="00B510B7" w:rsidP="00B510B7">
      <w:pPr>
        <w:pStyle w:val="Heading1"/>
      </w:pPr>
      <w:bookmarkStart w:id="2" w:name="O_187281"/>
      <w:bookmarkEnd w:id="2"/>
      <w:r w:rsidRPr="00B510B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BodyText"/>
            </w:pPr>
            <w:r w:rsidRPr="00B510B7">
              <w:t>This unit covers the performance outcomes, skills and knowledge required to manage risks in a range of contexts ac</w:t>
            </w:r>
            <w:r w:rsidRPr="00B510B7">
              <w:t>ross the organisation or for a specific business unit or area.  The unit has been designed to be consistent with AS/NZS 4360:2004 Risk management.  No licensing, legislative, regulatory or certification requirements apply to this unit at the time of endors</w:t>
            </w:r>
            <w:r w:rsidRPr="00B510B7">
              <w:t>ement.</w:t>
            </w:r>
          </w:p>
        </w:tc>
      </w:tr>
    </w:tbl>
    <w:p w:rsidR="00A03AF2" w:rsidP="00B510B7">
      <w:pPr>
        <w:pStyle w:val="BodyText"/>
      </w:pPr>
    </w:p>
    <w:p w:rsidR="00A03AF2" w:rsidP="00B510B7">
      <w:pPr>
        <w:pStyle w:val="BodyText"/>
      </w:pPr>
    </w:p>
    <w:p w:rsidR="00000000" w:rsidRPr="00B510B7" w:rsidP="00B510B7">
      <w:pPr>
        <w:pStyle w:val="Heading1"/>
      </w:pPr>
      <w:bookmarkStart w:id="3" w:name="O_187285"/>
      <w:bookmarkEnd w:id="3"/>
      <w:r w:rsidRPr="00B510B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BodyText"/>
            </w:pPr>
            <w:r w:rsidRPr="00B510B7">
              <w:t>This unit addresses the management of the risk across the organisation or within a business unit or area. It does not assume any given industry setting.</w:t>
            </w:r>
          </w:p>
        </w:tc>
      </w:tr>
    </w:tbl>
    <w:p w:rsidR="00A03AF2" w:rsidP="00B510B7">
      <w:pPr>
        <w:pStyle w:val="BodyText"/>
      </w:pPr>
    </w:p>
    <w:p w:rsidR="00A03AF2" w:rsidP="00B510B7">
      <w:pPr>
        <w:pStyle w:val="BodyText"/>
      </w:pPr>
    </w:p>
    <w:p w:rsidR="00000000" w:rsidRPr="00B510B7" w:rsidP="00B510B7">
      <w:pPr>
        <w:pStyle w:val="Heading1"/>
      </w:pPr>
      <w:bookmarkStart w:id="4" w:name="O_275994"/>
      <w:bookmarkEnd w:id="4"/>
      <w:r w:rsidRPr="00B510B7">
        <w:t>Licensing/Regulatory Information</w:t>
      </w:r>
    </w:p>
    <w:p w:rsidR="00000000" w:rsidRPr="00B510B7" w:rsidP="00B510B7">
      <w:pPr>
        <w:pStyle w:val="BodyText"/>
      </w:pPr>
      <w:r w:rsidRPr="00B510B7">
        <w:t>Refer to Unit Descriptor</w:t>
      </w:r>
    </w:p>
    <w:p w:rsidR="00000000" w:rsidRPr="00B510B7" w:rsidP="00B510B7">
      <w:pPr>
        <w:pStyle w:val="AllowPageBreak"/>
      </w:pPr>
    </w:p>
    <w:p w:rsidR="00000000" w:rsidRPr="00B510B7" w:rsidP="00B510B7">
      <w:pPr>
        <w:pStyle w:val="Heading1"/>
      </w:pPr>
      <w:bookmarkStart w:id="5" w:name="O_187283"/>
      <w:bookmarkEnd w:id="5"/>
      <w:r w:rsidRPr="00B510B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BodyText"/>
            </w:pPr>
          </w:p>
        </w:tc>
      </w:tr>
    </w:tbl>
    <w:p w:rsidR="00A03AF2" w:rsidP="00B510B7">
      <w:pPr>
        <w:pStyle w:val="BodyText"/>
      </w:pPr>
    </w:p>
    <w:p w:rsidR="00A03AF2" w:rsidP="00B510B7">
      <w:pPr>
        <w:pStyle w:val="BodyText"/>
      </w:pPr>
    </w:p>
    <w:p w:rsidR="00000000" w:rsidRPr="00B510B7" w:rsidP="00B510B7">
      <w:pPr>
        <w:pStyle w:val="Heading1"/>
      </w:pPr>
      <w:bookmarkStart w:id="6" w:name="O_187282"/>
      <w:bookmarkEnd w:id="6"/>
      <w:r w:rsidRPr="00B510B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BodyText"/>
            </w:pPr>
            <w:r w:rsidRPr="00B510B7">
              <w:t>This unit contains employability skills.</w:t>
            </w:r>
          </w:p>
        </w:tc>
      </w:tr>
    </w:tbl>
    <w:p w:rsidR="00A03AF2" w:rsidP="00B510B7">
      <w:pPr>
        <w:pStyle w:val="BodyText"/>
      </w:pPr>
    </w:p>
    <w:p w:rsidR="00A03AF2" w:rsidP="00B510B7">
      <w:pPr>
        <w:pStyle w:val="BodyText"/>
      </w:pPr>
    </w:p>
    <w:p w:rsidR="00000000" w:rsidRPr="00B510B7" w:rsidP="00B510B7">
      <w:pPr>
        <w:pStyle w:val="Heading1"/>
      </w:pPr>
      <w:bookmarkStart w:id="7" w:name="O_285780"/>
      <w:bookmarkEnd w:id="7"/>
      <w:r w:rsidRPr="00B510B7">
        <w:t>Elements and Performance Criteria Pre-Content</w:t>
      </w:r>
    </w:p>
    <w:p w:rsidR="00000000" w:rsidRPr="00B510B7" w:rsidP="00B510B7">
      <w:pPr>
        <w:pStyle w:val="BodyText"/>
      </w:pPr>
      <w:r w:rsidRPr="00B510B7">
        <w:t>Not Applicable</w:t>
      </w:r>
    </w:p>
    <w:p w:rsidR="00000000" w:rsidRPr="00B510B7" w:rsidP="00B510B7">
      <w:pPr>
        <w:pStyle w:val="AllowPageBreak"/>
      </w:pPr>
    </w:p>
    <w:p w:rsidR="00000000" w:rsidRPr="00B510B7" w:rsidP="00B510B7">
      <w:pPr>
        <w:pStyle w:val="Heading1"/>
      </w:pPr>
      <w:bookmarkStart w:id="8" w:name="O_232447"/>
      <w:bookmarkEnd w:id="8"/>
      <w:r w:rsidRPr="00B510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6"/>
        <w:gridCol w:w="5976"/>
      </w:tblGrid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BodyText"/>
            </w:pPr>
            <w:r w:rsidRPr="00B510B7">
              <w:rPr>
                <w:rStyle w:val="SpecialBold"/>
              </w:rPr>
              <w:t>ELEMENT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PERFORMANCE CRITERIA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List"/>
              <w:rPr>
                <w:lang w:val="en-NZ"/>
              </w:rPr>
            </w:pPr>
            <w:r w:rsidRPr="00B510B7">
              <w:t>1.</w:t>
            </w:r>
            <w:r w:rsidRPr="00B510B7">
              <w:tab/>
              <w:t>Establish risk context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List2"/>
            </w:pPr>
            <w:r w:rsidRPr="00B510B7">
              <w:t>1.1.</w:t>
            </w:r>
            <w:r w:rsidRPr="00B510B7">
              <w:tab/>
            </w:r>
            <w:r w:rsidRPr="00B510B7">
              <w:t>Review organisational processes, procedures and requirements for undertaking risk management.</w:t>
            </w:r>
          </w:p>
          <w:p w:rsidR="00000000" w:rsidRPr="00B510B7" w:rsidP="00B510B7">
            <w:pPr>
              <w:pStyle w:val="List2"/>
            </w:pPr>
            <w:r w:rsidRPr="00B510B7">
              <w:t>1.2.</w:t>
            </w:r>
            <w:r w:rsidRPr="00B510B7">
              <w:tab/>
              <w:t>Determine scope for risk management process.</w:t>
            </w:r>
          </w:p>
          <w:p w:rsidR="00000000" w:rsidRPr="00B510B7" w:rsidP="00B510B7">
            <w:pPr>
              <w:pStyle w:val="List2"/>
            </w:pPr>
            <w:r w:rsidRPr="00B510B7">
              <w:t>1.3.</w:t>
            </w:r>
            <w:r w:rsidRPr="00B510B7">
              <w:tab/>
              <w:t>Identify internal and external stakeholders and their issues.</w:t>
            </w:r>
          </w:p>
          <w:p w:rsidR="00000000" w:rsidRPr="00B510B7" w:rsidP="00B510B7">
            <w:pPr>
              <w:pStyle w:val="List2"/>
            </w:pPr>
            <w:r w:rsidRPr="00B510B7">
              <w:t>1.4.</w:t>
            </w:r>
            <w:r w:rsidRPr="00B510B7">
              <w:tab/>
              <w:t>Review political, economic, social, lega</w:t>
            </w:r>
            <w:r w:rsidRPr="00B510B7">
              <w:t>l, technological and policy context.</w:t>
            </w:r>
          </w:p>
          <w:p w:rsidR="00000000" w:rsidRPr="00B510B7" w:rsidP="00B510B7">
            <w:pPr>
              <w:pStyle w:val="List2"/>
            </w:pPr>
            <w:r w:rsidRPr="00B510B7">
              <w:t>1.5.</w:t>
            </w:r>
            <w:r w:rsidRPr="00B510B7">
              <w:tab/>
              <w:t>Review strengths and weaknesses of existing arrangements</w:t>
            </w:r>
          </w:p>
          <w:p w:rsidR="00000000" w:rsidRPr="00B510B7" w:rsidP="00B510B7">
            <w:pPr>
              <w:pStyle w:val="List2"/>
            </w:pPr>
            <w:r w:rsidRPr="00B510B7">
              <w:t>1.6.</w:t>
            </w:r>
            <w:r w:rsidRPr="00B510B7">
              <w:tab/>
              <w:t>Document critical success factors, goals or objectives for area included in scope.</w:t>
            </w:r>
          </w:p>
          <w:p w:rsidR="00000000" w:rsidRPr="00B510B7" w:rsidP="00B510B7">
            <w:pPr>
              <w:pStyle w:val="List2"/>
            </w:pPr>
            <w:r w:rsidRPr="00B510B7">
              <w:t>1.7.</w:t>
            </w:r>
            <w:r w:rsidRPr="00B510B7">
              <w:tab/>
              <w:t>Obtain support for risk management activities.</w:t>
            </w:r>
          </w:p>
          <w:p w:rsidR="00000000" w:rsidP="00B510B7">
            <w:pPr>
              <w:pStyle w:val="List2"/>
              <w:rPr>
                <w:lang w:val="en-NZ"/>
              </w:rPr>
            </w:pPr>
            <w:r w:rsidRPr="00B510B7">
              <w:t>1.8.</w:t>
            </w:r>
            <w:r w:rsidRPr="00B510B7">
              <w:tab/>
              <w:t xml:space="preserve">Communicate </w:t>
            </w:r>
            <w:r w:rsidRPr="00B510B7">
              <w:t>with relevant parties about the risk management process and invite participation.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List"/>
              <w:rPr>
                <w:lang w:val="en-NZ"/>
              </w:rPr>
            </w:pPr>
            <w:r w:rsidRPr="00B510B7">
              <w:t>2.</w:t>
            </w:r>
            <w:r w:rsidRPr="00B510B7">
              <w:tab/>
              <w:t>Identify risks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List2"/>
            </w:pPr>
            <w:r w:rsidRPr="00B510B7">
              <w:t>2.1.</w:t>
            </w:r>
            <w:r w:rsidRPr="00B510B7">
              <w:tab/>
              <w:t>Invite relevant parties to assist in the identification of risks.</w:t>
            </w:r>
          </w:p>
          <w:p w:rsidR="00000000" w:rsidRPr="00B510B7" w:rsidP="00B510B7">
            <w:pPr>
              <w:pStyle w:val="List2"/>
            </w:pPr>
            <w:r w:rsidRPr="00B510B7">
              <w:t>2.2.</w:t>
            </w:r>
            <w:r w:rsidRPr="00B510B7">
              <w:tab/>
              <w:t>Research risks that may apply to scope.</w:t>
            </w:r>
          </w:p>
          <w:p w:rsidR="00000000" w:rsidP="00B510B7">
            <w:pPr>
              <w:pStyle w:val="List2"/>
              <w:rPr>
                <w:lang w:val="en-NZ"/>
              </w:rPr>
            </w:pPr>
            <w:r w:rsidRPr="00B510B7">
              <w:t>2.3.</w:t>
            </w:r>
            <w:r w:rsidRPr="00B510B7">
              <w:tab/>
              <w:t>Use tools and techniques to genera</w:t>
            </w:r>
            <w:r w:rsidRPr="00B510B7">
              <w:t>te a list of risks that apply to the scope, in consultation with relevant parties.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List"/>
              <w:rPr>
                <w:lang w:val="en-NZ"/>
              </w:rPr>
            </w:pPr>
            <w:r w:rsidRPr="00B510B7">
              <w:t>3.</w:t>
            </w:r>
            <w:r w:rsidRPr="00B510B7">
              <w:tab/>
              <w:t>Analyse risks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List2"/>
            </w:pPr>
            <w:r w:rsidRPr="00B510B7">
              <w:t>3.1.</w:t>
            </w:r>
            <w:r w:rsidRPr="00B510B7">
              <w:tab/>
              <w:t>Assess likelihood of risks occurring.</w:t>
            </w:r>
          </w:p>
          <w:p w:rsidR="00000000" w:rsidRPr="00B510B7" w:rsidP="00B510B7">
            <w:pPr>
              <w:pStyle w:val="List2"/>
            </w:pPr>
            <w:r w:rsidRPr="00B510B7">
              <w:t>3.2.</w:t>
            </w:r>
            <w:r w:rsidRPr="00B510B7">
              <w:tab/>
              <w:t>Assess impact or consequence if risks occur.</w:t>
            </w:r>
          </w:p>
          <w:p w:rsidR="00000000" w:rsidP="00B510B7">
            <w:pPr>
              <w:pStyle w:val="List2"/>
              <w:rPr>
                <w:lang w:val="en-NZ"/>
              </w:rPr>
            </w:pPr>
            <w:r w:rsidRPr="00B510B7">
              <w:t>3.3.</w:t>
            </w:r>
            <w:r w:rsidRPr="00B510B7">
              <w:tab/>
              <w:t>Evaluate and prioritise risks for treatment.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List"/>
              <w:rPr>
                <w:lang w:val="en-NZ"/>
              </w:rPr>
            </w:pPr>
            <w:r w:rsidRPr="00B510B7">
              <w:t>4.</w:t>
            </w:r>
            <w:r w:rsidRPr="00B510B7">
              <w:tab/>
            </w:r>
            <w:r w:rsidRPr="00B510B7">
              <w:t>Select and implement treatments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List2"/>
            </w:pPr>
            <w:r w:rsidRPr="00B510B7">
              <w:t>4.1.</w:t>
            </w:r>
            <w:r w:rsidRPr="00B510B7">
              <w:tab/>
              <w:t>Determine and select most appropriate options for treating risks.</w:t>
            </w:r>
          </w:p>
          <w:p w:rsidR="00000000" w:rsidRPr="00B510B7" w:rsidP="00B510B7">
            <w:pPr>
              <w:pStyle w:val="List2"/>
            </w:pPr>
            <w:r w:rsidRPr="00B510B7">
              <w:t>4.2.</w:t>
            </w:r>
            <w:r w:rsidRPr="00B510B7">
              <w:tab/>
              <w:t>Develop an action plan for implementing risk treatment.</w:t>
            </w:r>
          </w:p>
          <w:p w:rsidR="00000000" w:rsidRPr="00B510B7" w:rsidP="00B510B7">
            <w:pPr>
              <w:pStyle w:val="List2"/>
            </w:pPr>
            <w:r w:rsidRPr="00B510B7">
              <w:t>4.3.</w:t>
            </w:r>
            <w:r w:rsidRPr="00B510B7">
              <w:tab/>
              <w:t>Communicate risk management processes to relevant parties.</w:t>
            </w:r>
          </w:p>
          <w:p w:rsidR="00000000" w:rsidRPr="00B510B7" w:rsidP="00B510B7">
            <w:pPr>
              <w:pStyle w:val="List2"/>
            </w:pPr>
            <w:r w:rsidRPr="00B510B7">
              <w:t>4.4.</w:t>
            </w:r>
            <w:r w:rsidRPr="00B510B7">
              <w:tab/>
              <w:t>Ensure all documentatio</w:t>
            </w:r>
            <w:r w:rsidRPr="00B510B7">
              <w:t>n is in order and appropriately stored.</w:t>
            </w:r>
          </w:p>
          <w:p w:rsidR="00000000" w:rsidRPr="00B510B7" w:rsidP="00B510B7">
            <w:pPr>
              <w:pStyle w:val="List2"/>
            </w:pPr>
            <w:r w:rsidRPr="00B510B7">
              <w:t>4.5.</w:t>
            </w:r>
            <w:r w:rsidRPr="00B510B7">
              <w:tab/>
              <w:t>Implement and monitor action plan.</w:t>
            </w:r>
          </w:p>
          <w:p w:rsidR="00000000" w:rsidRPr="00B510B7" w:rsidP="00B510B7">
            <w:pPr>
              <w:pStyle w:val="List2"/>
            </w:pPr>
            <w:r w:rsidRPr="00B510B7">
              <w:t>4.6.</w:t>
            </w:r>
            <w:r w:rsidRPr="00B510B7">
              <w:tab/>
              <w:t>Evaluate risk management process.</w:t>
            </w:r>
          </w:p>
        </w:tc>
      </w:tr>
    </w:tbl>
    <w:p w:rsidR="00A03AF2" w:rsidP="00B510B7">
      <w:pPr>
        <w:pStyle w:val="BodyText"/>
      </w:pPr>
    </w:p>
    <w:p w:rsidR="00A03AF2" w:rsidP="00B510B7">
      <w:pPr>
        <w:pStyle w:val="BodyText"/>
      </w:pPr>
    </w:p>
    <w:p w:rsidR="00000000" w:rsidRPr="00B510B7" w:rsidP="00B510B7">
      <w:pPr>
        <w:pStyle w:val="Heading1"/>
      </w:pPr>
      <w:bookmarkStart w:id="9" w:name="O_256397"/>
      <w:bookmarkEnd w:id="9"/>
      <w:r w:rsidRPr="00B510B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REQUIRED SKILLS AND KNOWLEDGE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t>This section describes the skills and knowledge required for this unit.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Required skills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ListBullet"/>
            </w:pPr>
            <w:r w:rsidRPr="00B510B7">
              <w:t>communication and literacy skills to consult and negotiate, to prepare communications about risk management, and to encourage stakeholder involvement</w:t>
            </w:r>
          </w:p>
          <w:p w:rsidR="00000000" w:rsidRPr="00B510B7" w:rsidP="00B510B7">
            <w:pPr>
              <w:pStyle w:val="ListBullet"/>
            </w:pPr>
            <w:r w:rsidRPr="00B510B7">
              <w:t>organisational and management skills to plan and implement risk management processes</w:t>
            </w:r>
          </w:p>
          <w:p w:rsidR="00000000" w:rsidRPr="00B510B7" w:rsidP="00B510B7">
            <w:pPr>
              <w:pStyle w:val="ListBullet"/>
            </w:pPr>
            <w:r w:rsidRPr="00B510B7">
              <w:t>problem-solving and innovation skills to find practical ways to manage identified risks</w:t>
            </w:r>
          </w:p>
          <w:p w:rsidR="00000000" w:rsidRPr="00B510B7" w:rsidP="00B510B7">
            <w:pPr>
              <w:pStyle w:val="ListBullet"/>
            </w:pPr>
            <w:r w:rsidRPr="00B510B7">
              <w:t>use literacy skills to fulfil job roles as required by the organisation.  The level</w:t>
            </w:r>
            <w:r w:rsidRPr="00B510B7">
              <w:t xml:space="preserve"> of skill may range from reading and understanding documentation to completion of written reports</w:t>
            </w:r>
          </w:p>
          <w:p w:rsidR="00000000" w:rsidRPr="00B510B7" w:rsidP="00B510B7">
            <w:pPr>
              <w:pStyle w:val="ListBullet"/>
            </w:pPr>
            <w:r w:rsidRPr="00B510B7">
              <w:t>use numeracy skills to estimate, calculate and record complex workplace measures</w:t>
            </w:r>
          </w:p>
          <w:p w:rsidR="00000000" w:rsidP="00B510B7">
            <w:pPr>
              <w:pStyle w:val="ListBullet"/>
              <w:rPr>
                <w:lang w:val="en-NZ"/>
              </w:rPr>
            </w:pPr>
            <w:r w:rsidRPr="00B510B7">
              <w:t>use interpersonal skills to work with others and relate to people from a rang</w:t>
            </w:r>
            <w:r w:rsidRPr="00B510B7">
              <w:t>e of cultural, social and religious backgrounds and with a range of physical and mental abilities.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Required knowledge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ListBullet"/>
            </w:pPr>
            <w:r w:rsidRPr="00B510B7">
              <w:t>AS/NZS 4360:2004 Risk management.</w:t>
            </w:r>
          </w:p>
          <w:p w:rsidR="00000000" w:rsidRPr="00B510B7" w:rsidP="00B510B7">
            <w:pPr>
              <w:pStyle w:val="ListBullet"/>
            </w:pPr>
            <w:r w:rsidRPr="00B510B7">
              <w:t>legislation, codes of practice and national standards, for example:</w:t>
            </w:r>
          </w:p>
          <w:p w:rsidR="00000000" w:rsidRPr="00B510B7" w:rsidP="00B510B7">
            <w:pPr>
              <w:pStyle w:val="ListBullet2"/>
            </w:pPr>
            <w:r w:rsidRPr="00B510B7">
              <w:t>duty of care</w:t>
            </w:r>
          </w:p>
          <w:p w:rsidR="00000000" w:rsidRPr="00B510B7" w:rsidP="00B510B7">
            <w:pPr>
              <w:pStyle w:val="ListBullet2"/>
            </w:pPr>
            <w:r w:rsidRPr="00B510B7">
              <w:t>company law</w:t>
            </w:r>
          </w:p>
          <w:p w:rsidR="00000000" w:rsidRPr="00B510B7" w:rsidP="00B510B7">
            <w:pPr>
              <w:pStyle w:val="ListBullet2"/>
            </w:pPr>
            <w:r w:rsidRPr="00B510B7">
              <w:t>contract law</w:t>
            </w:r>
          </w:p>
          <w:p w:rsidR="00000000" w:rsidRPr="00B510B7" w:rsidP="00B510B7">
            <w:pPr>
              <w:pStyle w:val="ListBullet2"/>
            </w:pPr>
            <w:r w:rsidRPr="00B510B7">
              <w:t>environmental law</w:t>
            </w:r>
          </w:p>
          <w:p w:rsidR="00000000" w:rsidRPr="00B510B7" w:rsidP="00B510B7">
            <w:pPr>
              <w:pStyle w:val="ListBullet2"/>
            </w:pPr>
            <w:r w:rsidRPr="00B510B7">
              <w:t>freedom of information</w:t>
            </w:r>
          </w:p>
          <w:p w:rsidR="00000000" w:rsidRPr="00B510B7" w:rsidP="00B510B7">
            <w:pPr>
              <w:pStyle w:val="ListBullet2"/>
            </w:pPr>
            <w:r w:rsidRPr="00B510B7">
              <w:t>industrial relations law</w:t>
            </w:r>
          </w:p>
          <w:p w:rsidR="00000000" w:rsidRPr="00B510B7" w:rsidP="00B510B7">
            <w:pPr>
              <w:pStyle w:val="ListBullet2"/>
            </w:pPr>
            <w:r w:rsidRPr="00B510B7">
              <w:t>privacy and confidentiality</w:t>
            </w:r>
          </w:p>
          <w:p w:rsidR="00000000" w:rsidRPr="00B510B7" w:rsidP="00B510B7">
            <w:pPr>
              <w:pStyle w:val="ListBullet2"/>
            </w:pPr>
            <w:r w:rsidRPr="00B510B7">
              <w:t>legislation relevant to organisation's operations</w:t>
            </w:r>
          </w:p>
          <w:p w:rsidR="00000000" w:rsidRPr="00B510B7" w:rsidP="00B510B7">
            <w:pPr>
              <w:pStyle w:val="ListBullet2"/>
            </w:pPr>
            <w:r w:rsidRPr="00B510B7">
              <w:t>legislation relevant to operation as a business entity</w:t>
            </w:r>
          </w:p>
          <w:p w:rsidR="00000000" w:rsidRPr="00B510B7" w:rsidP="00B510B7">
            <w:pPr>
              <w:pStyle w:val="ListBullet"/>
            </w:pPr>
            <w:r w:rsidRPr="00B510B7">
              <w:t>organisational policies and procedures, including:</w:t>
            </w:r>
          </w:p>
          <w:p w:rsidR="00000000" w:rsidRPr="00B510B7" w:rsidP="00B510B7">
            <w:pPr>
              <w:pStyle w:val="ListBullet2"/>
            </w:pPr>
            <w:r w:rsidRPr="00B510B7">
              <w:t>risk management strategy</w:t>
            </w:r>
          </w:p>
          <w:p w:rsidR="00000000" w:rsidRPr="00B510B7" w:rsidP="00B510B7">
            <w:pPr>
              <w:pStyle w:val="ListBullet2"/>
            </w:pPr>
            <w:r w:rsidRPr="00B510B7">
              <w:t>policies and procedures for risk management</w:t>
            </w:r>
          </w:p>
          <w:p w:rsidR="00000000" w:rsidRPr="00B510B7" w:rsidP="00B510B7">
            <w:pPr>
              <w:pStyle w:val="ListBullet"/>
            </w:pPr>
            <w:r w:rsidRPr="00B510B7">
              <w:t>overall operations of organisation</w:t>
            </w:r>
          </w:p>
          <w:p w:rsidR="00000000" w:rsidRPr="00B510B7" w:rsidP="00B510B7">
            <w:pPr>
              <w:pStyle w:val="ListBullet"/>
            </w:pPr>
            <w:r w:rsidRPr="00B510B7">
              <w:t>reasonable adjustment in the workplace for people with a disability</w:t>
            </w:r>
          </w:p>
          <w:p w:rsidR="00000000" w:rsidRPr="00B510B7" w:rsidP="00B510B7">
            <w:pPr>
              <w:pStyle w:val="ListBullet"/>
            </w:pPr>
            <w:r w:rsidRPr="00B510B7">
              <w:t>types of available insurance an</w:t>
            </w:r>
            <w:r w:rsidRPr="00B510B7">
              <w:t>d insurance providers.</w:t>
            </w:r>
          </w:p>
        </w:tc>
      </w:tr>
    </w:tbl>
    <w:p w:rsidR="00A03AF2" w:rsidP="00B510B7">
      <w:pPr>
        <w:pStyle w:val="BodyText"/>
      </w:pPr>
    </w:p>
    <w:p w:rsidR="00A03AF2" w:rsidP="00B510B7">
      <w:pPr>
        <w:pStyle w:val="BodyText"/>
      </w:pPr>
    </w:p>
    <w:p w:rsidR="00000000" w:rsidRPr="00B510B7" w:rsidP="00B510B7">
      <w:pPr>
        <w:pStyle w:val="AllowPageBreak"/>
      </w:pPr>
    </w:p>
    <w:p w:rsidR="00000000" w:rsidRPr="00B510B7" w:rsidP="00B510B7">
      <w:pPr>
        <w:pStyle w:val="Heading1"/>
      </w:pPr>
      <w:bookmarkStart w:id="10" w:name="O_240431"/>
      <w:bookmarkEnd w:id="10"/>
      <w:r w:rsidRPr="00B510B7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A03A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EVIDENCE GUIDE</w:t>
            </w:r>
          </w:p>
        </w:tc>
      </w:tr>
      <w:tr w:rsidTr="00A03A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t xml:space="preserve">The evidence guide provides advice on assessment and must be read in conjunction with the performance criteria, required skills and knowledge, </w:t>
            </w:r>
            <w:r w:rsidRPr="00B510B7">
              <w:t>range statement and the Assessment Guidelines for the Training Package.</w:t>
            </w:r>
          </w:p>
        </w:tc>
      </w:tr>
      <w:tr w:rsidTr="00A03A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</w:p>
        </w:tc>
      </w:tr>
      <w:tr w:rsidTr="00A03A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BodyText"/>
            </w:pPr>
            <w:r w:rsidRPr="00B510B7">
              <w:t>The evidence required to demonstrate competency in this unit mus</w:t>
            </w:r>
            <w:r w:rsidRPr="00B510B7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B510B7" w:rsidP="00B510B7">
            <w:pPr>
              <w:pStyle w:val="ListBullet"/>
            </w:pPr>
            <w:r w:rsidRPr="00B510B7">
              <w:t>risk management plan which includes a detailed stakeholder anal</w:t>
            </w:r>
            <w:r w:rsidRPr="00B510B7">
              <w:t>ysis, explanation of the risk context, critical success factors, identified and analysed risks, and treatments for prioritised risks</w:t>
            </w:r>
          </w:p>
          <w:p w:rsidR="00000000" w:rsidRPr="00B510B7" w:rsidP="00B510B7">
            <w:pPr>
              <w:pStyle w:val="ListBullet"/>
            </w:pPr>
            <w:r w:rsidRPr="00B510B7">
              <w:t>details of monitoring arrangements for risk management plan and an evaluation of the risk management plan's efficacy in treating risks</w:t>
            </w:r>
          </w:p>
          <w:p w:rsidR="00000000" w:rsidP="00B510B7">
            <w:pPr>
              <w:pStyle w:val="ListBullet"/>
              <w:rPr>
                <w:lang w:val="en-NZ"/>
              </w:rPr>
            </w:pPr>
            <w:r w:rsidRPr="00B510B7">
              <w:t>knowledge of relevant legislation, codes of practice and national standards.</w:t>
            </w:r>
          </w:p>
        </w:tc>
      </w:tr>
      <w:tr w:rsidTr="00A03A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Context of and specific resources for asses</w:t>
            </w:r>
            <w:r w:rsidRPr="00B510B7">
              <w:rPr>
                <w:rStyle w:val="SpecialBold"/>
              </w:rPr>
              <w:t>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BodyText"/>
            </w:pPr>
            <w:r w:rsidRPr="00B510B7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A03AF2" w:rsidP="00B510B7">
      <w:pPr>
        <w:pStyle w:val="BodyText"/>
      </w:pPr>
    </w:p>
    <w:p w:rsidR="00A03AF2" w:rsidP="00B510B7">
      <w:pPr>
        <w:pStyle w:val="BodyText"/>
      </w:pPr>
    </w:p>
    <w:p w:rsidR="00000000" w:rsidRPr="00B510B7" w:rsidP="00B510B7">
      <w:pPr>
        <w:pStyle w:val="Heading1"/>
      </w:pPr>
      <w:bookmarkStart w:id="11" w:name="O_248414"/>
      <w:bookmarkEnd w:id="11"/>
      <w:r w:rsidRPr="00B510B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94"/>
        <w:gridCol w:w="5128"/>
      </w:tblGrid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RANGE STATEMENT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t>The range statement relates to the unit of competency as a whole.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t>Risks may include those relating to:</w:t>
            </w:r>
          </w:p>
        </w:tc>
        <w:tc>
          <w:tcPr>
            <w:tcW w:w="5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ListBullet"/>
            </w:pPr>
            <w:r w:rsidRPr="00B510B7">
              <w:t>commercial relationships</w:t>
            </w:r>
          </w:p>
          <w:p w:rsidR="00000000" w:rsidRPr="00B510B7" w:rsidP="00B510B7">
            <w:pPr>
              <w:pStyle w:val="ListBullet"/>
            </w:pPr>
            <w:r w:rsidRPr="00B510B7">
              <w:t>economic circumstances and scenarios</w:t>
            </w:r>
          </w:p>
          <w:p w:rsidR="00000000" w:rsidRPr="00B510B7" w:rsidP="00B510B7">
            <w:pPr>
              <w:pStyle w:val="ListBullet"/>
            </w:pPr>
            <w:r w:rsidRPr="00B510B7">
              <w:t>human behaviour</w:t>
            </w:r>
          </w:p>
          <w:p w:rsidR="00000000" w:rsidRPr="00B510B7" w:rsidP="00B510B7">
            <w:pPr>
              <w:pStyle w:val="ListBullet"/>
            </w:pPr>
            <w:r w:rsidRPr="00B510B7">
              <w:t>individual activities</w:t>
            </w:r>
          </w:p>
          <w:p w:rsidR="00000000" w:rsidRPr="00B510B7" w:rsidP="00B510B7">
            <w:pPr>
              <w:pStyle w:val="ListBullet"/>
            </w:pPr>
            <w:r w:rsidRPr="00B510B7">
              <w:t>legislation</w:t>
            </w:r>
          </w:p>
          <w:p w:rsidR="00000000" w:rsidRPr="00B510B7" w:rsidP="00B510B7">
            <w:pPr>
              <w:pStyle w:val="ListBullet"/>
            </w:pPr>
            <w:r w:rsidRPr="00B510B7">
              <w:t>management activities and controls</w:t>
            </w:r>
          </w:p>
          <w:p w:rsidR="00000000" w:rsidRPr="00B510B7" w:rsidP="00B510B7">
            <w:pPr>
              <w:pStyle w:val="ListBullet"/>
            </w:pPr>
            <w:r w:rsidRPr="00B510B7">
              <w:t>natural events</w:t>
            </w:r>
          </w:p>
          <w:p w:rsidR="00000000" w:rsidRPr="00B510B7" w:rsidP="00B510B7">
            <w:pPr>
              <w:pStyle w:val="ListBullet"/>
            </w:pPr>
            <w:r w:rsidRPr="00B510B7">
              <w:t>political circumstances</w:t>
            </w:r>
          </w:p>
          <w:p w:rsidR="00000000" w:rsidP="00B510B7">
            <w:pPr>
              <w:pStyle w:val="ListBullet"/>
              <w:rPr>
                <w:lang w:val="en-NZ"/>
              </w:rPr>
            </w:pPr>
            <w:r w:rsidRPr="00B510B7">
              <w:t>technology.</w:t>
            </w: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t>Scope may apply to:</w:t>
            </w:r>
          </w:p>
        </w:tc>
        <w:tc>
          <w:tcPr>
            <w:tcW w:w="5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ListBullet"/>
            </w:pPr>
            <w:r w:rsidRPr="00B510B7">
              <w:t>given project</w:t>
            </w:r>
          </w:p>
          <w:p w:rsidR="00000000" w:rsidRPr="00B510B7" w:rsidP="00B510B7">
            <w:pPr>
              <w:pStyle w:val="ListBullet"/>
            </w:pPr>
            <w:r w:rsidRPr="00B510B7">
              <w:t>specific business unit or area</w:t>
            </w:r>
          </w:p>
          <w:p w:rsidR="00000000" w:rsidRPr="00B510B7" w:rsidP="00B510B7">
            <w:pPr>
              <w:pStyle w:val="ListBullet"/>
            </w:pPr>
            <w:r w:rsidRPr="00B510B7">
              <w:t>specific functional such as:</w:t>
            </w:r>
          </w:p>
          <w:p w:rsidR="00000000" w:rsidRPr="00B510B7" w:rsidP="00B510B7">
            <w:pPr>
              <w:pStyle w:val="ListBullet2"/>
            </w:pPr>
            <w:r w:rsidRPr="00B510B7">
              <w:t>financial management</w:t>
            </w:r>
          </w:p>
          <w:p w:rsidR="00000000" w:rsidRPr="00B510B7" w:rsidP="00B510B7">
            <w:pPr>
              <w:pStyle w:val="ListBullet2"/>
            </w:pPr>
            <w:r w:rsidRPr="00B510B7">
              <w:t>Occupational Health and Safety (OHS) governance</w:t>
            </w:r>
          </w:p>
          <w:p w:rsidR="00000000" w:rsidRPr="00B510B7" w:rsidP="00B510B7">
            <w:pPr>
              <w:pStyle w:val="ListBullet"/>
            </w:pPr>
            <w:r w:rsidRPr="00B510B7">
              <w:t>external environment</w:t>
            </w:r>
          </w:p>
          <w:p w:rsidR="00000000" w:rsidRPr="00B510B7" w:rsidP="00B510B7">
            <w:pPr>
              <w:pStyle w:val="ListBullet"/>
            </w:pPr>
            <w:r w:rsidRPr="00B510B7">
              <w:t>internal environment</w:t>
            </w:r>
          </w:p>
          <w:p w:rsidR="00000000" w:rsidRPr="00B510B7" w:rsidP="00B510B7">
            <w:pPr>
              <w:pStyle w:val="ListBullet"/>
            </w:pPr>
            <w:r w:rsidRPr="00B510B7">
              <w:t>whole organisation.</w:t>
            </w:r>
          </w:p>
        </w:tc>
      </w:tr>
    </w:tbl>
    <w:p w:rsidR="00A03AF2" w:rsidP="00B510B7">
      <w:pPr>
        <w:pStyle w:val="BodyText"/>
      </w:pPr>
    </w:p>
    <w:p w:rsidR="00A03AF2" w:rsidP="00B510B7">
      <w:pPr>
        <w:pStyle w:val="BodyText"/>
      </w:pPr>
    </w:p>
    <w:p w:rsidR="00000000" w:rsidRPr="00B510B7" w:rsidP="00B510B7">
      <w:pPr>
        <w:pStyle w:val="Heading1"/>
      </w:pPr>
      <w:bookmarkStart w:id="12" w:name="O_187287"/>
      <w:bookmarkEnd w:id="12"/>
      <w:r w:rsidRPr="00B510B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08"/>
      </w:tblGrid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Unit sector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BodyText"/>
            </w:pPr>
            <w:r w:rsidRPr="00B510B7">
              <w:t>Business</w:t>
            </w:r>
          </w:p>
        </w:tc>
      </w:tr>
    </w:tbl>
    <w:p w:rsidR="00A03AF2" w:rsidP="00B510B7">
      <w:pPr>
        <w:pStyle w:val="BodyText"/>
      </w:pPr>
    </w:p>
    <w:p w:rsidR="00A03AF2" w:rsidP="00B510B7">
      <w:pPr>
        <w:pStyle w:val="BodyText"/>
      </w:pPr>
    </w:p>
    <w:p w:rsidR="00000000" w:rsidRPr="00B510B7" w:rsidP="00B510B7">
      <w:pPr>
        <w:pStyle w:val="Heading1"/>
      </w:pPr>
      <w:bookmarkStart w:id="13" w:name="O_187284"/>
      <w:bookmarkEnd w:id="13"/>
      <w:r w:rsidRPr="00B510B7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</w:p>
        </w:tc>
      </w:tr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BodyText"/>
            </w:pPr>
          </w:p>
        </w:tc>
      </w:tr>
    </w:tbl>
    <w:p w:rsidR="00A03AF2" w:rsidP="00B510B7">
      <w:pPr>
        <w:pStyle w:val="BodyText"/>
      </w:pPr>
    </w:p>
    <w:p w:rsidR="00A03AF2" w:rsidP="00B510B7">
      <w:pPr>
        <w:pStyle w:val="BodyText"/>
      </w:pPr>
    </w:p>
    <w:p w:rsidR="00000000" w:rsidRPr="00B510B7" w:rsidP="00B510B7">
      <w:pPr>
        <w:pStyle w:val="Heading1"/>
      </w:pPr>
      <w:bookmarkStart w:id="14" w:name="O_187286"/>
      <w:bookmarkEnd w:id="14"/>
      <w:r w:rsidRPr="00B510B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A0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B7">
            <w:pPr>
              <w:pStyle w:val="BodyText"/>
              <w:rPr>
                <w:lang w:val="en-NZ"/>
              </w:rPr>
            </w:pPr>
            <w:r w:rsidRPr="00B510B7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B7" w:rsidP="00B510B7">
            <w:pPr>
              <w:pStyle w:val="BodyText"/>
            </w:pPr>
          </w:p>
        </w:tc>
      </w:tr>
    </w:tbl>
    <w:p w:rsidR="00A03AF2" w:rsidP="00B510B7">
      <w:pPr>
        <w:pStyle w:val="BodyText"/>
      </w:pPr>
    </w:p>
    <w:p w:rsidR="00A03AF2" w:rsidP="00B510B7">
      <w:pPr>
        <w:pStyle w:val="BodyText"/>
      </w:pPr>
    </w:p>
    <w:p w:rsidR="00000000" w:rsidRPr="00B510B7" w:rsidP="00B510B7"/>
    <w:sectPr w:rsidSect="00B510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3AF2" w:rsidP="00A03A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AF2" w:rsidP="00B51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03AF2" w:rsidP="00B51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03AF2" w:rsidP="00B510B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3AF2" w:rsidP="00A03AF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AF2" w:rsidP="00B51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AHCBUS608A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03AF2" w:rsidP="00B510B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EC8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789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084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51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0B7"/>
  </w:style>
  <w:style w:type="character" w:customStyle="1" w:styleId="Heading1Char">
    <w:name w:val="Heading 1 Char"/>
    <w:basedOn w:val="DefaultParagraphFont"/>
    <w:link w:val="Heading1"/>
    <w:rsid w:val="00B51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0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0B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51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0B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510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10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0B7"/>
    <w:rPr>
      <w:b/>
      <w:spacing w:val="0"/>
    </w:rPr>
  </w:style>
  <w:style w:type="paragraph" w:styleId="ListBullet2">
    <w:name w:val="List Bullet 2"/>
    <w:basedOn w:val="List2"/>
    <w:rsid w:val="00B510B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51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510B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51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510B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51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0B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510B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510B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51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51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0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1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1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0B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51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0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0B7"/>
    <w:rPr>
      <w:i/>
    </w:rPr>
  </w:style>
  <w:style w:type="paragraph" w:styleId="Caption">
    <w:name w:val="caption"/>
    <w:basedOn w:val="BodyText"/>
    <w:next w:val="Normal"/>
    <w:qFormat/>
    <w:rsid w:val="00B51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0B7"/>
  </w:style>
  <w:style w:type="paragraph" w:styleId="TableofFigures">
    <w:name w:val="table of figures"/>
    <w:basedOn w:val="Normal"/>
    <w:next w:val="Normal"/>
    <w:semiHidden/>
    <w:rsid w:val="00B51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0B7"/>
    <w:pPr>
      <w:numPr>
        <w:numId w:val="11"/>
      </w:numPr>
    </w:pPr>
  </w:style>
  <w:style w:type="character" w:customStyle="1" w:styleId="WingdingSymbols">
    <w:name w:val="Wingding Symbols"/>
    <w:rsid w:val="00B510B7"/>
    <w:rPr>
      <w:rFonts w:ascii="Wingdings" w:hAnsi="Wingdings"/>
    </w:rPr>
  </w:style>
  <w:style w:type="paragraph" w:customStyle="1" w:styleId="TableHeading">
    <w:name w:val="Table Heading"/>
    <w:basedOn w:val="HeadingBase"/>
    <w:rsid w:val="00B51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0B7"/>
    <w:rPr>
      <w:color w:val="0033CC"/>
      <w:u w:val="none"/>
    </w:rPr>
  </w:style>
  <w:style w:type="paragraph" w:customStyle="1" w:styleId="BodyTextRight">
    <w:name w:val="Body Text Right"/>
    <w:basedOn w:val="BodyText"/>
    <w:rsid w:val="00B51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0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0B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510B7"/>
    <w:rPr>
      <w:sz w:val="32"/>
    </w:rPr>
  </w:style>
  <w:style w:type="paragraph" w:customStyle="1" w:styleId="HeadingProcedure">
    <w:name w:val="Heading Procedure"/>
    <w:basedOn w:val="HeadingBase"/>
    <w:next w:val="Normal"/>
    <w:rsid w:val="00B51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0B7"/>
    <w:pPr>
      <w:spacing w:before="60" w:after="60"/>
    </w:pPr>
  </w:style>
  <w:style w:type="paragraph" w:styleId="ListContinue">
    <w:name w:val="List Continue"/>
    <w:basedOn w:val="List"/>
    <w:rsid w:val="00B510B7"/>
    <w:pPr>
      <w:ind w:firstLine="0"/>
    </w:pPr>
  </w:style>
  <w:style w:type="paragraph" w:customStyle="1" w:styleId="ListNote">
    <w:name w:val="List Note"/>
    <w:basedOn w:val="List"/>
    <w:rsid w:val="00B51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0B7"/>
    <w:rPr>
      <w:rFonts w:ascii="Courier New" w:hAnsi="Courier New"/>
    </w:rPr>
  </w:style>
  <w:style w:type="paragraph" w:customStyle="1" w:styleId="NoteBullet">
    <w:name w:val="Note Bullet"/>
    <w:basedOn w:val="Note"/>
    <w:rsid w:val="00B51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0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1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0B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510B7"/>
    <w:rPr>
      <w:b/>
      <w:smallCaps/>
    </w:rPr>
  </w:style>
  <w:style w:type="paragraph" w:customStyle="1" w:styleId="TableListNumber">
    <w:name w:val="Table List Number"/>
    <w:basedOn w:val="ListNumber"/>
    <w:rsid w:val="00B51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0B7"/>
    <w:pPr>
      <w:numPr>
        <w:numId w:val="9"/>
      </w:numPr>
    </w:pPr>
  </w:style>
  <w:style w:type="paragraph" w:customStyle="1" w:styleId="ListAlpha2">
    <w:name w:val="List Alpha 2"/>
    <w:basedOn w:val="List2"/>
    <w:rsid w:val="00B510B7"/>
    <w:pPr>
      <w:numPr>
        <w:numId w:val="8"/>
      </w:numPr>
    </w:pPr>
  </w:style>
  <w:style w:type="paragraph" w:styleId="List3">
    <w:name w:val="List 3"/>
    <w:basedOn w:val="BodyText"/>
    <w:rsid w:val="00B51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0B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0B7"/>
    <w:pPr>
      <w:numPr>
        <w:numId w:val="3"/>
      </w:numPr>
    </w:pPr>
  </w:style>
  <w:style w:type="paragraph" w:styleId="ListBullet5">
    <w:name w:val="List Bullet 5"/>
    <w:basedOn w:val="List5"/>
    <w:rsid w:val="00B510B7"/>
    <w:pPr>
      <w:numPr>
        <w:numId w:val="4"/>
      </w:numPr>
    </w:pPr>
  </w:style>
  <w:style w:type="paragraph" w:styleId="ListContinue2">
    <w:name w:val="List Continue 2"/>
    <w:basedOn w:val="List2"/>
    <w:rsid w:val="00B510B7"/>
    <w:pPr>
      <w:ind w:firstLine="0"/>
    </w:pPr>
  </w:style>
  <w:style w:type="paragraph" w:styleId="ListContinue3">
    <w:name w:val="List Continue 3"/>
    <w:basedOn w:val="List3"/>
    <w:rsid w:val="00B510B7"/>
    <w:pPr>
      <w:ind w:left="1021" w:firstLine="0"/>
    </w:pPr>
  </w:style>
  <w:style w:type="paragraph" w:styleId="ListContinue4">
    <w:name w:val="List Continue 4"/>
    <w:basedOn w:val="List4"/>
    <w:rsid w:val="00B510B7"/>
    <w:pPr>
      <w:ind w:firstLine="0"/>
    </w:pPr>
  </w:style>
  <w:style w:type="paragraph" w:styleId="ListContinue5">
    <w:name w:val="List Continue 5"/>
    <w:basedOn w:val="List5"/>
    <w:rsid w:val="00B510B7"/>
    <w:pPr>
      <w:ind w:firstLine="0"/>
    </w:pPr>
  </w:style>
  <w:style w:type="paragraph" w:styleId="ListNumber3">
    <w:name w:val="List Number 3"/>
    <w:basedOn w:val="List3"/>
    <w:rsid w:val="00B510B7"/>
    <w:pPr>
      <w:numPr>
        <w:numId w:val="5"/>
      </w:numPr>
    </w:pPr>
  </w:style>
  <w:style w:type="paragraph" w:styleId="ListNumber4">
    <w:name w:val="List Number 4"/>
    <w:basedOn w:val="List4"/>
    <w:rsid w:val="00B510B7"/>
    <w:pPr>
      <w:numPr>
        <w:numId w:val="6"/>
      </w:numPr>
    </w:pPr>
  </w:style>
  <w:style w:type="paragraph" w:styleId="ListNumber5">
    <w:name w:val="List Number 5"/>
    <w:basedOn w:val="List5"/>
    <w:rsid w:val="00B510B7"/>
    <w:pPr>
      <w:numPr>
        <w:numId w:val="7"/>
      </w:numPr>
    </w:pPr>
  </w:style>
  <w:style w:type="paragraph" w:styleId="BlockText">
    <w:name w:val="Block Text"/>
    <w:basedOn w:val="Normal"/>
    <w:rsid w:val="00B51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0B7"/>
    <w:rPr>
      <w:sz w:val="16"/>
      <w:vertAlign w:val="superscript"/>
    </w:rPr>
  </w:style>
  <w:style w:type="character" w:customStyle="1" w:styleId="Symbols">
    <w:name w:val="Symbols"/>
    <w:basedOn w:val="DefaultParagraphFont"/>
    <w:rsid w:val="00B510B7"/>
    <w:rPr>
      <w:rFonts w:ascii="Symbol" w:hAnsi="Symbol"/>
    </w:rPr>
  </w:style>
  <w:style w:type="character" w:customStyle="1" w:styleId="MenuOptions">
    <w:name w:val="Menu Options"/>
    <w:basedOn w:val="DefaultParagraphFont"/>
    <w:rsid w:val="00B51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0B7"/>
    <w:rPr>
      <w:b/>
    </w:rPr>
  </w:style>
  <w:style w:type="character" w:customStyle="1" w:styleId="Underlined">
    <w:name w:val="Underlined"/>
    <w:basedOn w:val="DefaultParagraphFont"/>
    <w:rsid w:val="00B510B7"/>
    <w:rPr>
      <w:u w:val="single"/>
    </w:rPr>
  </w:style>
  <w:style w:type="paragraph" w:customStyle="1" w:styleId="TableBodyTextRight">
    <w:name w:val="Table Body Text Right"/>
    <w:basedOn w:val="TableBodyText"/>
    <w:rsid w:val="00B51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0B7"/>
    <w:rPr>
      <w:sz w:val="18"/>
    </w:rPr>
  </w:style>
  <w:style w:type="paragraph" w:customStyle="1" w:styleId="BodySmallRight">
    <w:name w:val="Body Small Right"/>
    <w:basedOn w:val="BodyTextRight"/>
    <w:rsid w:val="00B510B7"/>
    <w:rPr>
      <w:sz w:val="18"/>
      <w:szCs w:val="18"/>
    </w:rPr>
  </w:style>
  <w:style w:type="paragraph" w:customStyle="1" w:styleId="MarginEdition">
    <w:name w:val="Margin Edition"/>
    <w:basedOn w:val="MarginNote"/>
    <w:rsid w:val="00B51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0B7"/>
    <w:rPr>
      <w:sz w:val="2"/>
      <w:szCs w:val="2"/>
    </w:rPr>
  </w:style>
  <w:style w:type="character" w:customStyle="1" w:styleId="Small">
    <w:name w:val="Small"/>
    <w:basedOn w:val="DefaultParagraphFont"/>
    <w:rsid w:val="00B510B7"/>
    <w:rPr>
      <w:sz w:val="16"/>
    </w:rPr>
  </w:style>
  <w:style w:type="paragraph" w:customStyle="1" w:styleId="WideTable">
    <w:name w:val="Wide Table"/>
    <w:basedOn w:val="Normal"/>
    <w:rsid w:val="00B51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0B7"/>
  </w:style>
  <w:style w:type="paragraph" w:styleId="Quote">
    <w:name w:val="Quote"/>
    <w:basedOn w:val="Heading1"/>
    <w:link w:val="QuoteChar"/>
    <w:qFormat/>
    <w:rsid w:val="00B51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0B7"/>
    <w:pPr>
      <w:pageBreakBefore/>
    </w:pPr>
  </w:style>
  <w:style w:type="paragraph" w:customStyle="1" w:styleId="Border">
    <w:name w:val="Border"/>
    <w:basedOn w:val="Normal"/>
    <w:qFormat/>
    <w:rsid w:val="00B51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0B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51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0B7"/>
    <w:rPr>
      <w:u w:val="single"/>
    </w:rPr>
  </w:style>
  <w:style w:type="character" w:customStyle="1" w:styleId="BoldandItalics">
    <w:name w:val="Bold and Italics"/>
    <w:qFormat/>
    <w:rsid w:val="00B510B7"/>
    <w:rPr>
      <w:b/>
      <w:i/>
      <w:u w:val="none"/>
    </w:rPr>
  </w:style>
  <w:style w:type="paragraph" w:styleId="BalloonText">
    <w:name w:val="Balloon Text"/>
    <w:basedOn w:val="Normal"/>
    <w:link w:val="BalloonTextChar"/>
    <w:rsid w:val="00B51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0B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510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0B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817</Words>
  <Characters>5126</Characters>
  <Application>Microsoft Office Word</Application>
  <DocSecurity>0</DocSecurity>
  <Lines>210</Lines>
  <Paragraphs>115</Paragraphs>
  <ScaleCrop>false</ScaleCrop>
  <Company>Author-it Software Corporation Ltd.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AHCBUS608A Manage risk</dc:title>
  <dc:subject>Approved</dc:subject>
  <dc:creator>AgriFood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2012-05-26T12:47:00Z</dcterms:created>
  <dcterms:modified xsi:type="dcterms:W3CDTF">2012-05-26T12:47:00Z</dcterms:modified>
</cp:coreProperties>
</file>