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635" w:rsidP="00C21635">
      <w:pPr>
        <w:pStyle w:val="Title"/>
      </w:pPr>
      <w:r>
        <w:fldChar w:fldCharType="begin"/>
      </w:r>
      <w:r>
        <w:instrText xml:space="preserve"> TITLE   \* MERGEFORMAT </w:instrText>
      </w:r>
      <w:r>
        <w:fldChar w:fldCharType="separate"/>
      </w:r>
      <w:r>
        <w:t>AHCBUS507A Monitor and review business performance</w:t>
      </w:r>
      <w:r>
        <w:fldChar w:fldCharType="end"/>
      </w:r>
    </w:p>
    <w:p w:rsidR="00C21635" w:rsidP="00C21635">
      <w:pPr>
        <w:pStyle w:val="Version"/>
        <w:sectPr w:rsidSect="007660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04D" w:rsidP="0076604D">
      <w:pPr>
        <w:pStyle w:val="SuperHeading"/>
      </w:pPr>
      <w:r w:rsidRPr="0076604D">
        <w:t>AHCBUS507A Monitor and review business performance</w:t>
      </w:r>
    </w:p>
    <w:p w:rsidR="00000000" w:rsidRPr="0076604D" w:rsidP="0076604D">
      <w:pPr>
        <w:pStyle w:val="Heading1"/>
      </w:pPr>
      <w:bookmarkStart w:id="1" w:name="O_267725"/>
      <w:bookmarkEnd w:id="1"/>
      <w:r w:rsidRPr="0076604D">
        <w:t>Modification History</w:t>
      </w:r>
    </w:p>
    <w:p w:rsidR="00000000" w:rsidRPr="0076604D" w:rsidP="0076604D">
      <w:pPr>
        <w:pStyle w:val="BodyText"/>
      </w:pPr>
      <w:r w:rsidRPr="0076604D">
        <w:t>Not Applicable</w:t>
      </w:r>
    </w:p>
    <w:p w:rsidR="00000000" w:rsidRPr="0076604D" w:rsidP="0076604D">
      <w:pPr>
        <w:pStyle w:val="AllowPageBreak"/>
      </w:pPr>
    </w:p>
    <w:p w:rsidR="00000000" w:rsidRPr="0076604D" w:rsidP="0076604D">
      <w:pPr>
        <w:pStyle w:val="Heading1"/>
      </w:pPr>
      <w:bookmarkStart w:id="2" w:name="O_187218"/>
      <w:bookmarkEnd w:id="2"/>
      <w:r w:rsidRPr="0076604D">
        <w:t>Unit Descriptor</w:t>
      </w:r>
    </w:p>
    <w:tbl>
      <w:tblPr>
        <w:tblW w:w="0" w:type="auto"/>
        <w:tblLayout w:type="fixed"/>
        <w:tblCellMar>
          <w:left w:w="62" w:type="dxa"/>
          <w:right w:w="62" w:type="dxa"/>
        </w:tblCellMar>
        <w:tblLook w:val="0000"/>
      </w:tblPr>
      <w:tblGrid>
        <w:gridCol w:w="2668"/>
        <w:gridCol w:w="5854"/>
      </w:tblGrid>
      <w:tr w:rsidTr="00C2163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BodyText"/>
            </w:pPr>
            <w:r w:rsidRPr="0076604D">
              <w:t>This unit covers monitoring and reviewing business performance and defines the standard required:  to</w:t>
            </w:r>
            <w:r w:rsidRPr="0076604D">
              <w:t xml:space="preserve"> gather and analyse data relating to enterprise performance;  review operational structures to determine effectiveness;  identify available resources to assess capacity; develop realistic performance indicators;  review enterprise operations against perfor</w:t>
            </w:r>
            <w:r w:rsidRPr="0076604D">
              <w:t>mance indicators;  plan to improve business performance by addressing results of review.</w:t>
            </w:r>
          </w:p>
        </w:tc>
      </w:tr>
    </w:tbl>
    <w:p w:rsidR="00C21635" w:rsidP="0076604D">
      <w:pPr>
        <w:pStyle w:val="BodyText"/>
      </w:pPr>
    </w:p>
    <w:p w:rsidR="00C21635" w:rsidP="0076604D">
      <w:pPr>
        <w:pStyle w:val="BodyText"/>
      </w:pPr>
    </w:p>
    <w:p w:rsidR="00000000" w:rsidRPr="0076604D" w:rsidP="0076604D">
      <w:pPr>
        <w:pStyle w:val="Heading1"/>
      </w:pPr>
      <w:bookmarkStart w:id="3" w:name="O_187222"/>
      <w:bookmarkEnd w:id="3"/>
      <w:r w:rsidRPr="0076604D">
        <w:t>Application of the Unit</w:t>
      </w:r>
    </w:p>
    <w:tbl>
      <w:tblPr>
        <w:tblW w:w="0" w:type="auto"/>
        <w:tblLayout w:type="fixed"/>
        <w:tblCellMar>
          <w:left w:w="62" w:type="dxa"/>
          <w:right w:w="62" w:type="dxa"/>
        </w:tblCellMar>
        <w:tblLook w:val="0000"/>
      </w:tblPr>
      <w:tblGrid>
        <w:gridCol w:w="2755"/>
        <w:gridCol w:w="5767"/>
      </w:tblGrid>
      <w:tr w:rsidTr="00C2163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BodyText"/>
            </w:pPr>
            <w:r w:rsidRPr="0076604D">
              <w:t>This unit applies to those whose job role covers the functions associated with monitoring and reviewing the business performance of a rural enterprise.</w:t>
            </w:r>
          </w:p>
        </w:tc>
      </w:tr>
    </w:tbl>
    <w:p w:rsidR="00C21635" w:rsidP="0076604D">
      <w:pPr>
        <w:pStyle w:val="BodyText"/>
      </w:pPr>
    </w:p>
    <w:p w:rsidR="00C21635" w:rsidP="0076604D">
      <w:pPr>
        <w:pStyle w:val="BodyText"/>
      </w:pPr>
    </w:p>
    <w:p w:rsidR="00000000" w:rsidRPr="0076604D" w:rsidP="0076604D">
      <w:pPr>
        <w:pStyle w:val="Heading1"/>
      </w:pPr>
      <w:bookmarkStart w:id="4" w:name="O_275985"/>
      <w:bookmarkEnd w:id="4"/>
      <w:r w:rsidRPr="0076604D">
        <w:t>Licensing/Regulatory Information</w:t>
      </w:r>
    </w:p>
    <w:p w:rsidR="00000000" w:rsidRPr="0076604D" w:rsidP="0076604D">
      <w:pPr>
        <w:pStyle w:val="BodyText"/>
      </w:pPr>
      <w:r w:rsidRPr="0076604D">
        <w:t>Not Applicable</w:t>
      </w:r>
    </w:p>
    <w:p w:rsidR="00000000" w:rsidRPr="0076604D" w:rsidP="0076604D">
      <w:pPr>
        <w:pStyle w:val="AllowPageBreak"/>
      </w:pPr>
    </w:p>
    <w:p w:rsidR="00000000" w:rsidRPr="0076604D" w:rsidP="0076604D">
      <w:pPr>
        <w:pStyle w:val="Heading1"/>
      </w:pPr>
      <w:bookmarkStart w:id="5" w:name="O_187220"/>
      <w:bookmarkEnd w:id="5"/>
      <w:r w:rsidRPr="0076604D">
        <w:t>Pre-Requisites</w:t>
      </w:r>
    </w:p>
    <w:tbl>
      <w:tblPr>
        <w:tblW w:w="0" w:type="auto"/>
        <w:tblLayout w:type="fixed"/>
        <w:tblCellMar>
          <w:left w:w="62" w:type="dxa"/>
          <w:right w:w="62" w:type="dxa"/>
        </w:tblCellMar>
        <w:tblLook w:val="0000"/>
      </w:tblPr>
      <w:tblGrid>
        <w:gridCol w:w="2775"/>
        <w:gridCol w:w="1295"/>
        <w:gridCol w:w="4452"/>
      </w:tblGrid>
      <w:tr w:rsidTr="00C216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p>
        </w:tc>
      </w:tr>
      <w:tr w:rsidTr="00C216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p>
        </w:tc>
      </w:tr>
      <w:tr w:rsidTr="00C216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BodyText"/>
            </w:pPr>
          </w:p>
        </w:tc>
      </w:tr>
    </w:tbl>
    <w:p w:rsidR="00C21635" w:rsidP="0076604D">
      <w:pPr>
        <w:pStyle w:val="BodyText"/>
      </w:pPr>
    </w:p>
    <w:p w:rsidR="00C21635" w:rsidP="0076604D">
      <w:pPr>
        <w:pStyle w:val="BodyText"/>
      </w:pPr>
    </w:p>
    <w:p w:rsidR="00000000" w:rsidRPr="0076604D" w:rsidP="0076604D">
      <w:pPr>
        <w:pStyle w:val="Heading1"/>
      </w:pPr>
      <w:bookmarkStart w:id="6" w:name="O_187219"/>
      <w:bookmarkEnd w:id="6"/>
      <w:r w:rsidRPr="0076604D">
        <w:t>Employability Skills Information</w:t>
      </w:r>
    </w:p>
    <w:tbl>
      <w:tblPr>
        <w:tblW w:w="0" w:type="auto"/>
        <w:tblLayout w:type="fixed"/>
        <w:tblCellMar>
          <w:left w:w="62" w:type="dxa"/>
          <w:right w:w="62" w:type="dxa"/>
        </w:tblCellMar>
        <w:tblLook w:val="0000"/>
      </w:tblPr>
      <w:tblGrid>
        <w:gridCol w:w="2802"/>
        <w:gridCol w:w="5720"/>
      </w:tblGrid>
      <w:tr w:rsidTr="00C216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BodyText"/>
            </w:pPr>
            <w:r w:rsidRPr="0076604D">
              <w:t>This unit contains employability skills.</w:t>
            </w:r>
          </w:p>
        </w:tc>
      </w:tr>
    </w:tbl>
    <w:p w:rsidR="00C21635" w:rsidP="0076604D">
      <w:pPr>
        <w:pStyle w:val="BodyText"/>
      </w:pPr>
    </w:p>
    <w:p w:rsidR="00C21635" w:rsidP="0076604D">
      <w:pPr>
        <w:pStyle w:val="BodyText"/>
      </w:pPr>
    </w:p>
    <w:p w:rsidR="00000000" w:rsidRPr="0076604D" w:rsidP="0076604D">
      <w:pPr>
        <w:pStyle w:val="Heading1"/>
      </w:pPr>
      <w:bookmarkStart w:id="7" w:name="O_285771"/>
      <w:bookmarkEnd w:id="7"/>
      <w:r w:rsidRPr="0076604D">
        <w:t>Elements and Performance Criteria Pre-Content</w:t>
      </w:r>
    </w:p>
    <w:p w:rsidR="00000000" w:rsidRPr="0076604D" w:rsidP="0076604D">
      <w:pPr>
        <w:pStyle w:val="BodyText"/>
      </w:pPr>
      <w:r w:rsidRPr="0076604D">
        <w:t>Not Applicable</w:t>
      </w:r>
    </w:p>
    <w:p w:rsidR="00000000" w:rsidRPr="0076604D" w:rsidP="0076604D">
      <w:pPr>
        <w:pStyle w:val="AllowPageBreak"/>
      </w:pPr>
    </w:p>
    <w:p w:rsidR="00000000" w:rsidRPr="0076604D" w:rsidP="0076604D">
      <w:pPr>
        <w:pStyle w:val="Heading1"/>
      </w:pPr>
      <w:bookmarkStart w:id="8" w:name="O_232438"/>
      <w:bookmarkEnd w:id="8"/>
      <w:r w:rsidRPr="0076604D">
        <w:t>Elements and Performance Criteria</w:t>
      </w:r>
    </w:p>
    <w:tbl>
      <w:tblPr>
        <w:tblW w:w="0" w:type="auto"/>
        <w:tblLayout w:type="fixed"/>
        <w:tblCellMar>
          <w:left w:w="62" w:type="dxa"/>
          <w:right w:w="62" w:type="dxa"/>
        </w:tblCellMar>
        <w:tblLook w:val="0000"/>
      </w:tblPr>
      <w:tblGrid>
        <w:gridCol w:w="2556"/>
        <w:gridCol w:w="5966"/>
      </w:tblGrid>
      <w:tr w:rsidTr="00C21635">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BodyText"/>
            </w:pPr>
            <w:r w:rsidRPr="0076604D">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PERFORMANCE CRITERIA</w:t>
            </w:r>
          </w:p>
        </w:tc>
      </w:tr>
      <w:tr w:rsidTr="00C2163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p>
        </w:tc>
      </w:tr>
      <w:tr w:rsidTr="00C2163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List"/>
              <w:rPr>
                <w:lang w:val="en-NZ"/>
              </w:rPr>
            </w:pPr>
            <w:r w:rsidRPr="0076604D">
              <w:t>1.</w:t>
            </w:r>
            <w:r w:rsidRPr="0076604D">
              <w:tab/>
              <w:t>Evaluate commercial performance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2"/>
            </w:pPr>
            <w:r w:rsidRPr="0076604D">
              <w:t>1.1.</w:t>
            </w:r>
            <w:r w:rsidRPr="0076604D">
              <w:tab/>
              <w:t>Data relating to enterprise performance is gathered and analysed to identify historical and current performance.</w:t>
            </w:r>
          </w:p>
          <w:p w:rsidR="00000000" w:rsidRPr="0076604D" w:rsidP="0076604D">
            <w:pPr>
              <w:pStyle w:val="List2"/>
            </w:pPr>
            <w:r w:rsidRPr="0076604D">
              <w:t>1.2.</w:t>
            </w:r>
            <w:r w:rsidRPr="0076604D">
              <w:tab/>
            </w:r>
            <w:r w:rsidRPr="0076604D">
              <w:t>Operational structures are reviewed and analysed to determine the suitability of organisational processes to enterprise objectives.</w:t>
            </w:r>
          </w:p>
          <w:p w:rsidR="00000000" w:rsidRPr="0076604D" w:rsidP="0076604D">
            <w:pPr>
              <w:pStyle w:val="List2"/>
            </w:pPr>
            <w:r w:rsidRPr="0076604D">
              <w:t>1.3.</w:t>
            </w:r>
            <w:r w:rsidRPr="0076604D">
              <w:tab/>
              <w:t>Enterprise strengths and weaknesses are evaluated against market conditions to determine current and future capacities.</w:t>
            </w:r>
          </w:p>
          <w:p w:rsidR="00000000" w:rsidP="0076604D">
            <w:pPr>
              <w:pStyle w:val="List2"/>
              <w:rPr>
                <w:lang w:val="en-NZ"/>
              </w:rPr>
            </w:pPr>
            <w:r w:rsidRPr="0076604D">
              <w:t>1.4.</w:t>
            </w:r>
            <w:r w:rsidRPr="0076604D">
              <w:tab/>
              <w:t>Enterprise objectives are evaluated to identify variations and scope for future development.</w:t>
            </w:r>
          </w:p>
        </w:tc>
      </w:tr>
      <w:tr w:rsidTr="00C2163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List"/>
              <w:rPr>
                <w:lang w:val="en-NZ"/>
              </w:rPr>
            </w:pPr>
            <w:r w:rsidRPr="0076604D">
              <w:t>2.</w:t>
            </w:r>
            <w:r w:rsidRPr="0076604D">
              <w:tab/>
              <w:t>Allocate and co-ordinate business resources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2"/>
            </w:pPr>
            <w:r w:rsidRPr="0076604D">
              <w:t>2.1.</w:t>
            </w:r>
            <w:r w:rsidRPr="0076604D">
              <w:tab/>
              <w:t>Roles and responsibilities of personnel are identified and communicated.</w:t>
            </w:r>
          </w:p>
          <w:p w:rsidR="00000000" w:rsidRPr="0076604D" w:rsidP="0076604D">
            <w:pPr>
              <w:pStyle w:val="List2"/>
            </w:pPr>
            <w:r w:rsidRPr="0076604D">
              <w:t>2.2.</w:t>
            </w:r>
            <w:r w:rsidRPr="0076604D">
              <w:tab/>
              <w:t xml:space="preserve">Resource requirements for </w:t>
            </w:r>
            <w:r w:rsidRPr="0076604D">
              <w:t>enterprise are identified and costed using standard financial analysis techniques.</w:t>
            </w:r>
          </w:p>
          <w:p w:rsidR="00000000" w:rsidP="0076604D">
            <w:pPr>
              <w:pStyle w:val="List2"/>
              <w:rPr>
                <w:lang w:val="en-NZ"/>
              </w:rPr>
            </w:pPr>
            <w:r w:rsidRPr="0076604D">
              <w:t>2.3.</w:t>
            </w:r>
            <w:r w:rsidRPr="0076604D">
              <w:tab/>
              <w:t>Costs of ensuring sustainability of enterprise operations are calculated and factored into business planning for the enterprise.</w:t>
            </w:r>
          </w:p>
        </w:tc>
      </w:tr>
      <w:tr w:rsidTr="00C2163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List"/>
              <w:rPr>
                <w:lang w:val="en-NZ"/>
              </w:rPr>
            </w:pPr>
            <w:r w:rsidRPr="0076604D">
              <w:t>3.</w:t>
            </w:r>
            <w:r w:rsidRPr="0076604D">
              <w:tab/>
              <w:t>Identify performance requirements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2"/>
            </w:pPr>
            <w:r w:rsidRPr="0076604D">
              <w:t>3</w:t>
            </w:r>
            <w:r w:rsidRPr="0076604D">
              <w:t>.1.</w:t>
            </w:r>
            <w:r w:rsidRPr="0076604D">
              <w:tab/>
              <w:t>Performance indicators are developed and are realistic within available timeframes and resources.</w:t>
            </w:r>
          </w:p>
          <w:p w:rsidR="00000000" w:rsidRPr="0076604D" w:rsidP="0076604D">
            <w:pPr>
              <w:pStyle w:val="List2"/>
            </w:pPr>
            <w:r w:rsidRPr="0076604D">
              <w:t>3.2.</w:t>
            </w:r>
            <w:r w:rsidRPr="0076604D">
              <w:tab/>
              <w:t>Factors inhibiting performance against objectives are identified and minimised.</w:t>
            </w:r>
          </w:p>
          <w:p w:rsidR="00000000" w:rsidRPr="0076604D" w:rsidP="0076604D">
            <w:pPr>
              <w:pStyle w:val="List2"/>
            </w:pPr>
            <w:r w:rsidRPr="0076604D">
              <w:t>3.3.</w:t>
            </w:r>
            <w:r w:rsidRPr="0076604D">
              <w:tab/>
              <w:t>Market conditions are monitored and assessed based on relevant d</w:t>
            </w:r>
            <w:r w:rsidRPr="0076604D">
              <w:t>ata and assumptions that are transferable and justifiable.</w:t>
            </w:r>
          </w:p>
          <w:p w:rsidR="00000000" w:rsidP="0076604D">
            <w:pPr>
              <w:pStyle w:val="List2"/>
              <w:rPr>
                <w:lang w:val="en-NZ"/>
              </w:rPr>
            </w:pPr>
            <w:r w:rsidRPr="0076604D">
              <w:t>3.4.</w:t>
            </w:r>
            <w:r w:rsidRPr="0076604D">
              <w:tab/>
              <w:t>Strategies and programs to promote the sustainability of operations are prepared and incorporated into enterprise procedures.</w:t>
            </w:r>
          </w:p>
        </w:tc>
      </w:tr>
      <w:tr w:rsidTr="00C2163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List"/>
              <w:rPr>
                <w:lang w:val="en-NZ"/>
              </w:rPr>
            </w:pPr>
            <w:r w:rsidRPr="0076604D">
              <w:t>4.</w:t>
            </w:r>
            <w:r w:rsidRPr="0076604D">
              <w:tab/>
              <w:t>Review business performance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2"/>
            </w:pPr>
            <w:r w:rsidRPr="0076604D">
              <w:t>4.1.</w:t>
            </w:r>
            <w:r w:rsidRPr="0076604D">
              <w:tab/>
            </w:r>
            <w:r w:rsidRPr="0076604D">
              <w:t>Enterprise operations are regularly reviewed to identify opportunities for improvements in performance.</w:t>
            </w:r>
          </w:p>
          <w:p w:rsidR="00000000" w:rsidRPr="0076604D" w:rsidP="0076604D">
            <w:pPr>
              <w:pStyle w:val="List2"/>
            </w:pPr>
            <w:r w:rsidRPr="0076604D">
              <w:t>4.2.</w:t>
            </w:r>
            <w:r w:rsidRPr="0076604D">
              <w:tab/>
              <w:t>Impact of natural conditions on enterprise are monitored and anticipated to assess sustainability of resource use.</w:t>
            </w:r>
          </w:p>
          <w:p w:rsidR="00000000" w:rsidRPr="0076604D" w:rsidP="0076604D">
            <w:pPr>
              <w:pStyle w:val="List2"/>
            </w:pPr>
            <w:r w:rsidRPr="0076604D">
              <w:t>4.3.</w:t>
            </w:r>
            <w:r w:rsidRPr="0076604D">
              <w:tab/>
              <w:t>Costs and estimates are com</w:t>
            </w:r>
            <w:r w:rsidRPr="0076604D">
              <w:t>pared with resource allocation.</w:t>
            </w:r>
          </w:p>
          <w:p w:rsidR="00000000" w:rsidRPr="0076604D" w:rsidP="0076604D">
            <w:pPr>
              <w:pStyle w:val="List2"/>
            </w:pPr>
            <w:r w:rsidRPr="0076604D">
              <w:t>4.4.</w:t>
            </w:r>
            <w:r w:rsidRPr="0076604D">
              <w:tab/>
              <w:t>Operational plans are reviewed to determine schedule of activities.</w:t>
            </w:r>
          </w:p>
        </w:tc>
      </w:tr>
    </w:tbl>
    <w:p w:rsidR="00C21635" w:rsidP="0076604D">
      <w:pPr>
        <w:pStyle w:val="BodyText"/>
      </w:pPr>
    </w:p>
    <w:p w:rsidR="00C21635" w:rsidP="0076604D">
      <w:pPr>
        <w:pStyle w:val="BodyText"/>
      </w:pPr>
    </w:p>
    <w:p w:rsidR="00000000" w:rsidRPr="0076604D" w:rsidP="0076604D">
      <w:pPr>
        <w:pStyle w:val="Heading1"/>
      </w:pPr>
      <w:bookmarkStart w:id="9" w:name="O_256388"/>
      <w:bookmarkEnd w:id="9"/>
      <w:r w:rsidRPr="0076604D">
        <w:t>Required Skills and Knowledge</w:t>
      </w:r>
    </w:p>
    <w:tbl>
      <w:tblPr>
        <w:tblW w:w="0" w:type="auto"/>
        <w:tblLayout w:type="fixed"/>
        <w:tblCellMar>
          <w:left w:w="62" w:type="dxa"/>
          <w:right w:w="62" w:type="dxa"/>
        </w:tblCellMar>
        <w:tblLook w:val="0000"/>
      </w:tblPr>
      <w:tblGrid>
        <w:gridCol w:w="8522"/>
      </w:tblGrid>
      <w:tr w:rsidTr="00C216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REQUIRED SKILLS AND KNOWLEDGE</w:t>
            </w:r>
          </w:p>
        </w:tc>
      </w:tr>
      <w:tr w:rsidTr="00C216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t>This section describes the skills and knowledge required for this unit.</w:t>
            </w:r>
          </w:p>
        </w:tc>
      </w:tr>
      <w:tr w:rsidTr="00C216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Required skills</w:t>
            </w:r>
          </w:p>
        </w:tc>
      </w:tr>
      <w:tr w:rsidTr="00C216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Bullet"/>
            </w:pPr>
            <w:r w:rsidRPr="0076604D">
              <w:t>analyse market requirements</w:t>
            </w:r>
          </w:p>
          <w:p w:rsidR="00000000" w:rsidRPr="0076604D" w:rsidP="0076604D">
            <w:pPr>
              <w:pStyle w:val="ListBullet"/>
            </w:pPr>
            <w:r w:rsidRPr="0076604D">
              <w:t>match the enterprise to resources</w:t>
            </w:r>
          </w:p>
          <w:p w:rsidR="00000000" w:rsidRPr="0076604D" w:rsidP="0076604D">
            <w:pPr>
              <w:pStyle w:val="ListBullet"/>
            </w:pPr>
            <w:r w:rsidRPr="0076604D">
              <w:t>set enterprise objectives and make financial and economic determinations</w:t>
            </w:r>
          </w:p>
          <w:p w:rsidR="00000000" w:rsidRPr="0076604D" w:rsidP="0076604D">
            <w:pPr>
              <w:pStyle w:val="ListBullet"/>
            </w:pPr>
            <w:r w:rsidRPr="0076604D">
              <w:t>monitor an</w:t>
            </w:r>
            <w:r w:rsidRPr="0076604D">
              <w:t>d manage resources (human, physical, environmental)</w:t>
            </w:r>
          </w:p>
          <w:p w:rsidR="00000000" w:rsidRPr="0076604D" w:rsidP="0076604D">
            <w:pPr>
              <w:pStyle w:val="ListBullet"/>
            </w:pPr>
            <w:r w:rsidRPr="0076604D">
              <w:t>evaluate land capability and natural resources(where applicable to the enterprise)</w:t>
            </w:r>
          </w:p>
          <w:p w:rsidR="00000000" w:rsidRPr="0076604D" w:rsidP="0076604D">
            <w:pPr>
              <w:pStyle w:val="ListBullet"/>
            </w:pPr>
            <w:r w:rsidRPr="0076604D">
              <w:t>research, analyse and evaluate enterprise information and requirements</w:t>
            </w:r>
          </w:p>
          <w:p w:rsidR="00000000" w:rsidRPr="0076604D" w:rsidP="0076604D">
            <w:pPr>
              <w:pStyle w:val="ListBullet"/>
            </w:pPr>
            <w:r w:rsidRPr="0076604D">
              <w:t>use literacy skills to fulfil job roles as require</w:t>
            </w:r>
            <w:r w:rsidRPr="0076604D">
              <w:t>d by the organisation.  The level of skill may range from reading and understanding documentation to completion of written reports</w:t>
            </w:r>
          </w:p>
          <w:p w:rsidR="00000000" w:rsidRPr="0076604D" w:rsidP="0076604D">
            <w:pPr>
              <w:pStyle w:val="ListBullet"/>
            </w:pPr>
            <w:r w:rsidRPr="0076604D">
              <w:t>use oral communication skills/language competence to fulfil the job role as specified by the organisation including questioni</w:t>
            </w:r>
            <w:r w:rsidRPr="0076604D">
              <w:t>ng, active listening, asking for clarification, negotiating solutions and responding to a range of views</w:t>
            </w:r>
          </w:p>
          <w:p w:rsidR="00000000" w:rsidRPr="0076604D" w:rsidP="0076604D">
            <w:pPr>
              <w:pStyle w:val="ListBullet"/>
            </w:pPr>
            <w:r w:rsidRPr="0076604D">
              <w:t>use numeracy skills to estimate, calculate and record complex workplace measures</w:t>
            </w:r>
          </w:p>
          <w:p w:rsidR="00000000" w:rsidP="0076604D">
            <w:pPr>
              <w:pStyle w:val="ListBullet"/>
              <w:rPr>
                <w:lang w:val="en-NZ"/>
              </w:rPr>
            </w:pPr>
            <w:r w:rsidRPr="0076604D">
              <w:t>use interpersonal skills to work with others and relate to people from</w:t>
            </w:r>
            <w:r w:rsidRPr="0076604D">
              <w:t xml:space="preserve"> a range of cultural, social and religious backgrounds and with a range of physical and mental abilities.</w:t>
            </w:r>
          </w:p>
        </w:tc>
      </w:tr>
      <w:tr w:rsidTr="00C216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Required knowledge</w:t>
            </w:r>
          </w:p>
        </w:tc>
      </w:tr>
      <w:tr w:rsidTr="00C216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Bullet"/>
            </w:pPr>
            <w:r w:rsidRPr="0076604D">
              <w:t>rates of return for products and/or services</w:t>
            </w:r>
          </w:p>
          <w:p w:rsidR="00000000" w:rsidRPr="0076604D" w:rsidP="0076604D">
            <w:pPr>
              <w:pStyle w:val="ListBullet"/>
            </w:pPr>
            <w:r w:rsidRPr="0076604D">
              <w:t>financial analysis techniques</w:t>
            </w:r>
          </w:p>
          <w:p w:rsidR="00000000" w:rsidRPr="0076604D" w:rsidP="0076604D">
            <w:pPr>
              <w:pStyle w:val="ListBullet"/>
            </w:pPr>
            <w:r w:rsidRPr="0076604D">
              <w:t>structure and operation of small businesses relevant State/Territory Occupational Health and Safety (OHS)</w:t>
            </w:r>
          </w:p>
          <w:p w:rsidR="00000000" w:rsidRPr="0076604D" w:rsidP="0076604D">
            <w:pPr>
              <w:pStyle w:val="ListBullet"/>
            </w:pPr>
            <w:r w:rsidRPr="0076604D">
              <w:t xml:space="preserve"> legislative requirements</w:t>
            </w:r>
          </w:p>
          <w:p w:rsidR="00000000" w:rsidRPr="0076604D" w:rsidP="0076604D">
            <w:pPr>
              <w:pStyle w:val="ListBullet"/>
            </w:pPr>
            <w:r w:rsidRPr="0076604D">
              <w:t>environmental conditions, positive environmental practices and negative impact minimisation measures</w:t>
            </w:r>
          </w:p>
          <w:p w:rsidR="00000000" w:rsidRPr="0076604D" w:rsidP="0076604D">
            <w:pPr>
              <w:pStyle w:val="ListBullet"/>
            </w:pPr>
            <w:r w:rsidRPr="0076604D">
              <w:t>human resource requirem</w:t>
            </w:r>
            <w:r w:rsidRPr="0076604D">
              <w:t>ents for the enterprise</w:t>
            </w:r>
          </w:p>
          <w:p w:rsidR="00000000" w:rsidRPr="0076604D" w:rsidP="0076604D">
            <w:pPr>
              <w:pStyle w:val="ListBullet"/>
            </w:pPr>
            <w:r w:rsidRPr="0076604D">
              <w:t>transport requirements for the enterprise</w:t>
            </w:r>
          </w:p>
          <w:p w:rsidR="00000000" w:rsidRPr="0076604D" w:rsidP="0076604D">
            <w:pPr>
              <w:pStyle w:val="ListBullet"/>
            </w:pPr>
            <w:r w:rsidRPr="0076604D">
              <w:t>enterprise/property improvement requirements.</w:t>
            </w:r>
          </w:p>
          <w:p w:rsidR="00000000" w:rsidRPr="0076604D" w:rsidP="0076604D">
            <w:pPr>
              <w:pStyle w:val="ListBullet"/>
            </w:pPr>
            <w:r w:rsidRPr="0076604D">
              <w:t>market performance in commodities</w:t>
            </w:r>
          </w:p>
          <w:p w:rsidR="00000000" w:rsidRPr="0076604D" w:rsidP="0076604D">
            <w:pPr>
              <w:pStyle w:val="ListBullet"/>
            </w:pPr>
            <w:r w:rsidRPr="0076604D">
              <w:t>statutory marketing requirements</w:t>
            </w:r>
          </w:p>
          <w:p w:rsidR="00000000" w:rsidRPr="0076604D" w:rsidP="0076604D">
            <w:pPr>
              <w:pStyle w:val="ListBullet"/>
            </w:pPr>
            <w:r w:rsidRPr="0076604D">
              <w:t>regulations related to exports of Australian agricultural products</w:t>
            </w:r>
          </w:p>
          <w:p w:rsidR="00000000" w:rsidRPr="0076604D" w:rsidP="0076604D">
            <w:pPr>
              <w:pStyle w:val="ListBullet"/>
            </w:pPr>
            <w:r w:rsidRPr="0076604D">
              <w:t>animal hus</w:t>
            </w:r>
            <w:r w:rsidRPr="0076604D">
              <w:t>bandry.</w:t>
            </w:r>
          </w:p>
        </w:tc>
      </w:tr>
    </w:tbl>
    <w:p w:rsidR="00C21635" w:rsidP="0076604D">
      <w:pPr>
        <w:pStyle w:val="BodyText"/>
      </w:pPr>
    </w:p>
    <w:p w:rsidR="00C21635" w:rsidP="0076604D">
      <w:pPr>
        <w:pStyle w:val="BodyText"/>
      </w:pPr>
    </w:p>
    <w:p w:rsidR="00000000" w:rsidRPr="0076604D" w:rsidP="0076604D">
      <w:pPr>
        <w:pStyle w:val="AllowPageBreak"/>
      </w:pPr>
    </w:p>
    <w:p w:rsidR="00000000" w:rsidRPr="0076604D" w:rsidP="0076604D">
      <w:pPr>
        <w:pStyle w:val="Heading1"/>
      </w:pPr>
      <w:bookmarkStart w:id="10" w:name="O_240422"/>
      <w:bookmarkEnd w:id="10"/>
      <w:r w:rsidRPr="0076604D">
        <w:t>Evidence Guide</w:t>
      </w:r>
    </w:p>
    <w:tbl>
      <w:tblPr>
        <w:tblW w:w="9570" w:type="dxa"/>
        <w:tblLayout w:type="fixed"/>
        <w:tblCellMar>
          <w:left w:w="62" w:type="dxa"/>
          <w:right w:w="62" w:type="dxa"/>
        </w:tblCellMar>
        <w:tblLook w:val="0000"/>
      </w:tblPr>
      <w:tblGrid>
        <w:gridCol w:w="3908"/>
        <w:gridCol w:w="5662"/>
      </w:tblGrid>
      <w:tr w:rsidTr="00C216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EVIDENCE GUIDE</w:t>
            </w:r>
          </w:p>
        </w:tc>
      </w:tr>
      <w:tr w:rsidTr="00C216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t xml:space="preserve">The evidence guide provides advice on assessment and must be read in conjunction with the performance criteria, required skills and knowledge, </w:t>
            </w:r>
            <w:r w:rsidRPr="0076604D">
              <w:t>range statement and the Assessment Guidelines for the Training Package.</w:t>
            </w:r>
          </w:p>
        </w:tc>
      </w:tr>
      <w:tr w:rsidTr="00C216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p>
        </w:tc>
      </w:tr>
      <w:tr w:rsidTr="00C216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BodyText"/>
            </w:pPr>
            <w:r w:rsidRPr="0076604D">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76604D" w:rsidP="0076604D">
            <w:pPr>
              <w:pStyle w:val="ListBullet"/>
            </w:pPr>
            <w:r w:rsidRPr="0076604D">
              <w:t xml:space="preserve">gather and analyse data relating to enterprise performance </w:t>
            </w:r>
          </w:p>
          <w:p w:rsidR="00000000" w:rsidRPr="0076604D" w:rsidP="0076604D">
            <w:pPr>
              <w:pStyle w:val="ListBullet"/>
            </w:pPr>
            <w:r w:rsidRPr="0076604D">
              <w:t xml:space="preserve">review operational structures to determine effectiveness </w:t>
            </w:r>
          </w:p>
          <w:p w:rsidR="00000000" w:rsidRPr="0076604D" w:rsidP="0076604D">
            <w:pPr>
              <w:pStyle w:val="ListBullet"/>
            </w:pPr>
            <w:r w:rsidRPr="0076604D">
              <w:t>identify available resources to assess capacity</w:t>
            </w:r>
          </w:p>
          <w:p w:rsidR="00000000" w:rsidRPr="0076604D" w:rsidP="0076604D">
            <w:pPr>
              <w:pStyle w:val="ListBullet"/>
            </w:pPr>
            <w:r w:rsidRPr="0076604D">
              <w:t xml:space="preserve">develop realistic performance indicators </w:t>
            </w:r>
          </w:p>
          <w:p w:rsidR="00000000" w:rsidRPr="0076604D" w:rsidP="0076604D">
            <w:pPr>
              <w:pStyle w:val="ListBullet"/>
            </w:pPr>
            <w:r w:rsidRPr="0076604D">
              <w:t xml:space="preserve">review enterprise operations against performance indicators </w:t>
            </w:r>
          </w:p>
          <w:p w:rsidR="00000000" w:rsidP="0076604D">
            <w:pPr>
              <w:pStyle w:val="ListBullet"/>
              <w:rPr>
                <w:lang w:val="en-NZ"/>
              </w:rPr>
            </w:pPr>
            <w:r w:rsidRPr="0076604D">
              <w:t>plan to improve business performance by addressing results of review.</w:t>
            </w:r>
          </w:p>
        </w:tc>
      </w:tr>
      <w:tr w:rsidTr="00C216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BodyText"/>
            </w:pPr>
            <w:r w:rsidRPr="0076604D">
              <w:t>Competency requires the application of work practices under work conditions</w:t>
            </w:r>
            <w:r w:rsidRPr="0076604D">
              <w:t>.  Selection and use of resources for some worksites may differ due to the regional or enterprise circumstances.</w:t>
            </w:r>
          </w:p>
        </w:tc>
      </w:tr>
    </w:tbl>
    <w:p w:rsidR="00C21635" w:rsidP="0076604D">
      <w:pPr>
        <w:pStyle w:val="BodyText"/>
      </w:pPr>
    </w:p>
    <w:p w:rsidR="00C21635" w:rsidP="0076604D">
      <w:pPr>
        <w:pStyle w:val="BodyText"/>
      </w:pPr>
    </w:p>
    <w:p w:rsidR="00000000" w:rsidRPr="0076604D" w:rsidP="0076604D">
      <w:pPr>
        <w:pStyle w:val="Heading1"/>
      </w:pPr>
      <w:bookmarkStart w:id="11" w:name="O_248405"/>
      <w:bookmarkEnd w:id="11"/>
      <w:r w:rsidRPr="0076604D">
        <w:t>Range Statement</w:t>
      </w:r>
    </w:p>
    <w:tbl>
      <w:tblPr>
        <w:tblW w:w="0" w:type="auto"/>
        <w:tblLayout w:type="fixed"/>
        <w:tblCellMar>
          <w:left w:w="62" w:type="dxa"/>
          <w:right w:w="62" w:type="dxa"/>
        </w:tblCellMar>
        <w:tblLook w:val="0000"/>
      </w:tblPr>
      <w:tblGrid>
        <w:gridCol w:w="3489"/>
        <w:gridCol w:w="5033"/>
      </w:tblGrid>
      <w:tr w:rsidTr="00C216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RANGE STATEMENT</w:t>
            </w:r>
          </w:p>
        </w:tc>
      </w:tr>
      <w:tr w:rsidTr="00C216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t>The range statement relates to the unit of competency as a whole.</w:t>
            </w:r>
          </w:p>
        </w:tc>
      </w:tr>
      <w:tr w:rsidTr="00C2163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t>Data that may be gathered for analysis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Bullet"/>
            </w:pPr>
            <w:r w:rsidRPr="0076604D">
              <w:t>sales figures</w:t>
            </w:r>
          </w:p>
          <w:p w:rsidR="00000000" w:rsidRPr="0076604D" w:rsidP="0076604D">
            <w:pPr>
              <w:pStyle w:val="ListBullet"/>
            </w:pPr>
            <w:r w:rsidRPr="0076604D">
              <w:t>expected revenues</w:t>
            </w:r>
          </w:p>
          <w:p w:rsidR="00000000" w:rsidRPr="0076604D" w:rsidP="0076604D">
            <w:pPr>
              <w:pStyle w:val="ListBullet"/>
            </w:pPr>
            <w:r w:rsidRPr="0076604D">
              <w:t>expenditures</w:t>
            </w:r>
          </w:p>
          <w:p w:rsidR="00000000" w:rsidRPr="0076604D" w:rsidP="0076604D">
            <w:pPr>
              <w:pStyle w:val="ListBullet"/>
            </w:pPr>
            <w:r w:rsidRPr="0076604D">
              <w:t>attributable costs</w:t>
            </w:r>
          </w:p>
          <w:p w:rsidR="00000000" w:rsidRPr="0076604D" w:rsidP="0076604D">
            <w:pPr>
              <w:pStyle w:val="ListBullet"/>
            </w:pPr>
            <w:r w:rsidRPr="0076604D">
              <w:t>market share figures</w:t>
            </w:r>
          </w:p>
          <w:p w:rsidR="00000000" w:rsidRPr="0076604D" w:rsidP="0076604D">
            <w:pPr>
              <w:pStyle w:val="ListBullet"/>
            </w:pPr>
            <w:r w:rsidRPr="0076604D">
              <w:t>trends in consumer purchases</w:t>
            </w:r>
          </w:p>
          <w:p w:rsidR="00000000" w:rsidRPr="0076604D" w:rsidP="0076604D">
            <w:pPr>
              <w:pStyle w:val="ListBullet"/>
            </w:pPr>
            <w:r w:rsidRPr="0076604D">
              <w:t>borrowing costs</w:t>
            </w:r>
          </w:p>
          <w:p w:rsidR="00000000" w:rsidRPr="0076604D" w:rsidP="0076604D">
            <w:pPr>
              <w:pStyle w:val="ListBullet"/>
            </w:pPr>
            <w:r w:rsidRPr="0076604D">
              <w:t>transport costs</w:t>
            </w:r>
          </w:p>
          <w:p w:rsidR="00000000" w:rsidP="0076604D">
            <w:pPr>
              <w:pStyle w:val="ListBullet"/>
              <w:rPr>
                <w:lang w:val="en-NZ"/>
              </w:rPr>
            </w:pPr>
            <w:r w:rsidRPr="0076604D">
              <w:t>delivery times.</w:t>
            </w:r>
          </w:p>
        </w:tc>
      </w:tr>
      <w:tr w:rsidTr="00C2163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t>Th</w:t>
            </w:r>
            <w:r w:rsidRPr="0076604D">
              <w:t>e operational structures that may be included for review and analysis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Bullet"/>
            </w:pPr>
            <w:r w:rsidRPr="0076604D">
              <w:t>management processes</w:t>
            </w:r>
          </w:p>
          <w:p w:rsidR="00000000" w:rsidRPr="0076604D" w:rsidP="0076604D">
            <w:pPr>
              <w:pStyle w:val="ListBullet"/>
            </w:pPr>
            <w:r w:rsidRPr="0076604D">
              <w:t>reporting arrangements</w:t>
            </w:r>
          </w:p>
          <w:p w:rsidR="00000000" w:rsidRPr="0076604D" w:rsidP="0076604D">
            <w:pPr>
              <w:pStyle w:val="ListBullet"/>
            </w:pPr>
            <w:r w:rsidRPr="0076604D">
              <w:t>decision-making authorities</w:t>
            </w:r>
          </w:p>
          <w:p w:rsidR="00000000" w:rsidRPr="0076604D" w:rsidP="0076604D">
            <w:pPr>
              <w:pStyle w:val="ListBullet"/>
            </w:pPr>
            <w:r w:rsidRPr="0076604D">
              <w:t>financial accounting procedures</w:t>
            </w:r>
          </w:p>
          <w:p w:rsidR="00000000" w:rsidRPr="0076604D" w:rsidP="0076604D">
            <w:pPr>
              <w:pStyle w:val="ListBullet"/>
            </w:pPr>
            <w:r w:rsidRPr="0076604D">
              <w:t>promotional activities</w:t>
            </w:r>
          </w:p>
          <w:p w:rsidR="00000000" w:rsidP="0076604D">
            <w:pPr>
              <w:pStyle w:val="ListBullet"/>
              <w:rPr>
                <w:lang w:val="en-NZ"/>
              </w:rPr>
            </w:pPr>
            <w:r w:rsidRPr="0076604D">
              <w:t>operational resources.</w:t>
            </w:r>
          </w:p>
        </w:tc>
      </w:tr>
      <w:tr w:rsidTr="00C2163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t>Factors in market conditions that may be considered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Bullet"/>
            </w:pPr>
            <w:r w:rsidRPr="0076604D">
              <w:t>product and service demand</w:t>
            </w:r>
          </w:p>
          <w:p w:rsidR="00000000" w:rsidRPr="0076604D" w:rsidP="0076604D">
            <w:pPr>
              <w:pStyle w:val="ListBullet"/>
            </w:pPr>
            <w:r w:rsidRPr="0076604D">
              <w:t>availability of funds</w:t>
            </w:r>
          </w:p>
          <w:p w:rsidR="00000000" w:rsidRPr="0076604D" w:rsidP="0076604D">
            <w:pPr>
              <w:pStyle w:val="ListBullet"/>
            </w:pPr>
            <w:r w:rsidRPr="0076604D">
              <w:t>cost of financing</w:t>
            </w:r>
          </w:p>
          <w:p w:rsidR="00000000" w:rsidRPr="0076604D" w:rsidP="0076604D">
            <w:pPr>
              <w:pStyle w:val="ListBullet"/>
            </w:pPr>
            <w:r w:rsidRPr="0076604D">
              <w:t>supplier costs</w:t>
            </w:r>
          </w:p>
          <w:p w:rsidR="00000000" w:rsidRPr="0076604D" w:rsidP="0076604D">
            <w:pPr>
              <w:pStyle w:val="ListBullet"/>
            </w:pPr>
            <w:r w:rsidRPr="0076604D">
              <w:t>delivery constraints</w:t>
            </w:r>
          </w:p>
          <w:p w:rsidR="00000000" w:rsidRPr="0076604D" w:rsidP="0076604D">
            <w:pPr>
              <w:pStyle w:val="ListBullet"/>
            </w:pPr>
            <w:r w:rsidRPr="0076604D">
              <w:t>availability of substitutes</w:t>
            </w:r>
          </w:p>
          <w:p w:rsidR="00000000" w:rsidP="0076604D">
            <w:pPr>
              <w:pStyle w:val="ListBullet"/>
              <w:rPr>
                <w:lang w:val="en-NZ"/>
              </w:rPr>
            </w:pPr>
            <w:r w:rsidRPr="0076604D">
              <w:t>competitors.</w:t>
            </w:r>
          </w:p>
        </w:tc>
      </w:tr>
      <w:tr w:rsidTr="00C2163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t>Standard financial analysis techniques may includ</w:t>
            </w:r>
            <w:r w:rsidRPr="0076604D">
              <w:t>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Bullet"/>
            </w:pPr>
            <w:r w:rsidRPr="0076604D">
              <w:t>cost benefit analysis</w:t>
            </w:r>
          </w:p>
          <w:p w:rsidR="00000000" w:rsidRPr="0076604D" w:rsidP="0076604D">
            <w:pPr>
              <w:pStyle w:val="ListBullet"/>
            </w:pPr>
            <w:r w:rsidRPr="0076604D">
              <w:t>'what if?' analyses</w:t>
            </w:r>
          </w:p>
          <w:p w:rsidR="00000000" w:rsidRPr="0076604D" w:rsidP="0076604D">
            <w:pPr>
              <w:pStyle w:val="ListBullet"/>
            </w:pPr>
            <w:r w:rsidRPr="0076604D">
              <w:t>time series and trend</w:t>
            </w:r>
          </w:p>
          <w:p w:rsidR="00000000" w:rsidRPr="0076604D" w:rsidP="0076604D">
            <w:pPr>
              <w:pStyle w:val="ListBullet"/>
            </w:pPr>
            <w:r w:rsidRPr="0076604D">
              <w:t>expenditure and revenue ratios</w:t>
            </w:r>
          </w:p>
          <w:p w:rsidR="00000000" w:rsidRPr="0076604D" w:rsidP="0076604D">
            <w:pPr>
              <w:pStyle w:val="ListBullet"/>
            </w:pPr>
            <w:r w:rsidRPr="0076604D">
              <w:t>break-even analysis</w:t>
            </w:r>
          </w:p>
          <w:p w:rsidR="00000000" w:rsidRPr="0076604D" w:rsidP="0076604D">
            <w:pPr>
              <w:pStyle w:val="ListBullet"/>
            </w:pPr>
            <w:r w:rsidRPr="0076604D">
              <w:t>accounting standards</w:t>
            </w:r>
          </w:p>
          <w:p w:rsidR="00000000" w:rsidP="0076604D">
            <w:pPr>
              <w:pStyle w:val="ListBullet"/>
              <w:rPr>
                <w:lang w:val="en-NZ"/>
              </w:rPr>
            </w:pPr>
            <w:r w:rsidRPr="0076604D">
              <w:t>cash flow schedules.</w:t>
            </w:r>
          </w:p>
        </w:tc>
      </w:tr>
      <w:tr w:rsidTr="00C2163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t>The indicators of business performance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ListBullet"/>
            </w:pPr>
            <w:r w:rsidRPr="0076604D">
              <w:t>sales targets</w:t>
            </w:r>
          </w:p>
          <w:p w:rsidR="00000000" w:rsidRPr="0076604D" w:rsidP="0076604D">
            <w:pPr>
              <w:pStyle w:val="ListBullet"/>
            </w:pPr>
            <w:r w:rsidRPr="0076604D">
              <w:t>revenue estimates</w:t>
            </w:r>
          </w:p>
          <w:p w:rsidR="00000000" w:rsidRPr="0076604D" w:rsidP="0076604D">
            <w:pPr>
              <w:pStyle w:val="ListBullet"/>
            </w:pPr>
            <w:r w:rsidRPr="0076604D">
              <w:t>waste reduction</w:t>
            </w:r>
          </w:p>
          <w:p w:rsidR="00000000" w:rsidRPr="0076604D" w:rsidP="0076604D">
            <w:pPr>
              <w:pStyle w:val="ListBullet"/>
            </w:pPr>
            <w:r w:rsidRPr="0076604D">
              <w:t>erosion replacement and reversal</w:t>
            </w:r>
          </w:p>
          <w:p w:rsidR="00000000" w:rsidRPr="0076604D" w:rsidP="0076604D">
            <w:pPr>
              <w:pStyle w:val="ListBullet"/>
            </w:pPr>
            <w:r w:rsidRPr="0076604D">
              <w:t>environmental sustainability</w:t>
            </w:r>
          </w:p>
          <w:p w:rsidR="00000000" w:rsidRPr="0076604D" w:rsidP="0076604D">
            <w:pPr>
              <w:pStyle w:val="ListBullet"/>
            </w:pPr>
            <w:r w:rsidRPr="0076604D">
              <w:t>variable cost ratios</w:t>
            </w:r>
          </w:p>
          <w:p w:rsidR="00000000" w:rsidRPr="0076604D" w:rsidP="0076604D">
            <w:pPr>
              <w:pStyle w:val="ListBullet"/>
            </w:pPr>
            <w:r w:rsidRPr="0076604D">
              <w:t>investment returns</w:t>
            </w:r>
          </w:p>
          <w:p w:rsidR="00000000" w:rsidRPr="0076604D" w:rsidP="0076604D">
            <w:pPr>
              <w:pStyle w:val="ListBullet"/>
            </w:pPr>
            <w:r w:rsidRPr="0076604D">
              <w:t>diversification.</w:t>
            </w:r>
          </w:p>
        </w:tc>
      </w:tr>
    </w:tbl>
    <w:p w:rsidR="00C21635" w:rsidP="0076604D">
      <w:pPr>
        <w:pStyle w:val="BodyText"/>
      </w:pPr>
    </w:p>
    <w:p w:rsidR="00C21635" w:rsidP="0076604D">
      <w:pPr>
        <w:pStyle w:val="BodyText"/>
      </w:pPr>
    </w:p>
    <w:p w:rsidR="00000000" w:rsidRPr="0076604D" w:rsidP="0076604D">
      <w:pPr>
        <w:pStyle w:val="Heading1"/>
      </w:pPr>
      <w:bookmarkStart w:id="12" w:name="O_187224"/>
      <w:bookmarkEnd w:id="12"/>
      <w:r w:rsidRPr="0076604D">
        <w:t>Unit Sector(s)</w:t>
      </w:r>
    </w:p>
    <w:tbl>
      <w:tblPr>
        <w:tblW w:w="0" w:type="auto"/>
        <w:tblLayout w:type="fixed"/>
        <w:tblCellMar>
          <w:left w:w="62" w:type="dxa"/>
          <w:right w:w="62" w:type="dxa"/>
        </w:tblCellMar>
        <w:tblLook w:val="0000"/>
      </w:tblPr>
      <w:tblGrid>
        <w:gridCol w:w="2614"/>
        <w:gridCol w:w="5908"/>
      </w:tblGrid>
      <w:tr w:rsidTr="00C2163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BodyText"/>
            </w:pPr>
            <w:r w:rsidRPr="0076604D">
              <w:t>Business</w:t>
            </w:r>
          </w:p>
        </w:tc>
      </w:tr>
    </w:tbl>
    <w:p w:rsidR="00C21635" w:rsidP="0076604D">
      <w:pPr>
        <w:pStyle w:val="BodyText"/>
      </w:pPr>
    </w:p>
    <w:p w:rsidR="00C21635" w:rsidP="0076604D">
      <w:pPr>
        <w:pStyle w:val="BodyText"/>
      </w:pPr>
    </w:p>
    <w:p w:rsidR="00000000" w:rsidRPr="0076604D" w:rsidP="0076604D">
      <w:pPr>
        <w:pStyle w:val="Heading1"/>
      </w:pPr>
      <w:bookmarkStart w:id="13" w:name="O_187221"/>
      <w:bookmarkEnd w:id="13"/>
      <w:r w:rsidRPr="0076604D">
        <w:t>Co-requisite units</w:t>
      </w:r>
    </w:p>
    <w:tbl>
      <w:tblPr>
        <w:tblW w:w="0" w:type="auto"/>
        <w:tblLayout w:type="fixed"/>
        <w:tblCellMar>
          <w:left w:w="62" w:type="dxa"/>
          <w:right w:w="62" w:type="dxa"/>
        </w:tblCellMar>
        <w:tblLook w:val="0000"/>
      </w:tblPr>
      <w:tblGrid>
        <w:gridCol w:w="2641"/>
        <w:gridCol w:w="1322"/>
        <w:gridCol w:w="4559"/>
      </w:tblGrid>
      <w:tr w:rsidTr="00C216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p>
        </w:tc>
      </w:tr>
      <w:tr w:rsidTr="00C216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p>
        </w:tc>
      </w:tr>
      <w:tr w:rsidTr="00C216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BodyText"/>
            </w:pPr>
          </w:p>
        </w:tc>
      </w:tr>
    </w:tbl>
    <w:p w:rsidR="00C21635" w:rsidP="0076604D">
      <w:pPr>
        <w:pStyle w:val="BodyText"/>
      </w:pPr>
    </w:p>
    <w:p w:rsidR="00C21635" w:rsidP="0076604D">
      <w:pPr>
        <w:pStyle w:val="BodyText"/>
      </w:pPr>
    </w:p>
    <w:p w:rsidR="00000000" w:rsidRPr="0076604D" w:rsidP="0076604D">
      <w:pPr>
        <w:pStyle w:val="Heading1"/>
      </w:pPr>
      <w:bookmarkStart w:id="14" w:name="O_187223"/>
      <w:bookmarkEnd w:id="14"/>
      <w:r w:rsidRPr="0076604D">
        <w:t>Competency field</w:t>
      </w:r>
    </w:p>
    <w:tbl>
      <w:tblPr>
        <w:tblW w:w="0" w:type="auto"/>
        <w:tblLayout w:type="fixed"/>
        <w:tblCellMar>
          <w:left w:w="62" w:type="dxa"/>
          <w:right w:w="62" w:type="dxa"/>
        </w:tblCellMar>
        <w:tblLook w:val="0000"/>
      </w:tblPr>
      <w:tblGrid>
        <w:gridCol w:w="2784"/>
        <w:gridCol w:w="5738"/>
      </w:tblGrid>
      <w:tr w:rsidTr="00C216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4D">
            <w:pPr>
              <w:pStyle w:val="BodyText"/>
              <w:rPr>
                <w:lang w:val="en-NZ"/>
              </w:rPr>
            </w:pPr>
            <w:r w:rsidRPr="0076604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4D" w:rsidP="0076604D">
            <w:pPr>
              <w:pStyle w:val="BodyText"/>
            </w:pPr>
          </w:p>
        </w:tc>
      </w:tr>
    </w:tbl>
    <w:p w:rsidR="00C21635" w:rsidP="0076604D">
      <w:pPr>
        <w:pStyle w:val="BodyText"/>
      </w:pPr>
    </w:p>
    <w:p w:rsidR="00C21635" w:rsidP="0076604D">
      <w:pPr>
        <w:pStyle w:val="BodyText"/>
      </w:pPr>
    </w:p>
    <w:p w:rsidR="00000000" w:rsidRPr="0076604D" w:rsidP="0076604D"/>
    <w:sectPr w:rsidSect="007660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635" w:rsidP="00C21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635" w:rsidP="00766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1635" w:rsidP="007660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1635" w:rsidP="007660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635" w:rsidP="00C216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635" w:rsidP="0076604D">
    <w:pPr>
      <w:pStyle w:val="Header"/>
      <w:framePr w:wrap="around"/>
    </w:pPr>
    <w:r>
      <w:fldChar w:fldCharType="begin"/>
    </w:r>
    <w:r>
      <w:instrText xml:space="preserve"> TITLE   \* MERGEFORMAT </w:instrText>
    </w:r>
    <w:r>
      <w:fldChar w:fldCharType="separate"/>
    </w:r>
    <w:r>
      <w:t>AHCBUS507A Monitor and review business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1635" w:rsidP="007660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840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AA48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0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04D"/>
    <w:pPr>
      <w:spacing w:before="360" w:after="60"/>
      <w:outlineLvl w:val="0"/>
    </w:pPr>
    <w:rPr>
      <w:sz w:val="32"/>
    </w:rPr>
  </w:style>
  <w:style w:type="paragraph" w:styleId="Heading2">
    <w:name w:val="heading 2"/>
    <w:basedOn w:val="HeadingBase"/>
    <w:next w:val="BodyText"/>
    <w:link w:val="Heading2Char"/>
    <w:qFormat/>
    <w:rsid w:val="0076604D"/>
    <w:pPr>
      <w:keepLines/>
      <w:spacing w:before="240" w:after="120"/>
      <w:outlineLvl w:val="1"/>
    </w:pPr>
    <w:rPr>
      <w:sz w:val="28"/>
      <w:szCs w:val="40"/>
    </w:rPr>
  </w:style>
  <w:style w:type="paragraph" w:styleId="Heading3">
    <w:name w:val="heading 3"/>
    <w:basedOn w:val="HeadingBase"/>
    <w:next w:val="BodyText"/>
    <w:link w:val="Heading3Char"/>
    <w:qFormat/>
    <w:rsid w:val="0076604D"/>
    <w:pPr>
      <w:spacing w:before="180" w:after="120"/>
      <w:outlineLvl w:val="2"/>
    </w:pPr>
    <w:rPr>
      <w:spacing w:val="-10"/>
      <w:kern w:val="32"/>
    </w:rPr>
  </w:style>
  <w:style w:type="paragraph" w:styleId="Heading4">
    <w:name w:val="heading 4"/>
    <w:basedOn w:val="HeadingBase"/>
    <w:next w:val="BodyText"/>
    <w:link w:val="Heading4Char"/>
    <w:qFormat/>
    <w:rsid w:val="0076604D"/>
    <w:pPr>
      <w:spacing w:before="160" w:after="120"/>
      <w:outlineLvl w:val="3"/>
    </w:pPr>
    <w:rPr>
      <w:sz w:val="22"/>
    </w:rPr>
  </w:style>
  <w:style w:type="paragraph" w:styleId="Heading5">
    <w:name w:val="heading 5"/>
    <w:basedOn w:val="HeadingBase"/>
    <w:next w:val="Normal"/>
    <w:link w:val="Heading5Char"/>
    <w:qFormat/>
    <w:rsid w:val="0076604D"/>
    <w:pPr>
      <w:spacing w:before="80"/>
      <w:outlineLvl w:val="4"/>
    </w:pPr>
    <w:rPr>
      <w:color w:val="918585"/>
      <w:sz w:val="20"/>
    </w:rPr>
  </w:style>
  <w:style w:type="paragraph" w:styleId="Heading6">
    <w:name w:val="heading 6"/>
    <w:basedOn w:val="HeadingBase"/>
    <w:next w:val="Normal"/>
    <w:link w:val="Heading6Char"/>
    <w:qFormat/>
    <w:rsid w:val="0076604D"/>
    <w:pPr>
      <w:spacing w:before="60"/>
      <w:outlineLvl w:val="5"/>
    </w:pPr>
    <w:rPr>
      <w:color w:val="918585"/>
      <w:sz w:val="20"/>
    </w:rPr>
  </w:style>
  <w:style w:type="paragraph" w:styleId="Heading7">
    <w:name w:val="heading 7"/>
    <w:basedOn w:val="Normal"/>
    <w:next w:val="Normal"/>
    <w:link w:val="Heading7Char"/>
    <w:qFormat/>
    <w:rsid w:val="0076604D"/>
    <w:pPr>
      <w:ind w:left="720"/>
      <w:outlineLvl w:val="6"/>
    </w:pPr>
    <w:rPr>
      <w:i/>
    </w:rPr>
  </w:style>
  <w:style w:type="paragraph" w:styleId="Heading8">
    <w:name w:val="heading 8"/>
    <w:basedOn w:val="Normal"/>
    <w:next w:val="Normal"/>
    <w:link w:val="Heading8Char"/>
    <w:qFormat/>
    <w:rsid w:val="0076604D"/>
    <w:pPr>
      <w:ind w:left="720"/>
      <w:outlineLvl w:val="7"/>
    </w:pPr>
    <w:rPr>
      <w:i/>
    </w:rPr>
  </w:style>
  <w:style w:type="paragraph" w:styleId="Heading9">
    <w:name w:val="heading 9"/>
    <w:basedOn w:val="Normal"/>
    <w:next w:val="Normal"/>
    <w:link w:val="Heading9Char"/>
    <w:qFormat/>
    <w:rsid w:val="0076604D"/>
    <w:pPr>
      <w:ind w:left="720"/>
      <w:outlineLvl w:val="8"/>
    </w:pPr>
    <w:rPr>
      <w:i/>
    </w:rPr>
  </w:style>
  <w:style w:type="character" w:default="1" w:styleId="DefaultParagraphFont">
    <w:name w:val="Default Paragraph Font"/>
    <w:uiPriority w:val="1"/>
    <w:unhideWhenUsed/>
    <w:rsid w:val="00766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04D"/>
  </w:style>
  <w:style w:type="character" w:customStyle="1" w:styleId="Heading1Char">
    <w:name w:val="Heading 1 Char"/>
    <w:basedOn w:val="DefaultParagraphFont"/>
    <w:link w:val="Heading1"/>
    <w:rsid w:val="0076604D"/>
    <w:rPr>
      <w:rFonts w:ascii="Times New Roman" w:eastAsia="Times New Roman" w:hAnsi="Times New Roman" w:cs="Times New Roman"/>
      <w:b/>
      <w:sz w:val="32"/>
      <w:szCs w:val="20"/>
      <w:lang w:eastAsia="en-US"/>
    </w:rPr>
  </w:style>
  <w:style w:type="paragraph" w:styleId="BodyText">
    <w:name w:val="Body Text"/>
    <w:basedOn w:val="Normal"/>
    <w:link w:val="BodyTextChar"/>
    <w:rsid w:val="007660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04D"/>
    <w:rPr>
      <w:rFonts w:ascii="Times New Roman" w:eastAsia="Times New Roman" w:hAnsi="Times New Roman" w:cs="Times New Roman"/>
      <w:sz w:val="24"/>
      <w:lang w:val="en-US" w:eastAsia="en-US"/>
    </w:rPr>
  </w:style>
  <w:style w:type="paragraph" w:styleId="Footer">
    <w:name w:val="footer"/>
    <w:basedOn w:val="Normal"/>
    <w:link w:val="FooterChar"/>
    <w:rsid w:val="00766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04D"/>
    <w:rPr>
      <w:rFonts w:ascii="Times New Roman" w:eastAsia="Times New Roman" w:hAnsi="Times New Roman" w:cs="Times New Roman"/>
      <w:sz w:val="16"/>
      <w:lang w:val="en-US" w:eastAsia="en-US"/>
    </w:rPr>
  </w:style>
  <w:style w:type="paragraph" w:styleId="List">
    <w:name w:val="List"/>
    <w:basedOn w:val="BodyText"/>
    <w:next w:val="BodyText"/>
    <w:rsid w:val="0076604D"/>
    <w:pPr>
      <w:tabs>
        <w:tab w:val="left" w:pos="340"/>
      </w:tabs>
      <w:spacing w:before="60" w:after="60"/>
      <w:ind w:left="340" w:hanging="340"/>
    </w:pPr>
  </w:style>
  <w:style w:type="paragraph" w:styleId="ListBullet">
    <w:name w:val="List Bullet"/>
    <w:basedOn w:val="List"/>
    <w:rsid w:val="0076604D"/>
    <w:pPr>
      <w:numPr>
        <w:numId w:val="12"/>
      </w:numPr>
      <w:tabs>
        <w:tab w:val="clear" w:pos="340"/>
      </w:tabs>
      <w:spacing w:before="40" w:after="40"/>
    </w:pPr>
  </w:style>
  <w:style w:type="character" w:customStyle="1" w:styleId="SpecialBold">
    <w:name w:val="Special Bold"/>
    <w:basedOn w:val="DefaultParagraphFont"/>
    <w:rsid w:val="0076604D"/>
    <w:rPr>
      <w:b/>
      <w:spacing w:val="0"/>
    </w:rPr>
  </w:style>
  <w:style w:type="paragraph" w:styleId="Header">
    <w:name w:val="header"/>
    <w:basedOn w:val="Normal"/>
    <w:link w:val="HeaderChar"/>
    <w:rsid w:val="00766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0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604D"/>
    <w:pPr>
      <w:spacing w:before="240" w:after="120"/>
      <w:outlineLvl w:val="0"/>
    </w:pPr>
    <w:rPr>
      <w:rFonts w:ascii="Times New Roman" w:hAnsi="Times New Roman"/>
      <w:b/>
      <w:sz w:val="28"/>
    </w:rPr>
  </w:style>
  <w:style w:type="paragraph" w:customStyle="1" w:styleId="AllowPageBreak">
    <w:name w:val="AllowPageBreak"/>
    <w:rsid w:val="007660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604D"/>
    <w:pPr>
      <w:tabs>
        <w:tab w:val="left" w:pos="680"/>
      </w:tabs>
      <w:spacing w:before="60" w:after="60"/>
      <w:ind w:left="680" w:hanging="340"/>
    </w:pPr>
  </w:style>
  <w:style w:type="character" w:customStyle="1" w:styleId="Heading2Char">
    <w:name w:val="Heading 2 Char"/>
    <w:basedOn w:val="DefaultParagraphFont"/>
    <w:link w:val="Heading2"/>
    <w:rsid w:val="00766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0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0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04D"/>
    <w:rPr>
      <w:rFonts w:ascii="Courier New" w:eastAsia="Times New Roman" w:hAnsi="Courier New" w:cs="Times New Roman"/>
      <w:i/>
      <w:szCs w:val="20"/>
      <w:lang w:val="en-US" w:eastAsia="en-US"/>
    </w:rPr>
  </w:style>
  <w:style w:type="paragraph" w:customStyle="1" w:styleId="HeadingBase">
    <w:name w:val="Heading Base"/>
    <w:rsid w:val="00766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04D"/>
    <w:pPr>
      <w:tabs>
        <w:tab w:val="right" w:leader="dot" w:pos="9072"/>
      </w:tabs>
      <w:ind w:left="567"/>
    </w:pPr>
    <w:rPr>
      <w:szCs w:val="22"/>
    </w:rPr>
  </w:style>
  <w:style w:type="paragraph" w:customStyle="1" w:styleId="TOCBase">
    <w:name w:val="TOC Base"/>
    <w:rsid w:val="00766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04D"/>
    <w:pPr>
      <w:tabs>
        <w:tab w:val="right" w:leader="dot" w:pos="9072"/>
      </w:tabs>
      <w:spacing w:before="40" w:after="40"/>
      <w:ind w:left="284"/>
    </w:pPr>
    <w:rPr>
      <w:rFonts w:ascii="Times New Roman" w:hAnsi="Times New Roman"/>
    </w:rPr>
  </w:style>
  <w:style w:type="paragraph" w:styleId="TOC1">
    <w:name w:val="toc 1"/>
    <w:basedOn w:val="TOCBase"/>
    <w:next w:val="Normal"/>
    <w:rsid w:val="007660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04D"/>
    <w:pPr>
      <w:spacing w:before="5040"/>
      <w:jc w:val="center"/>
    </w:pPr>
    <w:rPr>
      <w:sz w:val="48"/>
      <w:szCs w:val="72"/>
      <w:lang w:val="en-US"/>
    </w:rPr>
  </w:style>
  <w:style w:type="character" w:customStyle="1" w:styleId="TitleChar">
    <w:name w:val="Title Char"/>
    <w:basedOn w:val="DefaultParagraphFont"/>
    <w:link w:val="Title"/>
    <w:rsid w:val="00766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04D"/>
    <w:pPr>
      <w:tabs>
        <w:tab w:val="left" w:pos="3600"/>
        <w:tab w:val="left" w:pos="3958"/>
      </w:tabs>
    </w:pPr>
  </w:style>
  <w:style w:type="paragraph" w:customStyle="1" w:styleId="Note">
    <w:name w:val="Note"/>
    <w:basedOn w:val="BodyText"/>
    <w:rsid w:val="00766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04D"/>
    <w:pPr>
      <w:framePr w:wrap="auto" w:hAnchor="text" w:y="6049"/>
    </w:pPr>
    <w:rPr>
      <w:color w:val="000000"/>
      <w:sz w:val="40"/>
    </w:rPr>
  </w:style>
  <w:style w:type="paragraph" w:customStyle="1" w:styleId="TOCTitle">
    <w:name w:val="TOCTitle"/>
    <w:basedOn w:val="Heading1"/>
    <w:rsid w:val="0076604D"/>
    <w:pPr>
      <w:spacing w:after="240"/>
      <w:jc w:val="center"/>
      <w:outlineLvl w:val="9"/>
    </w:pPr>
    <w:rPr>
      <w:caps/>
    </w:rPr>
  </w:style>
  <w:style w:type="paragraph" w:customStyle="1" w:styleId="Version">
    <w:name w:val="Version"/>
    <w:rsid w:val="007660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604D"/>
    <w:pPr>
      <w:numPr>
        <w:numId w:val="13"/>
      </w:numPr>
      <w:tabs>
        <w:tab w:val="clear" w:pos="680"/>
      </w:tabs>
    </w:pPr>
  </w:style>
  <w:style w:type="paragraph" w:styleId="Index1">
    <w:name w:val="index 1"/>
    <w:basedOn w:val="Normal"/>
    <w:next w:val="Normal"/>
    <w:semiHidden/>
    <w:rsid w:val="0076604D"/>
    <w:pPr>
      <w:keepNext w:val="0"/>
      <w:tabs>
        <w:tab w:val="right" w:pos="4176"/>
      </w:tabs>
      <w:ind w:left="198" w:hanging="198"/>
    </w:pPr>
    <w:rPr>
      <w:rFonts w:ascii="Garamond" w:hAnsi="Garamond"/>
    </w:rPr>
  </w:style>
  <w:style w:type="paragraph" w:styleId="IndexHeading">
    <w:name w:val="index heading"/>
    <w:basedOn w:val="Normal"/>
    <w:next w:val="Index1"/>
    <w:semiHidden/>
    <w:rsid w:val="0076604D"/>
    <w:pPr>
      <w:spacing w:before="120" w:after="120"/>
    </w:pPr>
    <w:rPr>
      <w:rFonts w:ascii="Arial" w:hAnsi="Arial"/>
      <w:b/>
      <w:color w:val="918585"/>
      <w:sz w:val="24"/>
    </w:rPr>
  </w:style>
  <w:style w:type="paragraph" w:customStyle="1" w:styleId="Chapter">
    <w:name w:val="Chapter"/>
    <w:basedOn w:val="Normal"/>
    <w:rsid w:val="0076604D"/>
    <w:pPr>
      <w:spacing w:before="240"/>
    </w:pPr>
    <w:rPr>
      <w:rFonts w:ascii="Times New Roman" w:hAnsi="Times New Roman"/>
      <w:smallCaps/>
      <w:spacing w:val="80"/>
      <w:sz w:val="28"/>
    </w:rPr>
  </w:style>
  <w:style w:type="paragraph" w:customStyle="1" w:styleId="InChapter">
    <w:name w:val="InChapter"/>
    <w:basedOn w:val="Heading3"/>
    <w:rsid w:val="0076604D"/>
    <w:pPr>
      <w:spacing w:after="240"/>
      <w:outlineLvl w:val="9"/>
    </w:pPr>
    <w:rPr>
      <w:noProof/>
    </w:rPr>
  </w:style>
  <w:style w:type="paragraph" w:styleId="Index2">
    <w:name w:val="index 2"/>
    <w:basedOn w:val="Normal"/>
    <w:next w:val="Normal"/>
    <w:semiHidden/>
    <w:rsid w:val="0076604D"/>
    <w:pPr>
      <w:tabs>
        <w:tab w:val="right" w:pos="4176"/>
      </w:tabs>
      <w:ind w:left="568" w:hanging="284"/>
    </w:pPr>
    <w:rPr>
      <w:rFonts w:ascii="Garamond" w:hAnsi="Garamond"/>
    </w:rPr>
  </w:style>
  <w:style w:type="paragraph" w:customStyle="1" w:styleId="Byline">
    <w:name w:val="Byline"/>
    <w:rsid w:val="00766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04D"/>
    <w:pPr>
      <w:tabs>
        <w:tab w:val="clear" w:pos="3600"/>
        <w:tab w:val="clear" w:pos="3958"/>
      </w:tabs>
      <w:jc w:val="right"/>
    </w:pPr>
  </w:style>
  <w:style w:type="character" w:styleId="Emphasis">
    <w:name w:val="Emphasis"/>
    <w:basedOn w:val="DefaultParagraphFont"/>
    <w:qFormat/>
    <w:rsid w:val="0076604D"/>
    <w:rPr>
      <w:i/>
    </w:rPr>
  </w:style>
  <w:style w:type="paragraph" w:styleId="Caption">
    <w:name w:val="caption"/>
    <w:basedOn w:val="BodyText"/>
    <w:next w:val="Normal"/>
    <w:qFormat/>
    <w:rsid w:val="0076604D"/>
    <w:pPr>
      <w:framePr w:w="2268" w:hSpace="181" w:vSpace="181" w:wrap="around" w:vAnchor="text" w:hAnchor="page" w:x="1135" w:y="285" w:anchorLock="1"/>
    </w:pPr>
    <w:rPr>
      <w:i/>
    </w:rPr>
  </w:style>
  <w:style w:type="paragraph" w:customStyle="1" w:styleId="MiniTOCTitle">
    <w:name w:val="MiniTOCTitle"/>
    <w:basedOn w:val="Heading4"/>
    <w:rsid w:val="0076604D"/>
    <w:pPr>
      <w:spacing w:before="240"/>
      <w:outlineLvl w:val="9"/>
    </w:pPr>
    <w:rPr>
      <w:noProof/>
      <w:sz w:val="24"/>
    </w:rPr>
  </w:style>
  <w:style w:type="paragraph" w:customStyle="1" w:styleId="MiniTOCItem">
    <w:name w:val="MiniTOCItem"/>
    <w:basedOn w:val="ListBullet"/>
    <w:rsid w:val="0076604D"/>
    <w:pPr>
      <w:numPr>
        <w:numId w:val="0"/>
      </w:numPr>
      <w:tabs>
        <w:tab w:val="right" w:leader="dot" w:pos="6521"/>
      </w:tabs>
      <w:spacing w:before="0" w:after="0"/>
    </w:pPr>
  </w:style>
  <w:style w:type="paragraph" w:customStyle="1" w:styleId="TOFTitle">
    <w:name w:val="TOFTitle"/>
    <w:basedOn w:val="TOCTitle"/>
    <w:rsid w:val="0076604D"/>
  </w:style>
  <w:style w:type="paragraph" w:styleId="TableofFigures">
    <w:name w:val="table of figures"/>
    <w:basedOn w:val="Normal"/>
    <w:next w:val="Normal"/>
    <w:semiHidden/>
    <w:rsid w:val="0076604D"/>
    <w:pPr>
      <w:tabs>
        <w:tab w:val="right" w:leader="dot" w:pos="9072"/>
      </w:tabs>
      <w:ind w:left="970" w:hanging="403"/>
    </w:pPr>
    <w:rPr>
      <w:rFonts w:ascii="Times New Roman" w:hAnsi="Times New Roman"/>
      <w:b/>
    </w:rPr>
  </w:style>
  <w:style w:type="paragraph" w:styleId="ListNumber">
    <w:name w:val="List Number"/>
    <w:basedOn w:val="List"/>
    <w:rsid w:val="0076604D"/>
    <w:pPr>
      <w:numPr>
        <w:numId w:val="10"/>
      </w:numPr>
    </w:pPr>
  </w:style>
  <w:style w:type="character" w:customStyle="1" w:styleId="WingdingSymbols">
    <w:name w:val="Wingding Symbols"/>
    <w:rsid w:val="0076604D"/>
    <w:rPr>
      <w:rFonts w:ascii="Wingdings" w:hAnsi="Wingdings"/>
    </w:rPr>
  </w:style>
  <w:style w:type="paragraph" w:customStyle="1" w:styleId="TableHeading">
    <w:name w:val="Table Heading"/>
    <w:basedOn w:val="HeadingBase"/>
    <w:rsid w:val="0076604D"/>
    <w:pPr>
      <w:keepLines/>
      <w:pBdr>
        <w:bottom w:val="single" w:sz="6" w:space="1" w:color="918585"/>
      </w:pBdr>
      <w:spacing w:before="240"/>
    </w:pPr>
  </w:style>
  <w:style w:type="character" w:customStyle="1" w:styleId="HotSpot">
    <w:name w:val="HotSpot"/>
    <w:rsid w:val="0076604D"/>
    <w:rPr>
      <w:color w:val="0033CC"/>
      <w:u w:val="none"/>
    </w:rPr>
  </w:style>
  <w:style w:type="paragraph" w:customStyle="1" w:styleId="BodyTextRight">
    <w:name w:val="Body Text Right"/>
    <w:basedOn w:val="BodyText"/>
    <w:rsid w:val="0076604D"/>
    <w:pPr>
      <w:spacing w:before="0" w:after="0"/>
      <w:jc w:val="right"/>
    </w:pPr>
  </w:style>
  <w:style w:type="paragraph" w:styleId="Index3">
    <w:name w:val="index 3"/>
    <w:basedOn w:val="ListNumber2"/>
    <w:next w:val="Normal"/>
    <w:semiHidden/>
    <w:rsid w:val="0076604D"/>
    <w:pPr>
      <w:numPr>
        <w:numId w:val="0"/>
      </w:numPr>
      <w:tabs>
        <w:tab w:val="right" w:leader="dot" w:pos="4176"/>
      </w:tabs>
    </w:pPr>
  </w:style>
  <w:style w:type="paragraph" w:styleId="ListNumber2">
    <w:name w:val="List Number 2"/>
    <w:basedOn w:val="List2"/>
    <w:rsid w:val="0076604D"/>
    <w:pPr>
      <w:numPr>
        <w:numId w:val="9"/>
      </w:numPr>
      <w:tabs>
        <w:tab w:val="clear" w:pos="1060"/>
      </w:tabs>
    </w:pPr>
  </w:style>
  <w:style w:type="paragraph" w:customStyle="1" w:styleId="MarginNote">
    <w:name w:val="Margin Note"/>
    <w:basedOn w:val="BodyText"/>
    <w:rsid w:val="00766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0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04D"/>
    <w:rPr>
      <w:sz w:val="32"/>
    </w:rPr>
  </w:style>
  <w:style w:type="paragraph" w:customStyle="1" w:styleId="HeadingProcedure">
    <w:name w:val="Heading Procedure"/>
    <w:basedOn w:val="HeadingBase"/>
    <w:next w:val="Normal"/>
    <w:rsid w:val="0076604D"/>
    <w:pPr>
      <w:tabs>
        <w:tab w:val="left" w:pos="0"/>
      </w:tabs>
      <w:spacing w:before="120" w:after="60"/>
    </w:pPr>
    <w:rPr>
      <w:i/>
      <w:color w:val="918585"/>
      <w:sz w:val="22"/>
    </w:rPr>
  </w:style>
  <w:style w:type="paragraph" w:customStyle="1" w:styleId="TableBodyText">
    <w:name w:val="Table Body Text"/>
    <w:basedOn w:val="BodyText"/>
    <w:rsid w:val="0076604D"/>
    <w:pPr>
      <w:spacing w:before="60" w:after="60"/>
    </w:pPr>
  </w:style>
  <w:style w:type="paragraph" w:styleId="ListContinue">
    <w:name w:val="List Continue"/>
    <w:basedOn w:val="List"/>
    <w:rsid w:val="0076604D"/>
    <w:pPr>
      <w:ind w:firstLine="0"/>
    </w:pPr>
  </w:style>
  <w:style w:type="paragraph" w:customStyle="1" w:styleId="ListNote">
    <w:name w:val="List Note"/>
    <w:basedOn w:val="List"/>
    <w:rsid w:val="0076604D"/>
    <w:pPr>
      <w:pBdr>
        <w:top w:val="single" w:sz="6" w:space="2" w:color="918585"/>
        <w:bottom w:val="single" w:sz="6" w:space="2" w:color="918585"/>
      </w:pBdr>
      <w:tabs>
        <w:tab w:val="left" w:pos="1021"/>
      </w:tabs>
      <w:ind w:firstLine="0"/>
    </w:pPr>
  </w:style>
  <w:style w:type="paragraph" w:customStyle="1" w:styleId="Warning">
    <w:name w:val="Warning"/>
    <w:basedOn w:val="BodyText"/>
    <w:rsid w:val="0076604D"/>
    <w:pPr>
      <w:shd w:val="clear" w:color="auto" w:fill="D9D9D9"/>
      <w:tabs>
        <w:tab w:val="left" w:pos="992"/>
      </w:tabs>
      <w:ind w:left="119" w:right="119"/>
    </w:pPr>
    <w:rPr>
      <w:sz w:val="20"/>
    </w:rPr>
  </w:style>
  <w:style w:type="paragraph" w:customStyle="1" w:styleId="MarginIcons">
    <w:name w:val="Margin Icons"/>
    <w:basedOn w:val="BodyText"/>
    <w:rsid w:val="00766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04D"/>
    <w:rPr>
      <w:rFonts w:ascii="Courier New" w:hAnsi="Courier New"/>
    </w:rPr>
  </w:style>
  <w:style w:type="paragraph" w:customStyle="1" w:styleId="NoteBullet">
    <w:name w:val="Note Bullet"/>
    <w:basedOn w:val="Note"/>
    <w:rsid w:val="0076604D"/>
    <w:pPr>
      <w:tabs>
        <w:tab w:val="clear" w:pos="680"/>
      </w:tabs>
      <w:spacing w:before="60" w:after="60"/>
    </w:pPr>
  </w:style>
  <w:style w:type="paragraph" w:customStyle="1" w:styleId="SubHeading2">
    <w:name w:val="SubHeading2"/>
    <w:basedOn w:val="HeadingBase"/>
    <w:rsid w:val="0076604D"/>
    <w:pPr>
      <w:spacing w:before="240" w:after="60"/>
    </w:pPr>
    <w:rPr>
      <w:sz w:val="20"/>
    </w:rPr>
  </w:style>
  <w:style w:type="paragraph" w:customStyle="1" w:styleId="SubHeading1">
    <w:name w:val="SubHeading1"/>
    <w:basedOn w:val="HeadingBase"/>
    <w:rsid w:val="0076604D"/>
    <w:pPr>
      <w:spacing w:before="240" w:after="60"/>
    </w:pPr>
    <w:rPr>
      <w:color w:val="918585"/>
      <w:sz w:val="22"/>
    </w:rPr>
  </w:style>
  <w:style w:type="paragraph" w:customStyle="1" w:styleId="SideHeading">
    <w:name w:val="Side Heading"/>
    <w:basedOn w:val="HeadingBase"/>
    <w:rsid w:val="00766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04D"/>
    <w:pPr>
      <w:tabs>
        <w:tab w:val="num" w:pos="360"/>
      </w:tabs>
    </w:pPr>
  </w:style>
  <w:style w:type="paragraph" w:styleId="PlainText">
    <w:name w:val="Plain Text"/>
    <w:basedOn w:val="Normal"/>
    <w:link w:val="PlainTextChar"/>
    <w:rsid w:val="0076604D"/>
    <w:rPr>
      <w:sz w:val="20"/>
    </w:rPr>
  </w:style>
  <w:style w:type="character" w:customStyle="1" w:styleId="PlainTextChar">
    <w:name w:val="Plain Text Char"/>
    <w:basedOn w:val="DefaultParagraphFont"/>
    <w:link w:val="PlainText"/>
    <w:rsid w:val="007660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04D"/>
    <w:rPr>
      <w:b/>
      <w:smallCaps/>
    </w:rPr>
  </w:style>
  <w:style w:type="paragraph" w:customStyle="1" w:styleId="TableListNumber">
    <w:name w:val="Table List Number"/>
    <w:basedOn w:val="ListNumber"/>
    <w:rsid w:val="0076604D"/>
    <w:pPr>
      <w:numPr>
        <w:numId w:val="0"/>
      </w:numPr>
    </w:pPr>
  </w:style>
  <w:style w:type="paragraph" w:styleId="TOC4">
    <w:name w:val="toc 4"/>
    <w:basedOn w:val="TOCBase"/>
    <w:next w:val="Normal"/>
    <w:semiHidden/>
    <w:rsid w:val="0076604D"/>
    <w:pPr>
      <w:tabs>
        <w:tab w:val="right" w:leader="dot" w:pos="9071"/>
      </w:tabs>
      <w:ind w:left="1701"/>
    </w:pPr>
  </w:style>
  <w:style w:type="paragraph" w:customStyle="1" w:styleId="ListAlpha">
    <w:name w:val="List Alpha"/>
    <w:basedOn w:val="List"/>
    <w:rsid w:val="0076604D"/>
    <w:pPr>
      <w:numPr>
        <w:numId w:val="8"/>
      </w:numPr>
    </w:pPr>
  </w:style>
  <w:style w:type="paragraph" w:customStyle="1" w:styleId="ListAlpha2">
    <w:name w:val="List Alpha 2"/>
    <w:basedOn w:val="List2"/>
    <w:rsid w:val="0076604D"/>
    <w:pPr>
      <w:numPr>
        <w:numId w:val="7"/>
      </w:numPr>
    </w:pPr>
  </w:style>
  <w:style w:type="paragraph" w:styleId="List3">
    <w:name w:val="List 3"/>
    <w:basedOn w:val="BodyText"/>
    <w:rsid w:val="0076604D"/>
    <w:pPr>
      <w:tabs>
        <w:tab w:val="left" w:pos="1021"/>
      </w:tabs>
      <w:spacing w:before="60" w:after="60"/>
      <w:ind w:left="1020" w:hanging="340"/>
    </w:pPr>
  </w:style>
  <w:style w:type="paragraph" w:styleId="List4">
    <w:name w:val="List 4"/>
    <w:basedOn w:val="BodyText"/>
    <w:rsid w:val="0076604D"/>
    <w:pPr>
      <w:tabs>
        <w:tab w:val="left" w:pos="1361"/>
      </w:tabs>
      <w:spacing w:before="60" w:after="60"/>
      <w:ind w:left="1361" w:hanging="340"/>
    </w:pPr>
  </w:style>
  <w:style w:type="paragraph" w:styleId="List5">
    <w:name w:val="List 5"/>
    <w:basedOn w:val="BodyText"/>
    <w:rsid w:val="0076604D"/>
    <w:pPr>
      <w:tabs>
        <w:tab w:val="left" w:pos="1701"/>
      </w:tabs>
      <w:spacing w:before="60" w:after="60"/>
      <w:ind w:left="1701" w:hanging="340"/>
    </w:pPr>
  </w:style>
  <w:style w:type="paragraph" w:styleId="ListBullet3">
    <w:name w:val="List Bullet 3"/>
    <w:basedOn w:val="List3"/>
    <w:rsid w:val="0076604D"/>
    <w:pPr>
      <w:numPr>
        <w:numId w:val="14"/>
      </w:numPr>
      <w:tabs>
        <w:tab w:val="clear" w:pos="1021"/>
      </w:tabs>
      <w:ind w:left="1037" w:hanging="357"/>
    </w:pPr>
  </w:style>
  <w:style w:type="paragraph" w:styleId="ListBullet4">
    <w:name w:val="List Bullet 4"/>
    <w:basedOn w:val="List4"/>
    <w:rsid w:val="0076604D"/>
    <w:pPr>
      <w:numPr>
        <w:numId w:val="2"/>
      </w:numPr>
    </w:pPr>
  </w:style>
  <w:style w:type="paragraph" w:styleId="ListBullet5">
    <w:name w:val="List Bullet 5"/>
    <w:basedOn w:val="List5"/>
    <w:rsid w:val="0076604D"/>
    <w:pPr>
      <w:numPr>
        <w:numId w:val="3"/>
      </w:numPr>
    </w:pPr>
  </w:style>
  <w:style w:type="paragraph" w:styleId="ListContinue2">
    <w:name w:val="List Continue 2"/>
    <w:basedOn w:val="List2"/>
    <w:rsid w:val="0076604D"/>
    <w:pPr>
      <w:ind w:firstLine="0"/>
    </w:pPr>
  </w:style>
  <w:style w:type="paragraph" w:styleId="ListContinue3">
    <w:name w:val="List Continue 3"/>
    <w:basedOn w:val="List3"/>
    <w:rsid w:val="0076604D"/>
    <w:pPr>
      <w:ind w:left="1021" w:firstLine="0"/>
    </w:pPr>
  </w:style>
  <w:style w:type="paragraph" w:styleId="ListContinue4">
    <w:name w:val="List Continue 4"/>
    <w:basedOn w:val="List4"/>
    <w:rsid w:val="0076604D"/>
    <w:pPr>
      <w:ind w:firstLine="0"/>
    </w:pPr>
  </w:style>
  <w:style w:type="paragraph" w:styleId="ListContinue5">
    <w:name w:val="List Continue 5"/>
    <w:basedOn w:val="List5"/>
    <w:rsid w:val="0076604D"/>
    <w:pPr>
      <w:ind w:firstLine="0"/>
    </w:pPr>
  </w:style>
  <w:style w:type="paragraph" w:styleId="ListNumber3">
    <w:name w:val="List Number 3"/>
    <w:basedOn w:val="List3"/>
    <w:rsid w:val="0076604D"/>
    <w:pPr>
      <w:numPr>
        <w:numId w:val="4"/>
      </w:numPr>
    </w:pPr>
  </w:style>
  <w:style w:type="paragraph" w:styleId="ListNumber4">
    <w:name w:val="List Number 4"/>
    <w:basedOn w:val="List4"/>
    <w:rsid w:val="0076604D"/>
    <w:pPr>
      <w:numPr>
        <w:numId w:val="5"/>
      </w:numPr>
    </w:pPr>
  </w:style>
  <w:style w:type="paragraph" w:styleId="ListNumber5">
    <w:name w:val="List Number 5"/>
    <w:basedOn w:val="List5"/>
    <w:rsid w:val="0076604D"/>
    <w:pPr>
      <w:numPr>
        <w:numId w:val="6"/>
      </w:numPr>
    </w:pPr>
  </w:style>
  <w:style w:type="paragraph" w:styleId="BlockText">
    <w:name w:val="Block Text"/>
    <w:basedOn w:val="Normal"/>
    <w:rsid w:val="0076604D"/>
    <w:pPr>
      <w:spacing w:after="120"/>
      <w:ind w:left="1440" w:right="1440"/>
    </w:pPr>
  </w:style>
  <w:style w:type="character" w:customStyle="1" w:styleId="Subscript">
    <w:name w:val="Subscript"/>
    <w:basedOn w:val="DefaultParagraphFont"/>
    <w:rsid w:val="0076604D"/>
    <w:rPr>
      <w:sz w:val="16"/>
      <w:vertAlign w:val="subscript"/>
    </w:rPr>
  </w:style>
  <w:style w:type="character" w:customStyle="1" w:styleId="Superscript">
    <w:name w:val="Superscript"/>
    <w:basedOn w:val="DefaultParagraphFont"/>
    <w:rsid w:val="0076604D"/>
    <w:rPr>
      <w:sz w:val="16"/>
      <w:vertAlign w:val="superscript"/>
    </w:rPr>
  </w:style>
  <w:style w:type="character" w:customStyle="1" w:styleId="Symbols">
    <w:name w:val="Symbols"/>
    <w:basedOn w:val="DefaultParagraphFont"/>
    <w:rsid w:val="0076604D"/>
    <w:rPr>
      <w:rFonts w:ascii="Symbol" w:hAnsi="Symbol"/>
    </w:rPr>
  </w:style>
  <w:style w:type="character" w:customStyle="1" w:styleId="MenuOptions">
    <w:name w:val="Menu Options"/>
    <w:basedOn w:val="DefaultParagraphFont"/>
    <w:rsid w:val="0076604D"/>
    <w:rPr>
      <w:rFonts w:ascii="Arial Narrow" w:hAnsi="Arial Narrow"/>
      <w:smallCaps/>
    </w:rPr>
  </w:style>
  <w:style w:type="character" w:customStyle="1" w:styleId="Buttons">
    <w:name w:val="Buttons"/>
    <w:basedOn w:val="DefaultParagraphFont"/>
    <w:rsid w:val="0076604D"/>
    <w:rPr>
      <w:b/>
    </w:rPr>
  </w:style>
  <w:style w:type="character" w:customStyle="1" w:styleId="Underlined">
    <w:name w:val="Underlined"/>
    <w:basedOn w:val="DefaultParagraphFont"/>
    <w:rsid w:val="0076604D"/>
    <w:rPr>
      <w:u w:val="single"/>
    </w:rPr>
  </w:style>
  <w:style w:type="paragraph" w:customStyle="1" w:styleId="TableBodyTextRight">
    <w:name w:val="Table Body Text Right"/>
    <w:basedOn w:val="TableBodyText"/>
    <w:rsid w:val="0076604D"/>
    <w:pPr>
      <w:widowControl w:val="0"/>
      <w:autoSpaceDE w:val="0"/>
      <w:autoSpaceDN w:val="0"/>
      <w:adjustRightInd w:val="0"/>
      <w:jc w:val="right"/>
    </w:pPr>
    <w:rPr>
      <w:rFonts w:cs="Arial"/>
      <w:szCs w:val="18"/>
    </w:rPr>
  </w:style>
  <w:style w:type="paragraph" w:customStyle="1" w:styleId="CopyrightText">
    <w:name w:val="Copyright Text"/>
    <w:basedOn w:val="BodyText"/>
    <w:rsid w:val="0076604D"/>
    <w:rPr>
      <w:sz w:val="18"/>
    </w:rPr>
  </w:style>
  <w:style w:type="paragraph" w:customStyle="1" w:styleId="BodySmallRight">
    <w:name w:val="Body Small Right"/>
    <w:basedOn w:val="BodyTextRight"/>
    <w:rsid w:val="0076604D"/>
    <w:rPr>
      <w:sz w:val="18"/>
      <w:szCs w:val="18"/>
    </w:rPr>
  </w:style>
  <w:style w:type="paragraph" w:customStyle="1" w:styleId="MarginEdition">
    <w:name w:val="Margin Edition"/>
    <w:basedOn w:val="MarginNote"/>
    <w:rsid w:val="0076604D"/>
    <w:pPr>
      <w:spacing w:before="0" w:after="0"/>
    </w:pPr>
    <w:rPr>
      <w:rFonts w:ascii="Times New Roman" w:hAnsi="Times New Roman"/>
      <w:color w:val="999999"/>
    </w:rPr>
  </w:style>
  <w:style w:type="paragraph" w:customStyle="1" w:styleId="Spacer">
    <w:name w:val="Spacer"/>
    <w:basedOn w:val="Normal"/>
    <w:rsid w:val="0076604D"/>
    <w:rPr>
      <w:sz w:val="2"/>
      <w:szCs w:val="2"/>
    </w:rPr>
  </w:style>
  <w:style w:type="character" w:customStyle="1" w:styleId="Small">
    <w:name w:val="Small"/>
    <w:basedOn w:val="DefaultParagraphFont"/>
    <w:rsid w:val="0076604D"/>
    <w:rPr>
      <w:sz w:val="16"/>
    </w:rPr>
  </w:style>
  <w:style w:type="paragraph" w:customStyle="1" w:styleId="WideTable">
    <w:name w:val="Wide Table"/>
    <w:basedOn w:val="Normal"/>
    <w:rsid w:val="0076604D"/>
    <w:pPr>
      <w:ind w:left="-1418"/>
    </w:pPr>
    <w:rPr>
      <w:sz w:val="2"/>
      <w:szCs w:val="2"/>
    </w:rPr>
  </w:style>
  <w:style w:type="character" w:styleId="PageNumber">
    <w:name w:val="page number"/>
    <w:basedOn w:val="DefaultParagraphFont"/>
    <w:rsid w:val="0076604D"/>
  </w:style>
  <w:style w:type="paragraph" w:styleId="Quote">
    <w:name w:val="Quote"/>
    <w:basedOn w:val="Heading1"/>
    <w:link w:val="QuoteChar"/>
    <w:qFormat/>
    <w:rsid w:val="0076604D"/>
    <w:rPr>
      <w:b w:val="0"/>
      <w:sz w:val="72"/>
      <w:szCs w:val="72"/>
      <w:lang w:val="en-NZ"/>
    </w:rPr>
  </w:style>
  <w:style w:type="character" w:customStyle="1" w:styleId="QuoteChar">
    <w:name w:val="Quote Char"/>
    <w:basedOn w:val="DefaultParagraphFont"/>
    <w:link w:val="Quote"/>
    <w:rsid w:val="00766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04D"/>
    <w:pPr>
      <w:pageBreakBefore/>
    </w:pPr>
  </w:style>
  <w:style w:type="paragraph" w:customStyle="1" w:styleId="Border">
    <w:name w:val="Border"/>
    <w:basedOn w:val="Normal"/>
    <w:qFormat/>
    <w:rsid w:val="00766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04D"/>
    <w:rPr>
      <w:b/>
      <w:bCs/>
      <w:i/>
      <w:iCs/>
      <w:color w:val="auto"/>
    </w:rPr>
  </w:style>
  <w:style w:type="paragraph" w:styleId="IntenseQuote">
    <w:name w:val="Intense Quote"/>
    <w:basedOn w:val="Normal"/>
    <w:next w:val="Normal"/>
    <w:link w:val="IntenseQuoteChar"/>
    <w:uiPriority w:val="30"/>
    <w:qFormat/>
    <w:rsid w:val="00766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0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04D"/>
    <w:rPr>
      <w:smallCaps/>
      <w:color w:val="auto"/>
      <w:u w:val="single"/>
    </w:rPr>
  </w:style>
  <w:style w:type="character" w:styleId="IntenseReference">
    <w:name w:val="Intense Reference"/>
    <w:basedOn w:val="DefaultParagraphFont"/>
    <w:uiPriority w:val="32"/>
    <w:qFormat/>
    <w:rsid w:val="0076604D"/>
    <w:rPr>
      <w:b/>
      <w:bCs/>
      <w:smallCaps/>
      <w:color w:val="auto"/>
      <w:spacing w:val="5"/>
      <w:u w:val="single"/>
    </w:rPr>
  </w:style>
  <w:style w:type="paragraph" w:customStyle="1" w:styleId="2ColumnHeading">
    <w:name w:val="2Column Heading"/>
    <w:basedOn w:val="BodyText"/>
    <w:qFormat/>
    <w:rsid w:val="0076604D"/>
    <w:pPr>
      <w:spacing w:after="60"/>
      <w:ind w:left="-2268"/>
    </w:pPr>
    <w:rPr>
      <w:b/>
    </w:rPr>
  </w:style>
  <w:style w:type="paragraph" w:customStyle="1" w:styleId="Heading1TOC">
    <w:name w:val="Heading1 TOC"/>
    <w:basedOn w:val="Normal"/>
    <w:qFormat/>
    <w:rsid w:val="0076604D"/>
    <w:pPr>
      <w:spacing w:before="240" w:after="120"/>
    </w:pPr>
    <w:rPr>
      <w:rFonts w:ascii="Times New Roman" w:hAnsi="Times New Roman"/>
      <w:b/>
      <w:sz w:val="32"/>
    </w:rPr>
  </w:style>
  <w:style w:type="paragraph" w:customStyle="1" w:styleId="Heading2TOC">
    <w:name w:val="Heading2 TOC"/>
    <w:basedOn w:val="Normal"/>
    <w:qFormat/>
    <w:rsid w:val="0076604D"/>
    <w:pPr>
      <w:spacing w:before="240" w:after="60"/>
    </w:pPr>
    <w:rPr>
      <w:rFonts w:ascii="Times New Roman" w:hAnsi="Times New Roman"/>
      <w:b/>
      <w:sz w:val="28"/>
    </w:rPr>
  </w:style>
  <w:style w:type="character" w:customStyle="1" w:styleId="Underline">
    <w:name w:val="Underline"/>
    <w:basedOn w:val="DefaultParagraphFont"/>
    <w:qFormat/>
    <w:rsid w:val="0076604D"/>
    <w:rPr>
      <w:u w:val="single"/>
    </w:rPr>
  </w:style>
  <w:style w:type="character" w:customStyle="1" w:styleId="BoldandItalics">
    <w:name w:val="Bold and Italics"/>
    <w:qFormat/>
    <w:rsid w:val="0076604D"/>
    <w:rPr>
      <w:b/>
      <w:i/>
      <w:u w:val="none"/>
    </w:rPr>
  </w:style>
  <w:style w:type="paragraph" w:styleId="BalloonText">
    <w:name w:val="Balloon Text"/>
    <w:basedOn w:val="Normal"/>
    <w:link w:val="BalloonTextChar"/>
    <w:rsid w:val="0076604D"/>
    <w:rPr>
      <w:rFonts w:ascii="Tahoma" w:hAnsi="Tahoma" w:cs="Tahoma"/>
      <w:sz w:val="16"/>
      <w:szCs w:val="16"/>
    </w:rPr>
  </w:style>
  <w:style w:type="character" w:customStyle="1" w:styleId="BalloonTextChar">
    <w:name w:val="Balloon Text Char"/>
    <w:basedOn w:val="DefaultParagraphFont"/>
    <w:link w:val="BalloonText"/>
    <w:rsid w:val="007660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0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0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921</Words>
  <Characters>6285</Characters>
  <Application>Microsoft Office Word</Application>
  <DocSecurity>0</DocSecurity>
  <Lines>250</Lines>
  <Paragraphs>135</Paragraphs>
  <ScaleCrop>false</ScaleCrop>
  <Company>Author-it Software Corporation Ltd.</Company>
  <LinksUpToDate>false</LinksUpToDate>
  <CharactersWithSpaces>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AHCBUS507A Monitor and review business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