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FEB" w:rsidP="00AD3FEB">
      <w:pPr>
        <w:pStyle w:val="Title"/>
      </w:pPr>
      <w:r>
        <w:fldChar w:fldCharType="begin"/>
      </w:r>
      <w:r>
        <w:instrText xml:space="preserve"> TITLE   \* MERGEFORMAT </w:instrText>
      </w:r>
      <w:r>
        <w:fldChar w:fldCharType="separate"/>
      </w:r>
      <w:r>
        <w:t>AHCBIO305A Monitor and review biosecurity measures</w:t>
      </w:r>
      <w:r>
        <w:fldChar w:fldCharType="end"/>
      </w:r>
    </w:p>
    <w:p w:rsidR="00AD3FEB" w:rsidP="00AD3FEB">
      <w:pPr>
        <w:pStyle w:val="Version"/>
        <w:sectPr w:rsidSect="007C71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119" w:rsidP="007C7119">
      <w:pPr>
        <w:pStyle w:val="SuperHeading"/>
      </w:pPr>
      <w:r w:rsidRPr="007C7119">
        <w:t>AHCBIO305A Monitor and review biosecurity measures</w:t>
      </w:r>
    </w:p>
    <w:p w:rsidR="00000000" w:rsidRPr="007C7119" w:rsidP="007C7119">
      <w:pPr>
        <w:pStyle w:val="Heading1"/>
      </w:pPr>
      <w:bookmarkStart w:id="1" w:name="O_267706"/>
      <w:bookmarkEnd w:id="1"/>
      <w:r w:rsidRPr="007C7119">
        <w:t>Modification History</w:t>
      </w:r>
    </w:p>
    <w:p w:rsidR="00000000" w:rsidRPr="007C7119" w:rsidP="007C7119">
      <w:pPr>
        <w:pStyle w:val="BodyText"/>
      </w:pPr>
      <w:r w:rsidRPr="007C7119">
        <w:t>Not Applicable</w:t>
      </w:r>
    </w:p>
    <w:p w:rsidR="00000000" w:rsidRPr="007C7119" w:rsidP="007C7119">
      <w:pPr>
        <w:pStyle w:val="AllowPageBreak"/>
      </w:pPr>
    </w:p>
    <w:p w:rsidR="00000000" w:rsidRPr="007C7119" w:rsidP="007C7119">
      <w:pPr>
        <w:pStyle w:val="Heading1"/>
      </w:pPr>
      <w:bookmarkStart w:id="2" w:name="O_187085"/>
      <w:bookmarkEnd w:id="2"/>
      <w:r w:rsidRPr="007C7119">
        <w:t>Unit Descriptor</w:t>
      </w:r>
    </w:p>
    <w:tbl>
      <w:tblPr>
        <w:tblW w:w="0" w:type="auto"/>
        <w:tblLayout w:type="fixed"/>
        <w:tblCellMar>
          <w:left w:w="62" w:type="dxa"/>
          <w:right w:w="62" w:type="dxa"/>
        </w:tblCellMar>
        <w:tblLook w:val="0000"/>
      </w:tblPr>
      <w:tblGrid>
        <w:gridCol w:w="2669"/>
        <w:gridCol w:w="5853"/>
      </w:tblGrid>
      <w:tr w:rsidTr="00AD3FE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BodyText"/>
            </w:pPr>
            <w:r w:rsidRPr="007C7119">
              <w:t>This unit covers monitoring and reviewing biosecurity measures defines the standard req</w:t>
            </w:r>
            <w:r w:rsidRPr="007C7119">
              <w:t>uired to:  interpret quarantine procedures and monitor compliance;  supervise the range of activities required to maintain biosecurity;  communicate with staff and visitors on biosecurity issues and procedures;  respond to breaches of biosecurity and parti</w:t>
            </w:r>
            <w:r w:rsidRPr="007C7119">
              <w:t>cipate in the review of biosecurity measures.</w:t>
            </w:r>
          </w:p>
        </w:tc>
      </w:tr>
    </w:tbl>
    <w:p w:rsidR="00AD3FEB" w:rsidP="007C7119">
      <w:pPr>
        <w:pStyle w:val="BodyText"/>
      </w:pPr>
    </w:p>
    <w:p w:rsidR="00AD3FEB" w:rsidP="007C7119">
      <w:pPr>
        <w:pStyle w:val="BodyText"/>
      </w:pPr>
    </w:p>
    <w:p w:rsidR="00000000" w:rsidRPr="007C7119" w:rsidP="007C7119">
      <w:pPr>
        <w:pStyle w:val="Heading1"/>
      </w:pPr>
      <w:bookmarkStart w:id="3" w:name="O_187089"/>
      <w:bookmarkEnd w:id="3"/>
      <w:r w:rsidRPr="007C7119">
        <w:t>Application of the Unit</w:t>
      </w:r>
    </w:p>
    <w:tbl>
      <w:tblPr>
        <w:tblW w:w="0" w:type="auto"/>
        <w:tblLayout w:type="fixed"/>
        <w:tblCellMar>
          <w:left w:w="62" w:type="dxa"/>
          <w:right w:w="62" w:type="dxa"/>
        </w:tblCellMar>
        <w:tblLook w:val="0000"/>
      </w:tblPr>
      <w:tblGrid>
        <w:gridCol w:w="2754"/>
        <w:gridCol w:w="5768"/>
      </w:tblGrid>
      <w:tr w:rsidTr="00AD3FE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BodyText"/>
            </w:pPr>
            <w:r w:rsidRPr="007C7119">
              <w:t xml:space="preserve">This unit applies to workers and team leaders in animal production facilities who are responsible for implementing biosecurity procedures. </w:t>
            </w:r>
          </w:p>
        </w:tc>
      </w:tr>
    </w:tbl>
    <w:p w:rsidR="00AD3FEB" w:rsidP="007C7119">
      <w:pPr>
        <w:pStyle w:val="BodyText"/>
      </w:pPr>
    </w:p>
    <w:p w:rsidR="00AD3FEB" w:rsidP="007C7119">
      <w:pPr>
        <w:pStyle w:val="BodyText"/>
      </w:pPr>
    </w:p>
    <w:p w:rsidR="00000000" w:rsidRPr="007C7119" w:rsidP="007C7119">
      <w:pPr>
        <w:pStyle w:val="Heading1"/>
      </w:pPr>
      <w:bookmarkStart w:id="4" w:name="O_275966"/>
      <w:bookmarkEnd w:id="4"/>
      <w:r w:rsidRPr="007C7119">
        <w:t>Licensing/Regulatory Information</w:t>
      </w:r>
    </w:p>
    <w:p w:rsidR="00000000" w:rsidRPr="007C7119" w:rsidP="007C7119">
      <w:pPr>
        <w:pStyle w:val="BodyText"/>
      </w:pPr>
      <w:r w:rsidRPr="007C7119">
        <w:t>Not Applicable</w:t>
      </w:r>
    </w:p>
    <w:p w:rsidR="00000000" w:rsidRPr="007C7119" w:rsidP="007C7119">
      <w:pPr>
        <w:pStyle w:val="AllowPageBreak"/>
      </w:pPr>
    </w:p>
    <w:p w:rsidR="00000000" w:rsidRPr="007C7119" w:rsidP="007C7119">
      <w:pPr>
        <w:pStyle w:val="Heading1"/>
      </w:pPr>
      <w:bookmarkStart w:id="5" w:name="O_187087"/>
      <w:bookmarkEnd w:id="5"/>
      <w:r w:rsidRPr="007C7119">
        <w:t>Pre-Requisites</w:t>
      </w:r>
    </w:p>
    <w:tbl>
      <w:tblPr>
        <w:tblW w:w="0" w:type="auto"/>
        <w:tblLayout w:type="fixed"/>
        <w:tblCellMar>
          <w:left w:w="62" w:type="dxa"/>
          <w:right w:w="62" w:type="dxa"/>
        </w:tblCellMar>
        <w:tblLook w:val="0000"/>
      </w:tblPr>
      <w:tblGrid>
        <w:gridCol w:w="2775"/>
        <w:gridCol w:w="1295"/>
        <w:gridCol w:w="4452"/>
      </w:tblGrid>
      <w:tr w:rsidTr="00AD3F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p>
        </w:tc>
      </w:tr>
      <w:tr w:rsidTr="00AD3F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p>
        </w:tc>
      </w:tr>
      <w:tr w:rsidTr="00AD3F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BodyText"/>
            </w:pPr>
          </w:p>
        </w:tc>
      </w:tr>
    </w:tbl>
    <w:p w:rsidR="00AD3FEB" w:rsidP="007C7119">
      <w:pPr>
        <w:pStyle w:val="BodyText"/>
      </w:pPr>
    </w:p>
    <w:p w:rsidR="00AD3FEB" w:rsidP="007C7119">
      <w:pPr>
        <w:pStyle w:val="BodyText"/>
      </w:pPr>
    </w:p>
    <w:p w:rsidR="00000000" w:rsidRPr="007C7119" w:rsidP="007C7119">
      <w:pPr>
        <w:pStyle w:val="Heading1"/>
      </w:pPr>
      <w:bookmarkStart w:id="6" w:name="O_187086"/>
      <w:bookmarkEnd w:id="6"/>
      <w:r w:rsidRPr="007C7119">
        <w:t>Employability Skills Information</w:t>
      </w:r>
    </w:p>
    <w:tbl>
      <w:tblPr>
        <w:tblW w:w="0" w:type="auto"/>
        <w:tblLayout w:type="fixed"/>
        <w:tblCellMar>
          <w:left w:w="62" w:type="dxa"/>
          <w:right w:w="62" w:type="dxa"/>
        </w:tblCellMar>
        <w:tblLook w:val="0000"/>
      </w:tblPr>
      <w:tblGrid>
        <w:gridCol w:w="2802"/>
        <w:gridCol w:w="5720"/>
      </w:tblGrid>
      <w:tr w:rsidTr="00AD3F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BodyText"/>
            </w:pPr>
            <w:r w:rsidRPr="007C7119">
              <w:t>This unit contains employability skills.</w:t>
            </w:r>
          </w:p>
        </w:tc>
      </w:tr>
    </w:tbl>
    <w:p w:rsidR="00AD3FEB" w:rsidP="007C7119">
      <w:pPr>
        <w:pStyle w:val="BodyText"/>
      </w:pPr>
    </w:p>
    <w:p w:rsidR="00AD3FEB" w:rsidP="007C7119">
      <w:pPr>
        <w:pStyle w:val="BodyText"/>
      </w:pPr>
    </w:p>
    <w:p w:rsidR="00000000" w:rsidRPr="007C7119" w:rsidP="007C7119">
      <w:pPr>
        <w:pStyle w:val="Heading1"/>
      </w:pPr>
      <w:bookmarkStart w:id="7" w:name="O_285752"/>
      <w:bookmarkEnd w:id="7"/>
      <w:r w:rsidRPr="007C7119">
        <w:t>Elements and Performance Criteria Pre-Content</w:t>
      </w:r>
    </w:p>
    <w:p w:rsidR="00000000" w:rsidRPr="007C7119" w:rsidP="007C7119">
      <w:pPr>
        <w:pStyle w:val="BodyText"/>
      </w:pPr>
      <w:r w:rsidRPr="007C7119">
        <w:t>Not Applicable</w:t>
      </w:r>
    </w:p>
    <w:p w:rsidR="00000000" w:rsidRPr="007C7119" w:rsidP="007C7119">
      <w:pPr>
        <w:pStyle w:val="AllowPageBreak"/>
      </w:pPr>
    </w:p>
    <w:p w:rsidR="00000000" w:rsidRPr="007C7119" w:rsidP="007C7119">
      <w:pPr>
        <w:pStyle w:val="Heading1"/>
      </w:pPr>
      <w:bookmarkStart w:id="8" w:name="O_232419"/>
      <w:bookmarkEnd w:id="8"/>
      <w:r w:rsidRPr="007C7119">
        <w:t>Elements and Performance Criteria</w:t>
      </w:r>
    </w:p>
    <w:tbl>
      <w:tblPr>
        <w:tblW w:w="0" w:type="auto"/>
        <w:tblLayout w:type="fixed"/>
        <w:tblCellMar>
          <w:left w:w="62" w:type="dxa"/>
          <w:right w:w="62" w:type="dxa"/>
        </w:tblCellMar>
        <w:tblLook w:val="0000"/>
      </w:tblPr>
      <w:tblGrid>
        <w:gridCol w:w="2569"/>
        <w:gridCol w:w="5953"/>
      </w:tblGrid>
      <w:tr w:rsidTr="00AD3FEB">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BodyText"/>
            </w:pPr>
            <w:r w:rsidRPr="007C7119">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PERFORMANCE CRITERIA</w:t>
            </w:r>
          </w:p>
        </w:tc>
      </w:tr>
      <w:tr w:rsidTr="00AD3FE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List"/>
              <w:rPr>
                <w:lang w:val="en-NZ"/>
              </w:rPr>
            </w:pPr>
            <w:r w:rsidRPr="007C7119">
              <w:t>1.</w:t>
            </w:r>
            <w:r w:rsidRPr="007C7119">
              <w:tab/>
              <w:t>Apply biosecurity procedures to people, animals and equipment entering the site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List2"/>
            </w:pPr>
            <w:r w:rsidRPr="007C7119">
              <w:t>1.1.</w:t>
            </w:r>
            <w:r w:rsidRPr="007C7119">
              <w:tab/>
            </w:r>
            <w:r w:rsidRPr="007C7119">
              <w:t>Possible sources of pathogen contamination entering the site are identified.</w:t>
            </w:r>
          </w:p>
          <w:p w:rsidR="00000000" w:rsidRPr="007C7119" w:rsidP="007C7119">
            <w:pPr>
              <w:pStyle w:val="List2"/>
            </w:pPr>
            <w:r w:rsidRPr="007C7119">
              <w:t>1.2.</w:t>
            </w:r>
            <w:r w:rsidRPr="007C7119">
              <w:tab/>
              <w:t>Personal sanitation and hygiene is maintained including required change of clothing and showering if required on entry to quarantined area.</w:t>
            </w:r>
          </w:p>
          <w:p w:rsidR="00000000" w:rsidRPr="007C7119" w:rsidP="007C7119">
            <w:pPr>
              <w:pStyle w:val="List2"/>
            </w:pPr>
            <w:r w:rsidRPr="007C7119">
              <w:t>1.3.</w:t>
            </w:r>
            <w:r w:rsidRPr="007C7119">
              <w:tab/>
              <w:t>Sign in procedures are comple</w:t>
            </w:r>
            <w:r w:rsidRPr="007C7119">
              <w:t>ted with information supplied fully and accurately.</w:t>
            </w:r>
          </w:p>
          <w:p w:rsidR="00000000" w:rsidRPr="007C7119" w:rsidP="007C7119">
            <w:pPr>
              <w:pStyle w:val="List2"/>
            </w:pPr>
            <w:r w:rsidRPr="007C7119">
              <w:t>1.4.</w:t>
            </w:r>
            <w:r w:rsidRPr="007C7119">
              <w:tab/>
              <w:t>Visitors are signed in, checked for risk profile and instructed in quarantine requirements.</w:t>
            </w:r>
          </w:p>
          <w:p w:rsidR="00000000" w:rsidRPr="007C7119" w:rsidP="007C7119">
            <w:pPr>
              <w:pStyle w:val="List2"/>
            </w:pPr>
            <w:r w:rsidRPr="007C7119">
              <w:t>1.5.</w:t>
            </w:r>
            <w:r w:rsidRPr="007C7119">
              <w:tab/>
              <w:t xml:space="preserve">All equipment is cleaned and disinfected before being brought onto the site. </w:t>
            </w:r>
          </w:p>
          <w:p w:rsidR="00000000" w:rsidP="007C7119">
            <w:pPr>
              <w:pStyle w:val="List2"/>
              <w:rPr>
                <w:lang w:val="en-NZ"/>
              </w:rPr>
            </w:pPr>
            <w:r w:rsidRPr="007C7119">
              <w:t>1.6.</w:t>
            </w:r>
            <w:r w:rsidRPr="007C7119">
              <w:tab/>
              <w:t xml:space="preserve">Animals introduced </w:t>
            </w:r>
            <w:r w:rsidRPr="007C7119">
              <w:t>to the site are checked for health status, isolated from all others and placed in disinfected sheds.</w:t>
            </w:r>
          </w:p>
        </w:tc>
      </w:tr>
      <w:tr w:rsidTr="00AD3FE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List"/>
              <w:rPr>
                <w:lang w:val="en-NZ"/>
              </w:rPr>
            </w:pPr>
            <w:r w:rsidRPr="007C7119">
              <w:t>2.</w:t>
            </w:r>
            <w:r w:rsidRPr="007C7119">
              <w:tab/>
              <w:t>Implement biosecurity procedures to prevent the incidence or spread of pathogens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List2"/>
            </w:pPr>
            <w:r w:rsidRPr="007C7119">
              <w:t>2.1.</w:t>
            </w:r>
            <w:r w:rsidRPr="007C7119">
              <w:tab/>
              <w:t>Potential biosecurity threats on the enterprise are identified.</w:t>
            </w:r>
          </w:p>
          <w:p w:rsidR="00000000" w:rsidRPr="007C7119" w:rsidP="007C7119">
            <w:pPr>
              <w:pStyle w:val="List2"/>
            </w:pPr>
            <w:r w:rsidRPr="007C7119">
              <w:t>2</w:t>
            </w:r>
            <w:r w:rsidRPr="007C7119">
              <w:t>.2.</w:t>
            </w:r>
            <w:r w:rsidRPr="007C7119">
              <w:tab/>
              <w:t>The potential costs and impacts of an outbreak of disease in a production facility are quantified and described.</w:t>
            </w:r>
          </w:p>
          <w:p w:rsidR="00000000" w:rsidRPr="007C7119" w:rsidP="007C7119">
            <w:pPr>
              <w:pStyle w:val="List2"/>
            </w:pPr>
            <w:r w:rsidRPr="007C7119">
              <w:t>2.3.</w:t>
            </w:r>
            <w:r w:rsidRPr="007C7119">
              <w:tab/>
              <w:t>Possible sources of pathogen contamination being carried between sheds are identified.</w:t>
            </w:r>
          </w:p>
          <w:p w:rsidR="00000000" w:rsidRPr="007C7119" w:rsidP="007C7119">
            <w:pPr>
              <w:pStyle w:val="List2"/>
            </w:pPr>
            <w:r w:rsidRPr="007C7119">
              <w:t>2.4.</w:t>
            </w:r>
            <w:r w:rsidRPr="007C7119">
              <w:tab/>
              <w:t>Procedures for entering sheds or moving fr</w:t>
            </w:r>
            <w:r w:rsidRPr="007C7119">
              <w:t>om one shed to another are implemented.</w:t>
            </w:r>
          </w:p>
          <w:p w:rsidR="00000000" w:rsidRPr="007C7119" w:rsidP="007C7119">
            <w:pPr>
              <w:pStyle w:val="List2"/>
            </w:pPr>
            <w:r w:rsidRPr="007C7119">
              <w:t>2.5.</w:t>
            </w:r>
            <w:r w:rsidRPr="007C7119">
              <w:tab/>
              <w:t>Order of priority and prescribed routes are established for movements, with younger or more susceptible animals visited before more resistant animals.</w:t>
            </w:r>
          </w:p>
          <w:p w:rsidR="00000000" w:rsidRPr="007C7119" w:rsidP="007C7119">
            <w:pPr>
              <w:pStyle w:val="List2"/>
            </w:pPr>
            <w:r w:rsidRPr="007C7119">
              <w:t>2.6.</w:t>
            </w:r>
            <w:r w:rsidRPr="007C7119">
              <w:tab/>
              <w:t>Personal sanitation and equipment cleaning procedures a</w:t>
            </w:r>
            <w:r w:rsidRPr="007C7119">
              <w:t>re implemented for movement between sheds.</w:t>
            </w:r>
          </w:p>
          <w:p w:rsidR="00000000" w:rsidP="007C7119">
            <w:pPr>
              <w:pStyle w:val="List2"/>
              <w:rPr>
                <w:lang w:val="en-NZ"/>
              </w:rPr>
            </w:pPr>
            <w:r w:rsidRPr="007C7119">
              <w:t>2.7.</w:t>
            </w:r>
            <w:r w:rsidRPr="007C7119">
              <w:tab/>
              <w:t>Farm compound footpaths and areas around sheds are kept clear of debris.</w:t>
            </w:r>
          </w:p>
        </w:tc>
      </w:tr>
      <w:tr w:rsidTr="00AD3FE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List"/>
              <w:rPr>
                <w:lang w:val="en-NZ"/>
              </w:rPr>
            </w:pPr>
            <w:r w:rsidRPr="007C7119">
              <w:t>3.</w:t>
            </w:r>
            <w:r w:rsidRPr="007C7119">
              <w:tab/>
              <w:t>Apply on-farm sanitation practices to reduce the risk of disease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List2"/>
            </w:pPr>
            <w:r w:rsidRPr="007C7119">
              <w:t>3.1.</w:t>
            </w:r>
            <w:r w:rsidRPr="007C7119">
              <w:tab/>
              <w:t>Litter is cleaned from sheds and dust removed from surfaces.</w:t>
            </w:r>
          </w:p>
          <w:p w:rsidR="00000000" w:rsidRPr="007C7119" w:rsidP="007C7119">
            <w:pPr>
              <w:pStyle w:val="List2"/>
            </w:pPr>
            <w:r w:rsidRPr="007C7119">
              <w:t>3.2.</w:t>
            </w:r>
            <w:r w:rsidRPr="007C7119">
              <w:tab/>
              <w:t>Shed areas are sprayed down with water and then allowed to dry before disinfection.</w:t>
            </w:r>
          </w:p>
          <w:p w:rsidR="00000000" w:rsidRPr="007C7119" w:rsidP="007C7119">
            <w:pPr>
              <w:pStyle w:val="List2"/>
            </w:pPr>
            <w:r w:rsidRPr="007C7119">
              <w:t>3.3.</w:t>
            </w:r>
            <w:r w:rsidRPr="007C7119">
              <w:tab/>
              <w:t>Shed feeding and watering equipment is pressure cleaned and water lines flushed.</w:t>
            </w:r>
          </w:p>
          <w:p w:rsidR="00000000" w:rsidP="007C7119">
            <w:pPr>
              <w:pStyle w:val="List2"/>
              <w:rPr>
                <w:lang w:val="en-NZ"/>
              </w:rPr>
            </w:pPr>
            <w:r w:rsidRPr="007C7119">
              <w:t>3.4.</w:t>
            </w:r>
            <w:r w:rsidRPr="007C7119">
              <w:tab/>
            </w:r>
            <w:r w:rsidRPr="007C7119">
              <w:t>Disinfectant is mixed and applied according to label requirements and enterprise procedures.</w:t>
            </w:r>
          </w:p>
        </w:tc>
      </w:tr>
      <w:tr w:rsidTr="00AD3FE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List"/>
              <w:rPr>
                <w:lang w:val="en-NZ"/>
              </w:rPr>
            </w:pPr>
            <w:r w:rsidRPr="007C7119">
              <w:t>4.</w:t>
            </w:r>
            <w:r w:rsidRPr="007C7119">
              <w:tab/>
              <w:t>Implement pest control to reduce the risk of disease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List2"/>
            </w:pPr>
            <w:r w:rsidRPr="007C7119">
              <w:t>4.1.</w:t>
            </w:r>
            <w:r w:rsidRPr="007C7119">
              <w:tab/>
              <w:t>High risk pathogens that can be introduced by pests are identified.</w:t>
            </w:r>
          </w:p>
          <w:p w:rsidR="00000000" w:rsidRPr="007C7119" w:rsidP="007C7119">
            <w:pPr>
              <w:pStyle w:val="List2"/>
            </w:pPr>
            <w:r w:rsidRPr="007C7119">
              <w:t>4.2.</w:t>
            </w:r>
            <w:r w:rsidRPr="007C7119">
              <w:tab/>
              <w:t xml:space="preserve">Pests are excluded from the </w:t>
            </w:r>
            <w:r w:rsidRPr="007C7119">
              <w:t>facility, and from individual sheds, by effective physical barriers.</w:t>
            </w:r>
          </w:p>
          <w:p w:rsidR="00000000" w:rsidRPr="007C7119" w:rsidP="007C7119">
            <w:pPr>
              <w:pStyle w:val="List2"/>
            </w:pPr>
            <w:r w:rsidRPr="007C7119">
              <w:t>4.3.</w:t>
            </w:r>
            <w:r w:rsidRPr="007C7119">
              <w:tab/>
              <w:t>Pest numbers are monitored through the use of counts or other indicators.</w:t>
            </w:r>
          </w:p>
          <w:p w:rsidR="00000000" w:rsidRPr="007C7119" w:rsidP="007C7119">
            <w:pPr>
              <w:pStyle w:val="List2"/>
            </w:pPr>
            <w:r w:rsidRPr="007C7119">
              <w:t>4.4.</w:t>
            </w:r>
            <w:r w:rsidRPr="007C7119">
              <w:tab/>
              <w:t>Pest control procedures are carried out including destruction of habitat and poisoning.</w:t>
            </w:r>
          </w:p>
          <w:p w:rsidR="00000000" w:rsidP="007C7119">
            <w:pPr>
              <w:pStyle w:val="List2"/>
              <w:rPr>
                <w:lang w:val="en-NZ"/>
              </w:rPr>
            </w:pPr>
            <w:r w:rsidRPr="007C7119">
              <w:t>4.5.</w:t>
            </w:r>
            <w:r w:rsidRPr="007C7119">
              <w:tab/>
              <w:t>Feeds impo</w:t>
            </w:r>
            <w:r w:rsidRPr="007C7119">
              <w:t>rted are screened for introduction of pests.</w:t>
            </w:r>
          </w:p>
        </w:tc>
      </w:tr>
      <w:tr w:rsidTr="00AD3FE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List"/>
              <w:rPr>
                <w:lang w:val="en-NZ"/>
              </w:rPr>
            </w:pPr>
            <w:r w:rsidRPr="007C7119">
              <w:t>5.</w:t>
            </w:r>
            <w:r w:rsidRPr="007C7119">
              <w:tab/>
              <w:t>Review biosecurity procedures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List2"/>
            </w:pPr>
            <w:r w:rsidRPr="007C7119">
              <w:t>5.1.</w:t>
            </w:r>
            <w:r w:rsidRPr="007C7119">
              <w:tab/>
              <w:t>Records of biosecurity procedures are kept as required by standards and protocols.</w:t>
            </w:r>
          </w:p>
          <w:p w:rsidR="00000000" w:rsidRPr="007C7119" w:rsidP="007C7119">
            <w:pPr>
              <w:pStyle w:val="List2"/>
            </w:pPr>
            <w:r w:rsidRPr="007C7119">
              <w:t>5.2.</w:t>
            </w:r>
            <w:r w:rsidRPr="007C7119">
              <w:tab/>
              <w:t>Effectiveness and progress of control activities are monitored and compared with pla</w:t>
            </w:r>
            <w:r w:rsidRPr="007C7119">
              <w:t>nned objectives.</w:t>
            </w:r>
          </w:p>
          <w:p w:rsidR="00000000" w:rsidRPr="007C7119" w:rsidP="007C7119">
            <w:pPr>
              <w:pStyle w:val="List2"/>
            </w:pPr>
            <w:r w:rsidRPr="007C7119">
              <w:t>5.3.</w:t>
            </w:r>
            <w:r w:rsidRPr="007C7119">
              <w:tab/>
              <w:t>Monitoring of sheds and facilities is carried out as part of work duties to ensure that work practices and procedures are applied in line with required standards and protocols.</w:t>
            </w:r>
          </w:p>
          <w:p w:rsidR="00000000" w:rsidRPr="007C7119" w:rsidP="007C7119">
            <w:pPr>
              <w:pStyle w:val="List2"/>
            </w:pPr>
            <w:r w:rsidRPr="007C7119">
              <w:t>5.4.</w:t>
            </w:r>
            <w:r w:rsidRPr="007C7119">
              <w:tab/>
              <w:t>Issues and concerns with biosecurity are reported to</w:t>
            </w:r>
            <w:r w:rsidRPr="007C7119">
              <w:t xml:space="preserve"> management.</w:t>
            </w:r>
          </w:p>
          <w:p w:rsidR="00000000" w:rsidRPr="007C7119" w:rsidP="007C7119">
            <w:pPr>
              <w:pStyle w:val="List2"/>
            </w:pPr>
            <w:r w:rsidRPr="007C7119">
              <w:t>5.5.</w:t>
            </w:r>
            <w:r w:rsidRPr="007C7119">
              <w:tab/>
              <w:t xml:space="preserve">Control activities are revised as required to address relevant protocols, maintain cost-effectiveness (including appropriate resource allocation) and contain wider impacts. </w:t>
            </w:r>
          </w:p>
          <w:p w:rsidR="00000000" w:rsidRPr="007C7119" w:rsidP="007C7119">
            <w:pPr>
              <w:pStyle w:val="List2"/>
            </w:pPr>
            <w:r w:rsidRPr="007C7119">
              <w:t>5.6.</w:t>
            </w:r>
            <w:r w:rsidRPr="007C7119">
              <w:tab/>
              <w:t xml:space="preserve">Revisions to activities are communicated promptly to other </w:t>
            </w:r>
            <w:r w:rsidRPr="007C7119">
              <w:t>staff.</w:t>
            </w:r>
          </w:p>
        </w:tc>
      </w:tr>
    </w:tbl>
    <w:p w:rsidR="00AD3FEB" w:rsidP="007C7119">
      <w:pPr>
        <w:pStyle w:val="BodyText"/>
      </w:pPr>
    </w:p>
    <w:p w:rsidR="00AD3FEB" w:rsidP="007C7119">
      <w:pPr>
        <w:pStyle w:val="BodyText"/>
      </w:pPr>
    </w:p>
    <w:p w:rsidR="00000000" w:rsidRPr="007C7119" w:rsidP="007C7119">
      <w:pPr>
        <w:pStyle w:val="Heading1"/>
      </w:pPr>
      <w:bookmarkStart w:id="9" w:name="O_256369"/>
      <w:bookmarkEnd w:id="9"/>
      <w:r w:rsidRPr="007C7119">
        <w:t>Required Skills and Knowledge</w:t>
      </w:r>
    </w:p>
    <w:tbl>
      <w:tblPr>
        <w:tblW w:w="0" w:type="auto"/>
        <w:tblLayout w:type="fixed"/>
        <w:tblCellMar>
          <w:left w:w="62" w:type="dxa"/>
          <w:right w:w="62" w:type="dxa"/>
        </w:tblCellMar>
        <w:tblLook w:val="0000"/>
      </w:tblPr>
      <w:tblGrid>
        <w:gridCol w:w="8522"/>
      </w:tblGrid>
      <w:tr w:rsidTr="00AD3F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REQUIRED SKILLS AND KNOWLEDGE</w:t>
            </w:r>
          </w:p>
        </w:tc>
      </w:tr>
      <w:tr w:rsidTr="00AD3F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t>This section describes the skills and knowledge required for this unit.</w:t>
            </w:r>
          </w:p>
        </w:tc>
      </w:tr>
      <w:tr w:rsidTr="00AD3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Required skills</w:t>
            </w:r>
          </w:p>
        </w:tc>
      </w:tr>
      <w:tr w:rsidTr="00AD3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ListBullet"/>
            </w:pPr>
            <w:r w:rsidRPr="007C7119">
              <w:t>identify hazards and implement safe work practices</w:t>
            </w:r>
          </w:p>
          <w:p w:rsidR="00000000" w:rsidRPr="007C7119" w:rsidP="007C7119">
            <w:pPr>
              <w:pStyle w:val="ListBullet"/>
            </w:pPr>
            <w:r w:rsidRPr="007C7119">
              <w:t>carrying out cleaning and pest control activities</w:t>
            </w:r>
          </w:p>
          <w:p w:rsidR="00000000" w:rsidRPr="007C7119" w:rsidP="007C7119">
            <w:pPr>
              <w:pStyle w:val="ListBullet"/>
            </w:pPr>
            <w:r w:rsidRPr="007C7119">
              <w:t>use literacy skills to read, interpret and follow organisational policies and procedures, follow sequenced written instructions, record accurately and legible information collected and select and apply proc</w:t>
            </w:r>
            <w:r w:rsidRPr="007C7119">
              <w:t>edures for a range of tasks</w:t>
            </w:r>
          </w:p>
          <w:p w:rsidR="00000000" w:rsidRPr="007C7119" w:rsidP="007C7119">
            <w:pPr>
              <w:pStyle w:val="ListBullet"/>
            </w:pPr>
            <w:r w:rsidRPr="007C7119">
              <w:t>use oral communication skills/language competence to fulfil the job role as specified by the organisation, including questioning techniques, active listening, clarifying information and consulting with supervisors as required</w:t>
            </w:r>
          </w:p>
          <w:p w:rsidR="00000000" w:rsidRPr="007C7119" w:rsidP="007C7119">
            <w:pPr>
              <w:pStyle w:val="ListBullet"/>
            </w:pPr>
            <w:r w:rsidRPr="007C7119">
              <w:t>us</w:t>
            </w:r>
            <w:r w:rsidRPr="007C7119">
              <w:t>e numeracy skills to estimate, calculate and record routine workplace measures</w:t>
            </w:r>
          </w:p>
          <w:p w:rsidR="00000000" w:rsidP="007C7119">
            <w:pPr>
              <w:pStyle w:val="ListBullet"/>
              <w:rPr>
                <w:lang w:val="en-NZ"/>
              </w:rPr>
            </w:pPr>
            <w:r w:rsidRPr="007C7119">
              <w:t>use interpersonal skills to work with and relate to people from a range of cultural, social and religious backgrounds and with a range of physical and mental abilities.</w:t>
            </w:r>
          </w:p>
        </w:tc>
      </w:tr>
      <w:tr w:rsidTr="00AD3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Require</w:t>
            </w:r>
            <w:r w:rsidRPr="007C7119">
              <w:rPr>
                <w:rStyle w:val="SpecialBold"/>
              </w:rPr>
              <w:t>d knowledge</w:t>
            </w:r>
          </w:p>
        </w:tc>
      </w:tr>
      <w:tr w:rsidTr="00AD3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ListBullet"/>
            </w:pPr>
            <w:r w:rsidRPr="007C7119">
              <w:t xml:space="preserve">diseases that pose a threat and their likely causes of spread </w:t>
            </w:r>
          </w:p>
          <w:p w:rsidR="00000000" w:rsidRPr="007C7119" w:rsidP="007C7119">
            <w:pPr>
              <w:pStyle w:val="ListBullet"/>
            </w:pPr>
            <w:r w:rsidRPr="007C7119">
              <w:t>principles of risk management applied to biosecurity</w:t>
            </w:r>
          </w:p>
          <w:p w:rsidR="00000000" w:rsidRPr="007C7119" w:rsidP="007C7119">
            <w:pPr>
              <w:pStyle w:val="ListBullet"/>
            </w:pPr>
            <w:r w:rsidRPr="007C7119">
              <w:t xml:space="preserve">personal hygiene and quarantine procedures for site entry </w:t>
            </w:r>
          </w:p>
          <w:p w:rsidR="00000000" w:rsidRPr="007C7119" w:rsidP="007C7119">
            <w:pPr>
              <w:pStyle w:val="ListBullet"/>
            </w:pPr>
            <w:r w:rsidRPr="007C7119">
              <w:t xml:space="preserve">safe use of chemicals and cleaning agents </w:t>
            </w:r>
          </w:p>
          <w:p w:rsidR="00000000" w:rsidRPr="007C7119" w:rsidP="007C7119">
            <w:pPr>
              <w:pStyle w:val="ListBullet"/>
            </w:pPr>
            <w:r w:rsidRPr="007C7119">
              <w:t xml:space="preserve">Occupational Health and </w:t>
            </w:r>
            <w:r w:rsidRPr="007C7119">
              <w:t>Safety (OHS), environmental and biosecurity legislation, codes of practice and enterprise procedures</w:t>
            </w:r>
          </w:p>
          <w:p w:rsidR="00000000" w:rsidRPr="007C7119" w:rsidP="007C7119">
            <w:pPr>
              <w:pStyle w:val="ListBullet"/>
            </w:pPr>
            <w:r w:rsidRPr="007C7119">
              <w:t>record keeping requirements</w:t>
            </w:r>
          </w:p>
          <w:p w:rsidR="00000000" w:rsidRPr="007C7119" w:rsidP="007C7119">
            <w:pPr>
              <w:pStyle w:val="ListBullet"/>
            </w:pPr>
            <w:r w:rsidRPr="007C7119">
              <w:t>reporting incidents or issues</w:t>
            </w:r>
          </w:p>
          <w:p w:rsidR="00000000" w:rsidRPr="007C7119" w:rsidP="007C7119">
            <w:pPr>
              <w:pStyle w:val="ListBullet"/>
            </w:pPr>
            <w:r w:rsidRPr="007C7119">
              <w:t>safety practices related to use of equipment and materials used in cleaning and pest control.</w:t>
            </w:r>
          </w:p>
        </w:tc>
      </w:tr>
    </w:tbl>
    <w:p w:rsidR="00AD3FEB" w:rsidP="007C7119">
      <w:pPr>
        <w:pStyle w:val="BodyText"/>
      </w:pPr>
    </w:p>
    <w:p w:rsidR="00AD3FEB" w:rsidP="007C7119">
      <w:pPr>
        <w:pStyle w:val="BodyText"/>
      </w:pPr>
    </w:p>
    <w:p w:rsidR="00000000" w:rsidRPr="007C7119" w:rsidP="007C7119">
      <w:pPr>
        <w:pStyle w:val="AllowPageBreak"/>
      </w:pPr>
    </w:p>
    <w:p w:rsidR="00000000" w:rsidRPr="007C7119" w:rsidP="007C7119">
      <w:pPr>
        <w:pStyle w:val="Heading1"/>
      </w:pPr>
      <w:bookmarkStart w:id="10" w:name="O_240403"/>
      <w:bookmarkEnd w:id="10"/>
      <w:r w:rsidRPr="007C7119">
        <w:t>Evidence Guide</w:t>
      </w:r>
    </w:p>
    <w:tbl>
      <w:tblPr>
        <w:tblW w:w="9570" w:type="dxa"/>
        <w:tblLayout w:type="fixed"/>
        <w:tblCellMar>
          <w:left w:w="62" w:type="dxa"/>
          <w:right w:w="62" w:type="dxa"/>
        </w:tblCellMar>
        <w:tblLook w:val="0000"/>
      </w:tblPr>
      <w:tblGrid>
        <w:gridCol w:w="3908"/>
        <w:gridCol w:w="5662"/>
      </w:tblGrid>
      <w:tr w:rsidTr="00AD3F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EVIDENCE GUIDE</w:t>
            </w:r>
          </w:p>
        </w:tc>
      </w:tr>
      <w:tr w:rsidTr="00AD3F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t xml:space="preserve">The evidence guide provides advice on assessment and must be read in conjunction with the performance criteria, required skills and knowledge, </w:t>
            </w:r>
            <w:r w:rsidRPr="007C7119">
              <w:t>range statement and the Assessment Guidelines for the Training Package.</w:t>
            </w:r>
          </w:p>
        </w:tc>
      </w:tr>
      <w:tr w:rsidTr="00AD3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p>
        </w:tc>
      </w:tr>
      <w:tr w:rsidTr="00AD3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BodyText"/>
            </w:pPr>
            <w:r w:rsidRPr="007C7119">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7C7119" w:rsidP="007C7119">
            <w:pPr>
              <w:pStyle w:val="ListBullet"/>
            </w:pPr>
            <w:r w:rsidRPr="007C7119">
              <w:t xml:space="preserve">interpret quarantine procedures and monitor compliance </w:t>
            </w:r>
          </w:p>
          <w:p w:rsidR="00000000" w:rsidRPr="007C7119" w:rsidP="007C7119">
            <w:pPr>
              <w:pStyle w:val="ListBullet"/>
            </w:pPr>
            <w:r w:rsidRPr="007C7119">
              <w:t xml:space="preserve">supervise the range of activities required to maintain biosecurity </w:t>
            </w:r>
          </w:p>
          <w:p w:rsidR="00000000" w:rsidRPr="007C7119" w:rsidP="007C7119">
            <w:pPr>
              <w:pStyle w:val="ListBullet"/>
            </w:pPr>
            <w:r w:rsidRPr="007C7119">
              <w:t>communicate with staff and visitors on biosecurity issues and procedures</w:t>
            </w:r>
          </w:p>
          <w:p w:rsidR="00000000" w:rsidRPr="007C7119" w:rsidP="007C7119">
            <w:pPr>
              <w:pStyle w:val="ListBullet"/>
            </w:pPr>
            <w:r w:rsidRPr="007C7119">
              <w:t>respond to breaches of biosecurity</w:t>
            </w:r>
          </w:p>
          <w:p w:rsidR="00000000" w:rsidP="007C7119">
            <w:pPr>
              <w:pStyle w:val="ListBullet"/>
              <w:rPr>
                <w:lang w:val="en-NZ"/>
              </w:rPr>
            </w:pPr>
            <w:r w:rsidRPr="007C7119">
              <w:t>participate in the revi</w:t>
            </w:r>
            <w:r w:rsidRPr="007C7119">
              <w:t>ew of biosecurity measures.</w:t>
            </w:r>
          </w:p>
        </w:tc>
      </w:tr>
      <w:tr w:rsidTr="00AD3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t>Competency requires the application of work practices under work conditions.  Selection and use of resources for some worksites may differ due to the regional or enterprise circu</w:t>
            </w:r>
            <w:r w:rsidRPr="007C7119">
              <w:t>mstances.</w:t>
            </w:r>
          </w:p>
        </w:tc>
      </w:tr>
      <w:tr w:rsidTr="00AD3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t>This unit may be assessed in a holistic way with other units.  The assessment strategy for this unit must verify required knowledge, skill and application using more than one of the following assessment methods:  oral/writte</w:t>
            </w:r>
            <w:r w:rsidRPr="007C7119">
              <w:t>n questions, professional conversations, direct observation, third-party evidence, performance audit and portfolio.</w:t>
            </w:r>
          </w:p>
        </w:tc>
      </w:tr>
      <w:tr w:rsidTr="00AD3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BodyText"/>
            </w:pPr>
            <w:r w:rsidRPr="007C7119">
              <w:t>Evidence should be gathered over a period of time in a range of actual or simulated environments.</w:t>
            </w:r>
          </w:p>
        </w:tc>
      </w:tr>
    </w:tbl>
    <w:p w:rsidR="00AD3FEB" w:rsidP="007C7119">
      <w:pPr>
        <w:pStyle w:val="BodyText"/>
      </w:pPr>
    </w:p>
    <w:p w:rsidR="00AD3FEB" w:rsidP="007C7119">
      <w:pPr>
        <w:pStyle w:val="BodyText"/>
      </w:pPr>
    </w:p>
    <w:p w:rsidR="00000000" w:rsidRPr="007C7119" w:rsidP="007C7119">
      <w:pPr>
        <w:pStyle w:val="Heading1"/>
      </w:pPr>
      <w:bookmarkStart w:id="11" w:name="O_248386"/>
      <w:bookmarkEnd w:id="11"/>
      <w:r w:rsidRPr="007C7119">
        <w:t>Range Statement</w:t>
      </w:r>
    </w:p>
    <w:tbl>
      <w:tblPr>
        <w:tblW w:w="0" w:type="auto"/>
        <w:tblLayout w:type="fixed"/>
        <w:tblCellMar>
          <w:left w:w="62" w:type="dxa"/>
          <w:right w:w="62" w:type="dxa"/>
        </w:tblCellMar>
        <w:tblLook w:val="0000"/>
      </w:tblPr>
      <w:tblGrid>
        <w:gridCol w:w="3510"/>
        <w:gridCol w:w="5012"/>
      </w:tblGrid>
      <w:tr w:rsidTr="00AD3F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RANGE STATEMENT</w:t>
            </w:r>
          </w:p>
        </w:tc>
      </w:tr>
      <w:tr w:rsidTr="00AD3F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t>The range statement relates to the unit of competency as a whole.</w:t>
            </w:r>
          </w:p>
        </w:tc>
      </w:tr>
      <w:tr w:rsidTr="00AD3FEB">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t>Animals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ListBullet"/>
            </w:pPr>
            <w:r w:rsidRPr="007C7119">
              <w:t>pigs</w:t>
            </w:r>
          </w:p>
          <w:p w:rsidR="00000000" w:rsidP="007C7119">
            <w:pPr>
              <w:pStyle w:val="ListBullet"/>
              <w:rPr>
                <w:lang w:val="en-NZ"/>
              </w:rPr>
            </w:pPr>
            <w:r w:rsidRPr="007C7119">
              <w:t>poultry.</w:t>
            </w:r>
          </w:p>
        </w:tc>
      </w:tr>
      <w:tr w:rsidTr="00AD3FEB">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t>Biosecurity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ListBullet"/>
            </w:pPr>
            <w:r w:rsidRPr="007C7119">
              <w:t>isolation or quarantine</w:t>
            </w:r>
            <w:r w:rsidRPr="007C7119">
              <w:t xml:space="preserve"> through physical barriers as well as hygiene practices to prevent importing pathogens onto the site, or from spreading if they are able to enter the site.</w:t>
            </w:r>
          </w:p>
        </w:tc>
      </w:tr>
    </w:tbl>
    <w:p w:rsidR="00AD3FEB" w:rsidP="007C7119">
      <w:pPr>
        <w:pStyle w:val="BodyText"/>
      </w:pPr>
    </w:p>
    <w:p w:rsidR="00AD3FEB" w:rsidP="007C7119">
      <w:pPr>
        <w:pStyle w:val="BodyText"/>
      </w:pPr>
    </w:p>
    <w:p w:rsidR="00000000" w:rsidRPr="007C7119" w:rsidP="007C7119">
      <w:pPr>
        <w:pStyle w:val="Heading1"/>
      </w:pPr>
      <w:bookmarkStart w:id="12" w:name="O_187091"/>
      <w:bookmarkEnd w:id="12"/>
      <w:r w:rsidRPr="007C7119">
        <w:t>Unit Sector(s)</w:t>
      </w:r>
    </w:p>
    <w:tbl>
      <w:tblPr>
        <w:tblW w:w="0" w:type="auto"/>
        <w:tblLayout w:type="fixed"/>
        <w:tblCellMar>
          <w:left w:w="62" w:type="dxa"/>
          <w:right w:w="62" w:type="dxa"/>
        </w:tblCellMar>
        <w:tblLook w:val="0000"/>
      </w:tblPr>
      <w:tblGrid>
        <w:gridCol w:w="2608"/>
        <w:gridCol w:w="5914"/>
      </w:tblGrid>
      <w:tr w:rsidTr="00AD3FEB">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BodyText"/>
            </w:pPr>
            <w:r w:rsidRPr="007C7119">
              <w:t>Biosecurity</w:t>
            </w:r>
          </w:p>
        </w:tc>
      </w:tr>
    </w:tbl>
    <w:p w:rsidR="00AD3FEB" w:rsidP="007C7119">
      <w:pPr>
        <w:pStyle w:val="BodyText"/>
      </w:pPr>
    </w:p>
    <w:p w:rsidR="00AD3FEB" w:rsidP="007C7119">
      <w:pPr>
        <w:pStyle w:val="BodyText"/>
      </w:pPr>
    </w:p>
    <w:p w:rsidR="00000000" w:rsidRPr="007C7119" w:rsidP="007C7119">
      <w:pPr>
        <w:pStyle w:val="Heading1"/>
      </w:pPr>
      <w:bookmarkStart w:id="13" w:name="O_187088"/>
      <w:bookmarkEnd w:id="13"/>
      <w:r w:rsidRPr="007C7119">
        <w:t>Co-requisite units</w:t>
      </w:r>
    </w:p>
    <w:tbl>
      <w:tblPr>
        <w:tblW w:w="0" w:type="auto"/>
        <w:tblLayout w:type="fixed"/>
        <w:tblCellMar>
          <w:left w:w="62" w:type="dxa"/>
          <w:right w:w="62" w:type="dxa"/>
        </w:tblCellMar>
        <w:tblLook w:val="0000"/>
      </w:tblPr>
      <w:tblGrid>
        <w:gridCol w:w="2641"/>
        <w:gridCol w:w="1322"/>
        <w:gridCol w:w="4559"/>
      </w:tblGrid>
      <w:tr w:rsidTr="00AD3F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p>
        </w:tc>
      </w:tr>
      <w:tr w:rsidTr="00AD3F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p>
        </w:tc>
      </w:tr>
      <w:tr w:rsidTr="00AD3F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BodyText"/>
            </w:pPr>
          </w:p>
        </w:tc>
      </w:tr>
    </w:tbl>
    <w:p w:rsidR="00AD3FEB" w:rsidP="007C7119">
      <w:pPr>
        <w:pStyle w:val="BodyText"/>
      </w:pPr>
    </w:p>
    <w:p w:rsidR="00AD3FEB" w:rsidP="007C7119">
      <w:pPr>
        <w:pStyle w:val="BodyText"/>
      </w:pPr>
    </w:p>
    <w:p w:rsidR="00000000" w:rsidRPr="007C7119" w:rsidP="007C7119">
      <w:pPr>
        <w:pStyle w:val="Heading1"/>
      </w:pPr>
      <w:bookmarkStart w:id="14" w:name="O_187090"/>
      <w:bookmarkEnd w:id="14"/>
      <w:r w:rsidRPr="007C7119">
        <w:t>Competency field</w:t>
      </w:r>
    </w:p>
    <w:tbl>
      <w:tblPr>
        <w:tblW w:w="0" w:type="auto"/>
        <w:tblLayout w:type="fixed"/>
        <w:tblCellMar>
          <w:left w:w="62" w:type="dxa"/>
          <w:right w:w="62" w:type="dxa"/>
        </w:tblCellMar>
        <w:tblLook w:val="0000"/>
      </w:tblPr>
      <w:tblGrid>
        <w:gridCol w:w="2784"/>
        <w:gridCol w:w="5738"/>
      </w:tblGrid>
      <w:tr w:rsidTr="00AD3F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19">
            <w:pPr>
              <w:pStyle w:val="BodyText"/>
              <w:rPr>
                <w:lang w:val="en-NZ"/>
              </w:rPr>
            </w:pPr>
            <w:r w:rsidRPr="007C711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19" w:rsidP="007C7119">
            <w:pPr>
              <w:pStyle w:val="BodyText"/>
            </w:pPr>
          </w:p>
        </w:tc>
      </w:tr>
    </w:tbl>
    <w:p w:rsidR="00AD3FEB" w:rsidP="007C7119">
      <w:pPr>
        <w:pStyle w:val="BodyText"/>
      </w:pPr>
    </w:p>
    <w:p w:rsidR="00AD3FEB" w:rsidP="007C7119">
      <w:pPr>
        <w:pStyle w:val="BodyText"/>
      </w:pPr>
    </w:p>
    <w:p w:rsidR="00000000" w:rsidRPr="007C7119" w:rsidP="007C7119"/>
    <w:sectPr w:rsidSect="007C71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FEB" w:rsidP="00AD3F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EB" w:rsidP="007C71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3FEB" w:rsidP="007C71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D3FEB" w:rsidP="007C71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FEB" w:rsidP="00AD3FE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EB" w:rsidP="007C7119">
    <w:pPr>
      <w:pStyle w:val="Header"/>
      <w:framePr w:wrap="around"/>
    </w:pPr>
    <w:r>
      <w:fldChar w:fldCharType="begin"/>
    </w:r>
    <w:r>
      <w:instrText xml:space="preserve"> TITLE   \* MERGEFORMAT </w:instrText>
    </w:r>
    <w:r>
      <w:fldChar w:fldCharType="separate"/>
    </w:r>
    <w:r>
      <w:t>AHCBIO305A Monitor and review biosecurity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3FEB" w:rsidP="007C71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662C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B825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1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7119"/>
    <w:pPr>
      <w:spacing w:before="360" w:after="60"/>
      <w:outlineLvl w:val="0"/>
    </w:pPr>
    <w:rPr>
      <w:sz w:val="32"/>
    </w:rPr>
  </w:style>
  <w:style w:type="paragraph" w:styleId="Heading2">
    <w:name w:val="heading 2"/>
    <w:basedOn w:val="HeadingBase"/>
    <w:next w:val="BodyText"/>
    <w:link w:val="Heading2Char"/>
    <w:qFormat/>
    <w:rsid w:val="007C7119"/>
    <w:pPr>
      <w:keepLines/>
      <w:spacing w:before="240" w:after="120"/>
      <w:outlineLvl w:val="1"/>
    </w:pPr>
    <w:rPr>
      <w:sz w:val="28"/>
      <w:szCs w:val="40"/>
    </w:rPr>
  </w:style>
  <w:style w:type="paragraph" w:styleId="Heading3">
    <w:name w:val="heading 3"/>
    <w:basedOn w:val="HeadingBase"/>
    <w:next w:val="BodyText"/>
    <w:link w:val="Heading3Char"/>
    <w:qFormat/>
    <w:rsid w:val="007C7119"/>
    <w:pPr>
      <w:spacing w:before="180" w:after="120"/>
      <w:outlineLvl w:val="2"/>
    </w:pPr>
    <w:rPr>
      <w:spacing w:val="-10"/>
      <w:kern w:val="32"/>
    </w:rPr>
  </w:style>
  <w:style w:type="paragraph" w:styleId="Heading4">
    <w:name w:val="heading 4"/>
    <w:basedOn w:val="HeadingBase"/>
    <w:next w:val="BodyText"/>
    <w:link w:val="Heading4Char"/>
    <w:qFormat/>
    <w:rsid w:val="007C7119"/>
    <w:pPr>
      <w:spacing w:before="160" w:after="120"/>
      <w:outlineLvl w:val="3"/>
    </w:pPr>
    <w:rPr>
      <w:sz w:val="22"/>
    </w:rPr>
  </w:style>
  <w:style w:type="paragraph" w:styleId="Heading5">
    <w:name w:val="heading 5"/>
    <w:basedOn w:val="HeadingBase"/>
    <w:next w:val="Normal"/>
    <w:link w:val="Heading5Char"/>
    <w:qFormat/>
    <w:rsid w:val="007C7119"/>
    <w:pPr>
      <w:spacing w:before="80"/>
      <w:outlineLvl w:val="4"/>
    </w:pPr>
    <w:rPr>
      <w:color w:val="918585"/>
      <w:sz w:val="20"/>
    </w:rPr>
  </w:style>
  <w:style w:type="paragraph" w:styleId="Heading6">
    <w:name w:val="heading 6"/>
    <w:basedOn w:val="HeadingBase"/>
    <w:next w:val="Normal"/>
    <w:link w:val="Heading6Char"/>
    <w:qFormat/>
    <w:rsid w:val="007C7119"/>
    <w:pPr>
      <w:spacing w:before="60"/>
      <w:outlineLvl w:val="5"/>
    </w:pPr>
    <w:rPr>
      <w:color w:val="918585"/>
      <w:sz w:val="20"/>
    </w:rPr>
  </w:style>
  <w:style w:type="paragraph" w:styleId="Heading7">
    <w:name w:val="heading 7"/>
    <w:basedOn w:val="Normal"/>
    <w:next w:val="Normal"/>
    <w:link w:val="Heading7Char"/>
    <w:qFormat/>
    <w:rsid w:val="007C7119"/>
    <w:pPr>
      <w:ind w:left="720"/>
      <w:outlineLvl w:val="6"/>
    </w:pPr>
    <w:rPr>
      <w:i/>
    </w:rPr>
  </w:style>
  <w:style w:type="paragraph" w:styleId="Heading8">
    <w:name w:val="heading 8"/>
    <w:basedOn w:val="Normal"/>
    <w:next w:val="Normal"/>
    <w:link w:val="Heading8Char"/>
    <w:qFormat/>
    <w:rsid w:val="007C7119"/>
    <w:pPr>
      <w:ind w:left="720"/>
      <w:outlineLvl w:val="7"/>
    </w:pPr>
    <w:rPr>
      <w:i/>
    </w:rPr>
  </w:style>
  <w:style w:type="paragraph" w:styleId="Heading9">
    <w:name w:val="heading 9"/>
    <w:basedOn w:val="Normal"/>
    <w:next w:val="Normal"/>
    <w:link w:val="Heading9Char"/>
    <w:qFormat/>
    <w:rsid w:val="007C7119"/>
    <w:pPr>
      <w:ind w:left="720"/>
      <w:outlineLvl w:val="8"/>
    </w:pPr>
    <w:rPr>
      <w:i/>
    </w:rPr>
  </w:style>
  <w:style w:type="character" w:default="1" w:styleId="DefaultParagraphFont">
    <w:name w:val="Default Paragraph Font"/>
    <w:uiPriority w:val="1"/>
    <w:unhideWhenUsed/>
    <w:rsid w:val="007C7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119"/>
  </w:style>
  <w:style w:type="character" w:customStyle="1" w:styleId="Heading1Char">
    <w:name w:val="Heading 1 Char"/>
    <w:link w:val="Heading1"/>
    <w:rsid w:val="007C7119"/>
    <w:rPr>
      <w:rFonts w:ascii="Times New Roman" w:eastAsia="Times New Roman" w:hAnsi="Times New Roman" w:cs="Times New Roman"/>
      <w:b/>
      <w:sz w:val="32"/>
      <w:szCs w:val="20"/>
      <w:lang w:eastAsia="en-US"/>
    </w:rPr>
  </w:style>
  <w:style w:type="paragraph" w:styleId="BodyText">
    <w:name w:val="Body Text"/>
    <w:basedOn w:val="Normal"/>
    <w:link w:val="BodyTextChar"/>
    <w:rsid w:val="007C7119"/>
    <w:pPr>
      <w:spacing w:before="120" w:after="120"/>
      <w:contextualSpacing/>
    </w:pPr>
    <w:rPr>
      <w:rFonts w:ascii="Times New Roman" w:hAnsi="Times New Roman"/>
      <w:sz w:val="24"/>
      <w:szCs w:val="22"/>
    </w:rPr>
  </w:style>
  <w:style w:type="character" w:customStyle="1" w:styleId="BodyTextChar">
    <w:name w:val="Body Text Char"/>
    <w:link w:val="BodyText"/>
    <w:rsid w:val="007C7119"/>
    <w:rPr>
      <w:rFonts w:ascii="Times New Roman" w:eastAsia="Times New Roman" w:hAnsi="Times New Roman" w:cs="Times New Roman"/>
      <w:sz w:val="24"/>
      <w:lang w:val="en-US" w:eastAsia="en-US"/>
    </w:rPr>
  </w:style>
  <w:style w:type="paragraph" w:styleId="Footer">
    <w:name w:val="footer"/>
    <w:basedOn w:val="Normal"/>
    <w:link w:val="FooterChar"/>
    <w:rsid w:val="007C7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C7119"/>
    <w:rPr>
      <w:rFonts w:ascii="Times New Roman" w:eastAsia="Times New Roman" w:hAnsi="Times New Roman" w:cs="Times New Roman"/>
      <w:sz w:val="16"/>
      <w:lang w:val="en-US" w:eastAsia="en-US"/>
    </w:rPr>
  </w:style>
  <w:style w:type="paragraph" w:styleId="List">
    <w:name w:val="List"/>
    <w:basedOn w:val="BodyText"/>
    <w:next w:val="BodyText"/>
    <w:rsid w:val="007C7119"/>
    <w:pPr>
      <w:tabs>
        <w:tab w:val="left" w:pos="340"/>
      </w:tabs>
      <w:spacing w:before="60" w:after="60"/>
      <w:ind w:left="340" w:hanging="340"/>
    </w:pPr>
  </w:style>
  <w:style w:type="paragraph" w:styleId="ListBullet">
    <w:name w:val="List Bullet"/>
    <w:basedOn w:val="List"/>
    <w:rsid w:val="007C7119"/>
    <w:pPr>
      <w:numPr>
        <w:numId w:val="12"/>
      </w:numPr>
      <w:tabs>
        <w:tab w:val="clear" w:pos="340"/>
      </w:tabs>
      <w:spacing w:before="40" w:after="40"/>
    </w:pPr>
  </w:style>
  <w:style w:type="character" w:customStyle="1" w:styleId="SpecialBold">
    <w:name w:val="Special Bold"/>
    <w:rsid w:val="007C7119"/>
    <w:rPr>
      <w:b/>
      <w:spacing w:val="0"/>
    </w:rPr>
  </w:style>
  <w:style w:type="paragraph" w:styleId="Header">
    <w:name w:val="header"/>
    <w:basedOn w:val="Normal"/>
    <w:link w:val="HeaderChar"/>
    <w:rsid w:val="007C7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C71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7119"/>
    <w:pPr>
      <w:spacing w:before="240" w:after="120"/>
      <w:outlineLvl w:val="0"/>
    </w:pPr>
    <w:rPr>
      <w:rFonts w:ascii="Times New Roman" w:hAnsi="Times New Roman"/>
      <w:b/>
      <w:sz w:val="28"/>
    </w:rPr>
  </w:style>
  <w:style w:type="paragraph" w:customStyle="1" w:styleId="AllowPageBreak">
    <w:name w:val="AllowPageBreak"/>
    <w:rsid w:val="007C71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7119"/>
    <w:pPr>
      <w:tabs>
        <w:tab w:val="left" w:pos="680"/>
      </w:tabs>
      <w:spacing w:before="60" w:after="60"/>
      <w:ind w:left="680" w:hanging="340"/>
    </w:pPr>
  </w:style>
  <w:style w:type="character" w:customStyle="1" w:styleId="Heading2Char">
    <w:name w:val="Heading 2 Char"/>
    <w:link w:val="Heading2"/>
    <w:rsid w:val="007C7119"/>
    <w:rPr>
      <w:rFonts w:ascii="Times New Roman" w:eastAsia="Times New Roman" w:hAnsi="Times New Roman" w:cs="Times New Roman"/>
      <w:b/>
      <w:sz w:val="28"/>
      <w:szCs w:val="40"/>
      <w:lang w:eastAsia="en-US"/>
    </w:rPr>
  </w:style>
  <w:style w:type="character" w:customStyle="1" w:styleId="Heading3Char">
    <w:name w:val="Heading 3 Char"/>
    <w:link w:val="Heading3"/>
    <w:rsid w:val="007C711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C7119"/>
    <w:rPr>
      <w:rFonts w:ascii="Times New Roman" w:eastAsia="Times New Roman" w:hAnsi="Times New Roman" w:cs="Times New Roman"/>
      <w:b/>
      <w:szCs w:val="20"/>
      <w:lang w:eastAsia="en-US"/>
    </w:rPr>
  </w:style>
  <w:style w:type="character" w:customStyle="1" w:styleId="Heading5Char">
    <w:name w:val="Heading 5 Char"/>
    <w:link w:val="Heading5"/>
    <w:rsid w:val="007C711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C7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1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71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7119"/>
    <w:rPr>
      <w:rFonts w:ascii="Courier New" w:eastAsia="Times New Roman" w:hAnsi="Courier New" w:cs="Times New Roman"/>
      <w:i/>
      <w:szCs w:val="20"/>
      <w:lang w:val="en-US" w:eastAsia="en-US"/>
    </w:rPr>
  </w:style>
  <w:style w:type="paragraph" w:customStyle="1" w:styleId="HeadingBase">
    <w:name w:val="Heading Base"/>
    <w:rsid w:val="007C7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119"/>
    <w:pPr>
      <w:tabs>
        <w:tab w:val="right" w:leader="dot" w:pos="9072"/>
      </w:tabs>
      <w:ind w:left="567"/>
    </w:pPr>
    <w:rPr>
      <w:szCs w:val="22"/>
    </w:rPr>
  </w:style>
  <w:style w:type="paragraph" w:customStyle="1" w:styleId="TOCBase">
    <w:name w:val="TOC Base"/>
    <w:rsid w:val="007C7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119"/>
    <w:pPr>
      <w:tabs>
        <w:tab w:val="right" w:leader="dot" w:pos="9072"/>
      </w:tabs>
      <w:spacing w:before="40" w:after="40"/>
      <w:ind w:left="284"/>
    </w:pPr>
    <w:rPr>
      <w:rFonts w:ascii="Times New Roman" w:hAnsi="Times New Roman"/>
    </w:rPr>
  </w:style>
  <w:style w:type="paragraph" w:styleId="TOC1">
    <w:name w:val="toc 1"/>
    <w:basedOn w:val="TOCBase"/>
    <w:next w:val="Normal"/>
    <w:rsid w:val="007C71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7119"/>
    <w:pPr>
      <w:spacing w:before="5040"/>
      <w:jc w:val="center"/>
    </w:pPr>
    <w:rPr>
      <w:sz w:val="48"/>
      <w:szCs w:val="72"/>
      <w:lang w:val="en-US"/>
    </w:rPr>
  </w:style>
  <w:style w:type="character" w:customStyle="1" w:styleId="TitleChar">
    <w:name w:val="Title Char"/>
    <w:link w:val="Title"/>
    <w:rsid w:val="007C7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119"/>
    <w:pPr>
      <w:tabs>
        <w:tab w:val="left" w:pos="3600"/>
        <w:tab w:val="left" w:pos="3958"/>
      </w:tabs>
    </w:pPr>
  </w:style>
  <w:style w:type="paragraph" w:customStyle="1" w:styleId="Note">
    <w:name w:val="Note"/>
    <w:basedOn w:val="BodyText"/>
    <w:rsid w:val="007C7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119"/>
    <w:pPr>
      <w:framePr w:wrap="auto" w:hAnchor="text" w:y="6049"/>
    </w:pPr>
    <w:rPr>
      <w:color w:val="000000"/>
      <w:sz w:val="40"/>
    </w:rPr>
  </w:style>
  <w:style w:type="paragraph" w:customStyle="1" w:styleId="TOCTitle">
    <w:name w:val="TOCTitle"/>
    <w:basedOn w:val="Heading1"/>
    <w:rsid w:val="007C7119"/>
    <w:pPr>
      <w:spacing w:after="240"/>
      <w:jc w:val="center"/>
      <w:outlineLvl w:val="9"/>
    </w:pPr>
    <w:rPr>
      <w:caps/>
    </w:rPr>
  </w:style>
  <w:style w:type="paragraph" w:customStyle="1" w:styleId="Version">
    <w:name w:val="Version"/>
    <w:rsid w:val="007C71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7119"/>
    <w:pPr>
      <w:numPr>
        <w:numId w:val="13"/>
      </w:numPr>
      <w:tabs>
        <w:tab w:val="clear" w:pos="680"/>
      </w:tabs>
    </w:pPr>
  </w:style>
  <w:style w:type="paragraph" w:styleId="Index1">
    <w:name w:val="index 1"/>
    <w:basedOn w:val="Normal"/>
    <w:next w:val="Normal"/>
    <w:semiHidden/>
    <w:rsid w:val="007C7119"/>
    <w:pPr>
      <w:keepNext w:val="0"/>
      <w:tabs>
        <w:tab w:val="right" w:pos="4176"/>
      </w:tabs>
      <w:ind w:left="198" w:hanging="198"/>
    </w:pPr>
    <w:rPr>
      <w:rFonts w:ascii="Garamond" w:hAnsi="Garamond"/>
    </w:rPr>
  </w:style>
  <w:style w:type="paragraph" w:styleId="IndexHeading">
    <w:name w:val="index heading"/>
    <w:basedOn w:val="Normal"/>
    <w:next w:val="Index1"/>
    <w:semiHidden/>
    <w:rsid w:val="007C7119"/>
    <w:pPr>
      <w:spacing w:before="120" w:after="120"/>
    </w:pPr>
    <w:rPr>
      <w:rFonts w:ascii="Arial" w:hAnsi="Arial"/>
      <w:b/>
      <w:color w:val="918585"/>
      <w:sz w:val="24"/>
    </w:rPr>
  </w:style>
  <w:style w:type="paragraph" w:customStyle="1" w:styleId="Chapter">
    <w:name w:val="Chapter"/>
    <w:basedOn w:val="Normal"/>
    <w:rsid w:val="007C7119"/>
    <w:pPr>
      <w:spacing w:before="240"/>
    </w:pPr>
    <w:rPr>
      <w:rFonts w:ascii="Times New Roman" w:hAnsi="Times New Roman"/>
      <w:smallCaps/>
      <w:spacing w:val="80"/>
      <w:sz w:val="28"/>
    </w:rPr>
  </w:style>
  <w:style w:type="paragraph" w:customStyle="1" w:styleId="InChapter">
    <w:name w:val="InChapter"/>
    <w:basedOn w:val="Heading3"/>
    <w:rsid w:val="007C7119"/>
    <w:pPr>
      <w:spacing w:after="240"/>
      <w:outlineLvl w:val="9"/>
    </w:pPr>
    <w:rPr>
      <w:noProof/>
    </w:rPr>
  </w:style>
  <w:style w:type="paragraph" w:styleId="Index2">
    <w:name w:val="index 2"/>
    <w:basedOn w:val="Normal"/>
    <w:next w:val="Normal"/>
    <w:semiHidden/>
    <w:rsid w:val="007C7119"/>
    <w:pPr>
      <w:tabs>
        <w:tab w:val="right" w:pos="4176"/>
      </w:tabs>
      <w:ind w:left="568" w:hanging="284"/>
    </w:pPr>
    <w:rPr>
      <w:rFonts w:ascii="Garamond" w:hAnsi="Garamond"/>
    </w:rPr>
  </w:style>
  <w:style w:type="paragraph" w:customStyle="1" w:styleId="Byline">
    <w:name w:val="Byline"/>
    <w:rsid w:val="007C7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119"/>
    <w:pPr>
      <w:tabs>
        <w:tab w:val="clear" w:pos="3600"/>
        <w:tab w:val="clear" w:pos="3958"/>
      </w:tabs>
      <w:jc w:val="right"/>
    </w:pPr>
  </w:style>
  <w:style w:type="character" w:styleId="Emphasis">
    <w:name w:val="Emphasis"/>
    <w:qFormat/>
    <w:rsid w:val="007C7119"/>
    <w:rPr>
      <w:i/>
    </w:rPr>
  </w:style>
  <w:style w:type="paragraph" w:styleId="Caption">
    <w:name w:val="caption"/>
    <w:basedOn w:val="BodyText"/>
    <w:next w:val="Normal"/>
    <w:qFormat/>
    <w:rsid w:val="007C7119"/>
    <w:pPr>
      <w:framePr w:w="2268" w:hSpace="181" w:vSpace="181" w:wrap="around" w:vAnchor="text" w:hAnchor="page" w:x="1135" w:y="285" w:anchorLock="1"/>
    </w:pPr>
    <w:rPr>
      <w:i/>
    </w:rPr>
  </w:style>
  <w:style w:type="paragraph" w:customStyle="1" w:styleId="MiniTOCTitle">
    <w:name w:val="MiniTOCTitle"/>
    <w:basedOn w:val="Heading4"/>
    <w:rsid w:val="007C7119"/>
    <w:pPr>
      <w:spacing w:before="240"/>
      <w:outlineLvl w:val="9"/>
    </w:pPr>
    <w:rPr>
      <w:noProof/>
      <w:sz w:val="24"/>
    </w:rPr>
  </w:style>
  <w:style w:type="paragraph" w:customStyle="1" w:styleId="MiniTOCItem">
    <w:name w:val="MiniTOCItem"/>
    <w:basedOn w:val="ListBullet"/>
    <w:rsid w:val="007C7119"/>
    <w:pPr>
      <w:numPr>
        <w:numId w:val="0"/>
      </w:numPr>
      <w:tabs>
        <w:tab w:val="right" w:leader="dot" w:pos="6521"/>
      </w:tabs>
      <w:spacing w:before="0" w:after="0"/>
    </w:pPr>
  </w:style>
  <w:style w:type="paragraph" w:customStyle="1" w:styleId="TOFTitle">
    <w:name w:val="TOFTitle"/>
    <w:basedOn w:val="TOCTitle"/>
    <w:rsid w:val="007C7119"/>
  </w:style>
  <w:style w:type="paragraph" w:styleId="TableofFigures">
    <w:name w:val="table of figures"/>
    <w:basedOn w:val="Normal"/>
    <w:next w:val="Normal"/>
    <w:semiHidden/>
    <w:rsid w:val="007C7119"/>
    <w:pPr>
      <w:tabs>
        <w:tab w:val="right" w:leader="dot" w:pos="9072"/>
      </w:tabs>
      <w:ind w:left="970" w:hanging="403"/>
    </w:pPr>
    <w:rPr>
      <w:rFonts w:ascii="Times New Roman" w:hAnsi="Times New Roman"/>
      <w:b/>
    </w:rPr>
  </w:style>
  <w:style w:type="paragraph" w:styleId="ListNumber">
    <w:name w:val="List Number"/>
    <w:basedOn w:val="List"/>
    <w:rsid w:val="007C7119"/>
    <w:pPr>
      <w:numPr>
        <w:numId w:val="10"/>
      </w:numPr>
    </w:pPr>
  </w:style>
  <w:style w:type="character" w:customStyle="1" w:styleId="WingdingSymbols">
    <w:name w:val="Wingding Symbols"/>
    <w:rsid w:val="007C7119"/>
    <w:rPr>
      <w:rFonts w:ascii="Wingdings" w:hAnsi="Wingdings"/>
    </w:rPr>
  </w:style>
  <w:style w:type="paragraph" w:customStyle="1" w:styleId="TableHeading">
    <w:name w:val="Table Heading"/>
    <w:basedOn w:val="HeadingBase"/>
    <w:rsid w:val="007C7119"/>
    <w:pPr>
      <w:keepLines/>
      <w:pBdr>
        <w:bottom w:val="single" w:sz="6" w:space="1" w:color="918585"/>
      </w:pBdr>
      <w:spacing w:before="240"/>
    </w:pPr>
  </w:style>
  <w:style w:type="character" w:customStyle="1" w:styleId="HotSpot">
    <w:name w:val="HotSpot"/>
    <w:rsid w:val="007C7119"/>
    <w:rPr>
      <w:color w:val="0033CC"/>
      <w:u w:val="none"/>
    </w:rPr>
  </w:style>
  <w:style w:type="paragraph" w:customStyle="1" w:styleId="BodyTextRight">
    <w:name w:val="Body Text Right"/>
    <w:basedOn w:val="BodyText"/>
    <w:rsid w:val="007C7119"/>
    <w:pPr>
      <w:spacing w:before="0" w:after="0"/>
      <w:jc w:val="right"/>
    </w:pPr>
  </w:style>
  <w:style w:type="paragraph" w:styleId="Index3">
    <w:name w:val="index 3"/>
    <w:basedOn w:val="ListNumber2"/>
    <w:next w:val="Normal"/>
    <w:semiHidden/>
    <w:rsid w:val="007C7119"/>
    <w:pPr>
      <w:numPr>
        <w:numId w:val="0"/>
      </w:numPr>
      <w:tabs>
        <w:tab w:val="right" w:leader="dot" w:pos="4176"/>
      </w:tabs>
    </w:pPr>
  </w:style>
  <w:style w:type="paragraph" w:styleId="ListNumber2">
    <w:name w:val="List Number 2"/>
    <w:basedOn w:val="List2"/>
    <w:rsid w:val="007C7119"/>
    <w:pPr>
      <w:numPr>
        <w:numId w:val="9"/>
      </w:numPr>
      <w:tabs>
        <w:tab w:val="clear" w:pos="1060"/>
      </w:tabs>
    </w:pPr>
  </w:style>
  <w:style w:type="paragraph" w:customStyle="1" w:styleId="MarginNote">
    <w:name w:val="Margin Note"/>
    <w:basedOn w:val="BodyText"/>
    <w:rsid w:val="007C7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C71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7119"/>
    <w:rPr>
      <w:sz w:val="32"/>
    </w:rPr>
  </w:style>
  <w:style w:type="paragraph" w:customStyle="1" w:styleId="HeadingProcedure">
    <w:name w:val="Heading Procedure"/>
    <w:basedOn w:val="HeadingBase"/>
    <w:next w:val="Normal"/>
    <w:rsid w:val="007C7119"/>
    <w:pPr>
      <w:tabs>
        <w:tab w:val="left" w:pos="0"/>
      </w:tabs>
      <w:spacing w:before="120" w:after="60"/>
    </w:pPr>
    <w:rPr>
      <w:i/>
      <w:color w:val="918585"/>
      <w:sz w:val="22"/>
    </w:rPr>
  </w:style>
  <w:style w:type="paragraph" w:customStyle="1" w:styleId="TableBodyText">
    <w:name w:val="Table Body Text"/>
    <w:basedOn w:val="BodyText"/>
    <w:rsid w:val="007C7119"/>
    <w:pPr>
      <w:spacing w:before="60" w:after="60"/>
    </w:pPr>
  </w:style>
  <w:style w:type="paragraph" w:styleId="ListContinue">
    <w:name w:val="List Continue"/>
    <w:basedOn w:val="List"/>
    <w:rsid w:val="007C7119"/>
    <w:pPr>
      <w:ind w:firstLine="0"/>
    </w:pPr>
  </w:style>
  <w:style w:type="paragraph" w:customStyle="1" w:styleId="ListNote">
    <w:name w:val="List Note"/>
    <w:basedOn w:val="List"/>
    <w:rsid w:val="007C7119"/>
    <w:pPr>
      <w:pBdr>
        <w:top w:val="single" w:sz="6" w:space="2" w:color="918585"/>
        <w:bottom w:val="single" w:sz="6" w:space="2" w:color="918585"/>
      </w:pBdr>
      <w:tabs>
        <w:tab w:val="left" w:pos="1021"/>
      </w:tabs>
      <w:ind w:firstLine="0"/>
    </w:pPr>
  </w:style>
  <w:style w:type="paragraph" w:customStyle="1" w:styleId="Warning">
    <w:name w:val="Warning"/>
    <w:basedOn w:val="BodyText"/>
    <w:rsid w:val="007C7119"/>
    <w:pPr>
      <w:shd w:val="clear" w:color="auto" w:fill="D9D9D9"/>
      <w:tabs>
        <w:tab w:val="left" w:pos="992"/>
      </w:tabs>
      <w:ind w:left="119" w:right="119"/>
    </w:pPr>
    <w:rPr>
      <w:sz w:val="20"/>
    </w:rPr>
  </w:style>
  <w:style w:type="paragraph" w:customStyle="1" w:styleId="MarginIcons">
    <w:name w:val="Margin Icons"/>
    <w:basedOn w:val="BodyText"/>
    <w:rsid w:val="007C711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C7119"/>
    <w:rPr>
      <w:rFonts w:ascii="Courier New" w:hAnsi="Courier New"/>
    </w:rPr>
  </w:style>
  <w:style w:type="paragraph" w:customStyle="1" w:styleId="NoteBullet">
    <w:name w:val="Note Bullet"/>
    <w:basedOn w:val="Note"/>
    <w:rsid w:val="007C7119"/>
    <w:pPr>
      <w:tabs>
        <w:tab w:val="clear" w:pos="680"/>
      </w:tabs>
      <w:spacing w:before="60" w:after="60"/>
    </w:pPr>
  </w:style>
  <w:style w:type="paragraph" w:customStyle="1" w:styleId="SubHeading2">
    <w:name w:val="SubHeading2"/>
    <w:basedOn w:val="HeadingBase"/>
    <w:rsid w:val="007C7119"/>
    <w:pPr>
      <w:spacing w:before="240" w:after="60"/>
    </w:pPr>
    <w:rPr>
      <w:sz w:val="20"/>
    </w:rPr>
  </w:style>
  <w:style w:type="paragraph" w:customStyle="1" w:styleId="SubHeading1">
    <w:name w:val="SubHeading1"/>
    <w:basedOn w:val="HeadingBase"/>
    <w:rsid w:val="007C7119"/>
    <w:pPr>
      <w:spacing w:before="240" w:after="60"/>
    </w:pPr>
    <w:rPr>
      <w:color w:val="918585"/>
      <w:sz w:val="22"/>
    </w:rPr>
  </w:style>
  <w:style w:type="paragraph" w:customStyle="1" w:styleId="SideHeading">
    <w:name w:val="Side Heading"/>
    <w:basedOn w:val="HeadingBase"/>
    <w:rsid w:val="007C7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119"/>
    <w:pPr>
      <w:tabs>
        <w:tab w:val="num" w:pos="360"/>
      </w:tabs>
    </w:pPr>
  </w:style>
  <w:style w:type="paragraph" w:styleId="PlainText">
    <w:name w:val="Plain Text"/>
    <w:basedOn w:val="Normal"/>
    <w:link w:val="PlainTextChar"/>
    <w:rsid w:val="007C7119"/>
    <w:rPr>
      <w:sz w:val="20"/>
    </w:rPr>
  </w:style>
  <w:style w:type="character" w:customStyle="1" w:styleId="PlainTextChar">
    <w:name w:val="Plain Text Char"/>
    <w:basedOn w:val="DefaultParagraphFont"/>
    <w:link w:val="PlainText"/>
    <w:rsid w:val="007C7119"/>
    <w:rPr>
      <w:rFonts w:ascii="Courier New" w:eastAsia="Times New Roman" w:hAnsi="Courier New" w:cs="Times New Roman"/>
      <w:sz w:val="20"/>
      <w:szCs w:val="20"/>
      <w:lang w:val="en-US" w:eastAsia="en-US"/>
    </w:rPr>
  </w:style>
  <w:style w:type="character" w:customStyle="1" w:styleId="MenuOption">
    <w:name w:val="Menu Option"/>
    <w:rsid w:val="007C7119"/>
    <w:rPr>
      <w:b/>
      <w:smallCaps/>
    </w:rPr>
  </w:style>
  <w:style w:type="paragraph" w:customStyle="1" w:styleId="TableListNumber">
    <w:name w:val="Table List Number"/>
    <w:basedOn w:val="ListNumber"/>
    <w:rsid w:val="007C7119"/>
    <w:pPr>
      <w:numPr>
        <w:numId w:val="0"/>
      </w:numPr>
    </w:pPr>
  </w:style>
  <w:style w:type="paragraph" w:styleId="TOC4">
    <w:name w:val="toc 4"/>
    <w:basedOn w:val="TOCBase"/>
    <w:next w:val="Normal"/>
    <w:semiHidden/>
    <w:rsid w:val="007C7119"/>
    <w:pPr>
      <w:tabs>
        <w:tab w:val="right" w:leader="dot" w:pos="9071"/>
      </w:tabs>
      <w:ind w:left="1701"/>
    </w:pPr>
  </w:style>
  <w:style w:type="paragraph" w:customStyle="1" w:styleId="ListAlpha">
    <w:name w:val="List Alpha"/>
    <w:basedOn w:val="List"/>
    <w:rsid w:val="007C7119"/>
    <w:pPr>
      <w:numPr>
        <w:numId w:val="8"/>
      </w:numPr>
    </w:pPr>
  </w:style>
  <w:style w:type="paragraph" w:customStyle="1" w:styleId="ListAlpha2">
    <w:name w:val="List Alpha 2"/>
    <w:basedOn w:val="List2"/>
    <w:rsid w:val="007C7119"/>
    <w:pPr>
      <w:numPr>
        <w:numId w:val="7"/>
      </w:numPr>
    </w:pPr>
  </w:style>
  <w:style w:type="paragraph" w:styleId="List3">
    <w:name w:val="List 3"/>
    <w:basedOn w:val="BodyText"/>
    <w:rsid w:val="007C7119"/>
    <w:pPr>
      <w:tabs>
        <w:tab w:val="left" w:pos="1021"/>
      </w:tabs>
      <w:spacing w:before="60" w:after="60"/>
      <w:ind w:left="1020" w:hanging="340"/>
    </w:pPr>
  </w:style>
  <w:style w:type="paragraph" w:styleId="List4">
    <w:name w:val="List 4"/>
    <w:basedOn w:val="BodyText"/>
    <w:rsid w:val="007C7119"/>
    <w:pPr>
      <w:tabs>
        <w:tab w:val="left" w:pos="1361"/>
      </w:tabs>
      <w:spacing w:before="60" w:after="60"/>
      <w:ind w:left="1361" w:hanging="340"/>
    </w:pPr>
  </w:style>
  <w:style w:type="paragraph" w:styleId="List5">
    <w:name w:val="List 5"/>
    <w:basedOn w:val="BodyText"/>
    <w:rsid w:val="007C7119"/>
    <w:pPr>
      <w:tabs>
        <w:tab w:val="left" w:pos="1701"/>
      </w:tabs>
      <w:spacing w:before="60" w:after="60"/>
      <w:ind w:left="1701" w:hanging="340"/>
    </w:pPr>
  </w:style>
  <w:style w:type="paragraph" w:styleId="ListBullet3">
    <w:name w:val="List Bullet 3"/>
    <w:basedOn w:val="List3"/>
    <w:rsid w:val="007C7119"/>
    <w:pPr>
      <w:numPr>
        <w:numId w:val="14"/>
      </w:numPr>
      <w:tabs>
        <w:tab w:val="clear" w:pos="1021"/>
      </w:tabs>
      <w:ind w:left="1037" w:hanging="357"/>
    </w:pPr>
  </w:style>
  <w:style w:type="paragraph" w:styleId="ListBullet4">
    <w:name w:val="List Bullet 4"/>
    <w:basedOn w:val="List4"/>
    <w:rsid w:val="007C7119"/>
    <w:pPr>
      <w:numPr>
        <w:numId w:val="2"/>
      </w:numPr>
    </w:pPr>
  </w:style>
  <w:style w:type="paragraph" w:styleId="ListBullet5">
    <w:name w:val="List Bullet 5"/>
    <w:basedOn w:val="List5"/>
    <w:rsid w:val="007C7119"/>
    <w:pPr>
      <w:numPr>
        <w:numId w:val="3"/>
      </w:numPr>
    </w:pPr>
  </w:style>
  <w:style w:type="paragraph" w:styleId="ListContinue2">
    <w:name w:val="List Continue 2"/>
    <w:basedOn w:val="List2"/>
    <w:rsid w:val="007C7119"/>
    <w:pPr>
      <w:ind w:firstLine="0"/>
    </w:pPr>
  </w:style>
  <w:style w:type="paragraph" w:styleId="ListContinue3">
    <w:name w:val="List Continue 3"/>
    <w:basedOn w:val="List3"/>
    <w:rsid w:val="007C7119"/>
    <w:pPr>
      <w:ind w:left="1021" w:firstLine="0"/>
    </w:pPr>
  </w:style>
  <w:style w:type="paragraph" w:styleId="ListContinue4">
    <w:name w:val="List Continue 4"/>
    <w:basedOn w:val="List4"/>
    <w:rsid w:val="007C7119"/>
    <w:pPr>
      <w:ind w:firstLine="0"/>
    </w:pPr>
  </w:style>
  <w:style w:type="paragraph" w:styleId="ListContinue5">
    <w:name w:val="List Continue 5"/>
    <w:basedOn w:val="List5"/>
    <w:rsid w:val="007C7119"/>
    <w:pPr>
      <w:ind w:firstLine="0"/>
    </w:pPr>
  </w:style>
  <w:style w:type="paragraph" w:styleId="ListNumber3">
    <w:name w:val="List Number 3"/>
    <w:basedOn w:val="List3"/>
    <w:rsid w:val="007C7119"/>
    <w:pPr>
      <w:numPr>
        <w:numId w:val="4"/>
      </w:numPr>
    </w:pPr>
  </w:style>
  <w:style w:type="paragraph" w:styleId="ListNumber4">
    <w:name w:val="List Number 4"/>
    <w:basedOn w:val="List4"/>
    <w:rsid w:val="007C7119"/>
    <w:pPr>
      <w:numPr>
        <w:numId w:val="5"/>
      </w:numPr>
    </w:pPr>
  </w:style>
  <w:style w:type="paragraph" w:styleId="ListNumber5">
    <w:name w:val="List Number 5"/>
    <w:basedOn w:val="List5"/>
    <w:rsid w:val="007C7119"/>
    <w:pPr>
      <w:numPr>
        <w:numId w:val="6"/>
      </w:numPr>
    </w:pPr>
  </w:style>
  <w:style w:type="paragraph" w:styleId="BlockText">
    <w:name w:val="Block Text"/>
    <w:basedOn w:val="Normal"/>
    <w:rsid w:val="007C7119"/>
    <w:pPr>
      <w:spacing w:after="120"/>
      <w:ind w:left="1440" w:right="1440"/>
    </w:pPr>
  </w:style>
  <w:style w:type="character" w:customStyle="1" w:styleId="Subscript">
    <w:name w:val="Subscript"/>
    <w:rsid w:val="007C7119"/>
    <w:rPr>
      <w:sz w:val="16"/>
      <w:vertAlign w:val="subscript"/>
    </w:rPr>
  </w:style>
  <w:style w:type="character" w:customStyle="1" w:styleId="Superscript">
    <w:name w:val="Superscript"/>
    <w:rsid w:val="007C7119"/>
    <w:rPr>
      <w:sz w:val="16"/>
      <w:vertAlign w:val="superscript"/>
    </w:rPr>
  </w:style>
  <w:style w:type="character" w:customStyle="1" w:styleId="Symbols">
    <w:name w:val="Symbols"/>
    <w:rsid w:val="007C7119"/>
    <w:rPr>
      <w:rFonts w:ascii="Symbol" w:hAnsi="Symbol"/>
    </w:rPr>
  </w:style>
  <w:style w:type="character" w:customStyle="1" w:styleId="MenuOptions">
    <w:name w:val="Menu Options"/>
    <w:rsid w:val="007C7119"/>
    <w:rPr>
      <w:rFonts w:ascii="Arial Narrow" w:hAnsi="Arial Narrow"/>
      <w:smallCaps/>
    </w:rPr>
  </w:style>
  <w:style w:type="character" w:customStyle="1" w:styleId="Buttons">
    <w:name w:val="Buttons"/>
    <w:rsid w:val="007C7119"/>
    <w:rPr>
      <w:b/>
    </w:rPr>
  </w:style>
  <w:style w:type="character" w:customStyle="1" w:styleId="Underlined">
    <w:name w:val="Underlined"/>
    <w:rsid w:val="007C7119"/>
    <w:rPr>
      <w:u w:val="single"/>
    </w:rPr>
  </w:style>
  <w:style w:type="paragraph" w:customStyle="1" w:styleId="TableBodyTextRight">
    <w:name w:val="Table Body Text Right"/>
    <w:basedOn w:val="TableBodyText"/>
    <w:rsid w:val="007C7119"/>
    <w:pPr>
      <w:widowControl w:val="0"/>
      <w:autoSpaceDE w:val="0"/>
      <w:autoSpaceDN w:val="0"/>
      <w:adjustRightInd w:val="0"/>
      <w:jc w:val="right"/>
    </w:pPr>
    <w:rPr>
      <w:rFonts w:cs="Arial"/>
      <w:szCs w:val="18"/>
    </w:rPr>
  </w:style>
  <w:style w:type="paragraph" w:customStyle="1" w:styleId="CopyrightText">
    <w:name w:val="Copyright Text"/>
    <w:basedOn w:val="BodyText"/>
    <w:rsid w:val="007C7119"/>
    <w:rPr>
      <w:sz w:val="18"/>
    </w:rPr>
  </w:style>
  <w:style w:type="paragraph" w:customStyle="1" w:styleId="BodySmallRight">
    <w:name w:val="Body Small Right"/>
    <w:basedOn w:val="BodyTextRight"/>
    <w:rsid w:val="007C7119"/>
    <w:rPr>
      <w:sz w:val="18"/>
      <w:szCs w:val="18"/>
    </w:rPr>
  </w:style>
  <w:style w:type="paragraph" w:customStyle="1" w:styleId="MarginEdition">
    <w:name w:val="Margin Edition"/>
    <w:basedOn w:val="MarginNote"/>
    <w:rsid w:val="007C7119"/>
    <w:pPr>
      <w:spacing w:before="0" w:after="0"/>
    </w:pPr>
    <w:rPr>
      <w:rFonts w:ascii="Times New Roman" w:hAnsi="Times New Roman"/>
      <w:color w:val="999999"/>
    </w:rPr>
  </w:style>
  <w:style w:type="paragraph" w:customStyle="1" w:styleId="Spacer">
    <w:name w:val="Spacer"/>
    <w:basedOn w:val="Normal"/>
    <w:rsid w:val="007C7119"/>
    <w:rPr>
      <w:sz w:val="2"/>
      <w:szCs w:val="2"/>
    </w:rPr>
  </w:style>
  <w:style w:type="character" w:customStyle="1" w:styleId="Small">
    <w:name w:val="Small"/>
    <w:rsid w:val="007C7119"/>
    <w:rPr>
      <w:sz w:val="16"/>
    </w:rPr>
  </w:style>
  <w:style w:type="paragraph" w:customStyle="1" w:styleId="WideTable">
    <w:name w:val="Wide Table"/>
    <w:basedOn w:val="Normal"/>
    <w:rsid w:val="007C7119"/>
    <w:pPr>
      <w:ind w:left="-1418"/>
    </w:pPr>
    <w:rPr>
      <w:sz w:val="2"/>
      <w:szCs w:val="2"/>
    </w:rPr>
  </w:style>
  <w:style w:type="character" w:styleId="PageNumber">
    <w:name w:val="page number"/>
    <w:rsid w:val="007C7119"/>
  </w:style>
  <w:style w:type="paragraph" w:styleId="Quote">
    <w:name w:val="Quote"/>
    <w:basedOn w:val="Heading1"/>
    <w:link w:val="QuoteChar"/>
    <w:qFormat/>
    <w:rsid w:val="007C7119"/>
    <w:rPr>
      <w:b w:val="0"/>
      <w:sz w:val="72"/>
      <w:szCs w:val="72"/>
      <w:lang w:val="en-NZ"/>
    </w:rPr>
  </w:style>
  <w:style w:type="character" w:customStyle="1" w:styleId="QuoteChar">
    <w:name w:val="Quote Char"/>
    <w:link w:val="Quote"/>
    <w:rsid w:val="007C7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119"/>
    <w:pPr>
      <w:pageBreakBefore/>
    </w:pPr>
  </w:style>
  <w:style w:type="paragraph" w:customStyle="1" w:styleId="Border">
    <w:name w:val="Border"/>
    <w:basedOn w:val="Normal"/>
    <w:qFormat/>
    <w:rsid w:val="007C7119"/>
    <w:pPr>
      <w:pBdr>
        <w:top w:val="single" w:sz="18" w:space="1" w:color="auto"/>
      </w:pBdr>
    </w:pPr>
    <w:rPr>
      <w:rFonts w:ascii="Times New Roman" w:hAnsi="Times New Roman"/>
      <w:color w:val="FFFFFF"/>
      <w:sz w:val="2"/>
    </w:rPr>
  </w:style>
  <w:style w:type="character" w:styleId="IntenseEmphasis">
    <w:name w:val="Intense Emphasis"/>
    <w:uiPriority w:val="21"/>
    <w:qFormat/>
    <w:rsid w:val="007C7119"/>
    <w:rPr>
      <w:b/>
      <w:bCs/>
      <w:i/>
      <w:iCs/>
      <w:color w:val="auto"/>
    </w:rPr>
  </w:style>
  <w:style w:type="paragraph" w:styleId="IntenseQuote">
    <w:name w:val="Intense Quote"/>
    <w:basedOn w:val="Normal"/>
    <w:next w:val="Normal"/>
    <w:link w:val="IntenseQuoteChar"/>
    <w:uiPriority w:val="30"/>
    <w:qFormat/>
    <w:rsid w:val="007C711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C7119"/>
    <w:rPr>
      <w:rFonts w:ascii="Courier New" w:eastAsia="Times New Roman" w:hAnsi="Courier New" w:cs="Times New Roman"/>
      <w:b/>
      <w:bCs/>
      <w:i/>
      <w:iCs/>
      <w:szCs w:val="20"/>
      <w:lang w:val="en-US" w:eastAsia="en-US"/>
    </w:rPr>
  </w:style>
  <w:style w:type="character" w:styleId="SubtleReference">
    <w:name w:val="Subtle Reference"/>
    <w:uiPriority w:val="31"/>
    <w:qFormat/>
    <w:rsid w:val="007C7119"/>
    <w:rPr>
      <w:smallCaps/>
      <w:color w:val="auto"/>
      <w:u w:val="single"/>
    </w:rPr>
  </w:style>
  <w:style w:type="character" w:styleId="IntenseReference">
    <w:name w:val="Intense Reference"/>
    <w:uiPriority w:val="32"/>
    <w:qFormat/>
    <w:rsid w:val="007C7119"/>
    <w:rPr>
      <w:b/>
      <w:bCs/>
      <w:smallCaps/>
      <w:color w:val="auto"/>
      <w:spacing w:val="5"/>
      <w:u w:val="single"/>
    </w:rPr>
  </w:style>
  <w:style w:type="paragraph" w:customStyle="1" w:styleId="2ColumnHeading">
    <w:name w:val="2Column Heading"/>
    <w:basedOn w:val="BodyText"/>
    <w:qFormat/>
    <w:rsid w:val="007C7119"/>
    <w:pPr>
      <w:spacing w:after="60"/>
      <w:ind w:left="-2268"/>
    </w:pPr>
    <w:rPr>
      <w:b/>
    </w:rPr>
  </w:style>
  <w:style w:type="paragraph" w:customStyle="1" w:styleId="Heading1TOC">
    <w:name w:val="Heading1 TOC"/>
    <w:basedOn w:val="Normal"/>
    <w:qFormat/>
    <w:rsid w:val="007C7119"/>
    <w:pPr>
      <w:spacing w:before="240" w:after="120"/>
    </w:pPr>
    <w:rPr>
      <w:rFonts w:ascii="Times New Roman" w:hAnsi="Times New Roman"/>
      <w:b/>
      <w:sz w:val="32"/>
    </w:rPr>
  </w:style>
  <w:style w:type="paragraph" w:customStyle="1" w:styleId="Heading2TOC">
    <w:name w:val="Heading2 TOC"/>
    <w:basedOn w:val="Normal"/>
    <w:qFormat/>
    <w:rsid w:val="007C7119"/>
    <w:pPr>
      <w:spacing w:before="240" w:after="60"/>
    </w:pPr>
    <w:rPr>
      <w:rFonts w:ascii="Times New Roman" w:hAnsi="Times New Roman"/>
      <w:b/>
      <w:sz w:val="28"/>
    </w:rPr>
  </w:style>
  <w:style w:type="character" w:customStyle="1" w:styleId="Underline">
    <w:name w:val="Underline"/>
    <w:qFormat/>
    <w:rsid w:val="007C7119"/>
    <w:rPr>
      <w:u w:val="single"/>
    </w:rPr>
  </w:style>
  <w:style w:type="character" w:customStyle="1" w:styleId="BoldandItalics">
    <w:name w:val="Bold and Italics"/>
    <w:qFormat/>
    <w:rsid w:val="007C7119"/>
    <w:rPr>
      <w:b/>
      <w:i/>
      <w:u w:val="none"/>
    </w:rPr>
  </w:style>
  <w:style w:type="paragraph" w:styleId="BalloonText">
    <w:name w:val="Balloon Text"/>
    <w:basedOn w:val="Normal"/>
    <w:link w:val="BalloonTextChar"/>
    <w:rsid w:val="007C7119"/>
    <w:rPr>
      <w:rFonts w:ascii="Tahoma" w:hAnsi="Tahoma" w:cs="Tahoma"/>
      <w:sz w:val="16"/>
      <w:szCs w:val="16"/>
    </w:rPr>
  </w:style>
  <w:style w:type="character" w:customStyle="1" w:styleId="BalloonTextChar">
    <w:name w:val="Balloon Text Char"/>
    <w:link w:val="BalloonText"/>
    <w:rsid w:val="007C71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711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C711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5E58A186.dotm</Template>
  <TotalTime>0</TotalTime>
  <Pages>7</Pages>
  <Words>1086</Words>
  <Characters>6619</Characters>
  <Application>Microsoft Office Word</Application>
  <DocSecurity>0</DocSecurity>
  <Lines>244</Lines>
  <Paragraphs>107</Paragraphs>
  <ScaleCrop>false</ScaleCrop>
  <Company>Author-it Software Corporation Ltd.</Company>
  <LinksUpToDate>false</LinksUpToDate>
  <CharactersWithSpaces>7635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AHCBIO305A Monitor and review biosecurity measures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2012-05-26T12:45:00Z</dcterms:created>
  <dcterms:modified xsi:type="dcterms:W3CDTF">2012-05-26T12:45:00Z</dcterms:modified>
</cp:coreProperties>
</file>