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2230" w:rsidP="00212230">
      <w:pPr>
        <w:pStyle w:val="Title"/>
      </w:pPr>
      <w:r>
        <w:fldChar w:fldCharType="begin"/>
      </w:r>
      <w:r>
        <w:instrText xml:space="preserve"> TITLE   \* MERGEFORMAT </w:instrText>
      </w:r>
      <w:r>
        <w:fldChar w:fldCharType="separate"/>
      </w:r>
      <w:r>
        <w:t>AHCBIO304A Carry out movement and security procedures</w:t>
      </w:r>
      <w:r>
        <w:fldChar w:fldCharType="end"/>
      </w:r>
    </w:p>
    <w:p w:rsidR="00212230" w:rsidP="00212230">
      <w:pPr>
        <w:pStyle w:val="Version"/>
        <w:sectPr w:rsidSect="005425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4255F" w:rsidP="0054255F">
      <w:pPr>
        <w:pStyle w:val="SuperHeading"/>
      </w:pPr>
      <w:r w:rsidRPr="0054255F">
        <w:t>AHCBIO304A Carry out movement and security procedures</w:t>
      </w:r>
    </w:p>
    <w:p w:rsidR="00000000" w:rsidRPr="0054255F" w:rsidP="0054255F">
      <w:pPr>
        <w:pStyle w:val="Heading1"/>
      </w:pPr>
      <w:bookmarkStart w:id="1" w:name="O_267705"/>
      <w:bookmarkEnd w:id="1"/>
      <w:r w:rsidRPr="0054255F">
        <w:t>Modification History</w:t>
      </w:r>
    </w:p>
    <w:p w:rsidR="00000000" w:rsidRPr="0054255F" w:rsidP="0054255F">
      <w:pPr>
        <w:pStyle w:val="BodyText"/>
      </w:pPr>
      <w:r w:rsidRPr="0054255F">
        <w:t>Not Applicable</w:t>
      </w:r>
    </w:p>
    <w:p w:rsidR="00000000" w:rsidRPr="0054255F" w:rsidP="0054255F">
      <w:pPr>
        <w:pStyle w:val="AllowPageBreak"/>
      </w:pPr>
    </w:p>
    <w:p w:rsidR="00000000" w:rsidRPr="0054255F" w:rsidP="0054255F">
      <w:pPr>
        <w:pStyle w:val="Heading1"/>
      </w:pPr>
      <w:bookmarkStart w:id="2" w:name="O_187078"/>
      <w:bookmarkEnd w:id="2"/>
      <w:r w:rsidRPr="0054255F">
        <w:t>Unit Descriptor</w:t>
      </w:r>
    </w:p>
    <w:tbl>
      <w:tblPr>
        <w:tblW w:w="0" w:type="auto"/>
        <w:tblLayout w:type="fixed"/>
        <w:tblCellMar>
          <w:left w:w="62" w:type="dxa"/>
          <w:right w:w="62" w:type="dxa"/>
        </w:tblCellMar>
        <w:tblLook w:val="0000"/>
      </w:tblPr>
      <w:tblGrid>
        <w:gridCol w:w="2671"/>
        <w:gridCol w:w="5851"/>
      </w:tblGrid>
      <w:tr w:rsidTr="00212230">
        <w:tblPrEx>
          <w:tblW w:w="0" w:type="auto"/>
          <w:tblLayout w:type="fixed"/>
          <w:tblCellMar>
            <w:left w:w="62" w:type="dxa"/>
            <w:right w:w="62" w:type="dxa"/>
          </w:tblCellMar>
          <w:tblLook w:val="0000"/>
        </w:tblPrEx>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BodyText"/>
            </w:pPr>
            <w:r w:rsidRPr="0054255F">
              <w:t>This unit of competency specifies the outcomes required to implement appropriate pr</w:t>
            </w:r>
            <w:r w:rsidRPr="0054255F">
              <w:t>ocedures to restrict the movement of vehicles, personnel, products, livestock and/or plant material in relation to managing an emergency disease or a plant pest incursion.  The work in this unit is undertaken in the field and as part of a team.</w:t>
            </w:r>
          </w:p>
        </w:tc>
      </w:tr>
    </w:tbl>
    <w:p w:rsidR="00212230" w:rsidP="0054255F">
      <w:pPr>
        <w:pStyle w:val="BodyText"/>
      </w:pPr>
    </w:p>
    <w:p w:rsidR="00212230" w:rsidP="0054255F">
      <w:pPr>
        <w:pStyle w:val="BodyText"/>
      </w:pPr>
    </w:p>
    <w:p w:rsidR="00000000" w:rsidRPr="0054255F" w:rsidP="0054255F">
      <w:pPr>
        <w:pStyle w:val="Heading1"/>
      </w:pPr>
      <w:bookmarkStart w:id="3" w:name="O_187082"/>
      <w:bookmarkEnd w:id="3"/>
      <w:r w:rsidRPr="0054255F">
        <w:t>Application of the Unit</w:t>
      </w:r>
    </w:p>
    <w:tbl>
      <w:tblPr>
        <w:tblW w:w="0" w:type="auto"/>
        <w:tblLayout w:type="fixed"/>
        <w:tblCellMar>
          <w:left w:w="62" w:type="dxa"/>
          <w:right w:w="62" w:type="dxa"/>
        </w:tblCellMar>
        <w:tblLook w:val="0000"/>
      </w:tblPr>
      <w:tblGrid>
        <w:gridCol w:w="2755"/>
        <w:gridCol w:w="5767"/>
      </w:tblGrid>
      <w:tr w:rsidTr="00212230">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BodyText"/>
            </w:pPr>
            <w:r w:rsidRPr="0054255F">
              <w:t>This unit of competency applies to personnel who have been appointed or engaged to undertake a role within an emergency disease or plant pest incursion response.</w:t>
            </w:r>
          </w:p>
        </w:tc>
      </w:tr>
    </w:tbl>
    <w:p w:rsidR="00212230" w:rsidP="0054255F">
      <w:pPr>
        <w:pStyle w:val="BodyText"/>
      </w:pPr>
    </w:p>
    <w:p w:rsidR="00212230" w:rsidP="0054255F">
      <w:pPr>
        <w:pStyle w:val="BodyText"/>
      </w:pPr>
    </w:p>
    <w:p w:rsidR="00000000" w:rsidRPr="0054255F" w:rsidP="0054255F">
      <w:pPr>
        <w:pStyle w:val="Heading1"/>
      </w:pPr>
      <w:bookmarkStart w:id="4" w:name="O_275965"/>
      <w:bookmarkEnd w:id="4"/>
      <w:r w:rsidRPr="0054255F">
        <w:t>Licensing/</w:t>
      </w:r>
      <w:r w:rsidRPr="0054255F">
        <w:t>Regulatory Information</w:t>
      </w:r>
    </w:p>
    <w:p w:rsidR="00000000" w:rsidRPr="0054255F" w:rsidP="0054255F">
      <w:pPr>
        <w:pStyle w:val="BodyText"/>
      </w:pPr>
      <w:r w:rsidRPr="0054255F">
        <w:t>Not Applicable</w:t>
      </w:r>
    </w:p>
    <w:p w:rsidR="00000000" w:rsidRPr="0054255F" w:rsidP="0054255F">
      <w:pPr>
        <w:pStyle w:val="AllowPageBreak"/>
      </w:pPr>
    </w:p>
    <w:p w:rsidR="00000000" w:rsidRPr="0054255F" w:rsidP="0054255F">
      <w:pPr>
        <w:pStyle w:val="Heading1"/>
      </w:pPr>
      <w:bookmarkStart w:id="5" w:name="O_187080"/>
      <w:bookmarkEnd w:id="5"/>
      <w:r w:rsidRPr="0054255F">
        <w:t>Pre-Requisites</w:t>
      </w:r>
    </w:p>
    <w:tbl>
      <w:tblPr>
        <w:tblW w:w="0" w:type="auto"/>
        <w:tblLayout w:type="fixed"/>
        <w:tblCellMar>
          <w:left w:w="62" w:type="dxa"/>
          <w:right w:w="62" w:type="dxa"/>
        </w:tblCellMar>
        <w:tblLook w:val="0000"/>
      </w:tblPr>
      <w:tblGrid>
        <w:gridCol w:w="2775"/>
        <w:gridCol w:w="1295"/>
        <w:gridCol w:w="4452"/>
      </w:tblGrid>
      <w:tr w:rsidTr="002122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p>
        </w:tc>
      </w:tr>
      <w:tr w:rsidTr="002122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p>
        </w:tc>
      </w:tr>
      <w:tr w:rsidTr="002122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BodyText"/>
            </w:pPr>
          </w:p>
        </w:tc>
      </w:tr>
    </w:tbl>
    <w:p w:rsidR="00212230" w:rsidP="0054255F">
      <w:pPr>
        <w:pStyle w:val="BodyText"/>
      </w:pPr>
    </w:p>
    <w:p w:rsidR="00212230" w:rsidP="0054255F">
      <w:pPr>
        <w:pStyle w:val="BodyText"/>
      </w:pPr>
    </w:p>
    <w:p w:rsidR="00000000" w:rsidRPr="0054255F" w:rsidP="0054255F">
      <w:pPr>
        <w:pStyle w:val="Heading1"/>
      </w:pPr>
      <w:bookmarkStart w:id="6" w:name="O_187079"/>
      <w:bookmarkEnd w:id="6"/>
      <w:r w:rsidRPr="0054255F">
        <w:t>Employability Skills Information</w:t>
      </w:r>
    </w:p>
    <w:tbl>
      <w:tblPr>
        <w:tblW w:w="0" w:type="auto"/>
        <w:tblLayout w:type="fixed"/>
        <w:tblCellMar>
          <w:left w:w="62" w:type="dxa"/>
          <w:right w:w="62" w:type="dxa"/>
        </w:tblCellMar>
        <w:tblLook w:val="0000"/>
      </w:tblPr>
      <w:tblGrid>
        <w:gridCol w:w="2802"/>
        <w:gridCol w:w="5720"/>
      </w:tblGrid>
      <w:tr w:rsidTr="002122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BodyText"/>
            </w:pPr>
            <w:r w:rsidRPr="0054255F">
              <w:t>This unit contains employability skills.</w:t>
            </w:r>
          </w:p>
        </w:tc>
      </w:tr>
    </w:tbl>
    <w:p w:rsidR="00212230" w:rsidP="0054255F">
      <w:pPr>
        <w:pStyle w:val="BodyText"/>
      </w:pPr>
    </w:p>
    <w:p w:rsidR="00212230" w:rsidP="0054255F">
      <w:pPr>
        <w:pStyle w:val="BodyText"/>
      </w:pPr>
    </w:p>
    <w:p w:rsidR="00000000" w:rsidRPr="0054255F" w:rsidP="0054255F">
      <w:pPr>
        <w:pStyle w:val="Heading1"/>
      </w:pPr>
      <w:bookmarkStart w:id="7" w:name="O_285751"/>
      <w:bookmarkEnd w:id="7"/>
      <w:r w:rsidRPr="0054255F">
        <w:t>Elements and Performance Criteria Pre-Content</w:t>
      </w:r>
    </w:p>
    <w:p w:rsidR="00000000" w:rsidRPr="0054255F" w:rsidP="0054255F">
      <w:pPr>
        <w:pStyle w:val="BodyText"/>
      </w:pPr>
      <w:r w:rsidRPr="0054255F">
        <w:t>Not Applicable</w:t>
      </w:r>
    </w:p>
    <w:p w:rsidR="00000000" w:rsidRPr="0054255F" w:rsidP="0054255F">
      <w:pPr>
        <w:pStyle w:val="AllowPageBreak"/>
      </w:pPr>
    </w:p>
    <w:p w:rsidR="00000000" w:rsidRPr="0054255F" w:rsidP="0054255F">
      <w:pPr>
        <w:pStyle w:val="Heading1"/>
      </w:pPr>
      <w:bookmarkStart w:id="8" w:name="O_232418"/>
      <w:bookmarkEnd w:id="8"/>
      <w:r w:rsidRPr="0054255F">
        <w:t>Elements and Performance Criteria</w:t>
      </w:r>
    </w:p>
    <w:tbl>
      <w:tblPr>
        <w:tblW w:w="0" w:type="auto"/>
        <w:tblLayout w:type="fixed"/>
        <w:tblCellMar>
          <w:left w:w="62" w:type="dxa"/>
          <w:right w:w="62" w:type="dxa"/>
        </w:tblCellMar>
        <w:tblLook w:val="0000"/>
      </w:tblPr>
      <w:tblGrid>
        <w:gridCol w:w="2525"/>
        <w:gridCol w:w="5997"/>
      </w:tblGrid>
      <w:tr w:rsidTr="00212230">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BodyText"/>
            </w:pPr>
            <w:r w:rsidRPr="0054255F">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PERFORMANCE CRITERIA</w:t>
            </w:r>
          </w:p>
        </w:tc>
      </w:tr>
      <w:tr w:rsidTr="0021223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p>
        </w:tc>
      </w:tr>
      <w:tr w:rsidTr="0021223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List"/>
              <w:rPr>
                <w:lang w:val="en-NZ"/>
              </w:rPr>
            </w:pPr>
            <w:r w:rsidRPr="0054255F">
              <w:t>1.</w:t>
            </w:r>
            <w:r w:rsidRPr="0054255F">
              <w:tab/>
              <w:t>Prepare to carry out movement and security procedures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List2"/>
            </w:pPr>
            <w:r w:rsidRPr="0054255F">
              <w:t>1.1.</w:t>
            </w:r>
            <w:r w:rsidRPr="0054255F">
              <w:tab/>
            </w:r>
            <w:r w:rsidRPr="0054255F">
              <w:t>Specific movement and security procedures to be carried out, and times and locations of operations are identified from work instructions.</w:t>
            </w:r>
          </w:p>
          <w:p w:rsidR="00000000" w:rsidRPr="0054255F" w:rsidP="0054255F">
            <w:pPr>
              <w:pStyle w:val="List2"/>
            </w:pPr>
            <w:r w:rsidRPr="0054255F">
              <w:t>1.2.</w:t>
            </w:r>
            <w:r w:rsidRPr="0054255F">
              <w:tab/>
              <w:t>Where required for the particular procedures to be carried out, Personal Protective Equipment (PPE) is obtained a</w:t>
            </w:r>
            <w:r w:rsidRPr="0054255F">
              <w:t>nd checked for serviceability and use.</w:t>
            </w:r>
          </w:p>
          <w:p w:rsidR="00000000" w:rsidRPr="0054255F" w:rsidP="0054255F">
            <w:pPr>
              <w:pStyle w:val="List2"/>
            </w:pPr>
            <w:r w:rsidRPr="0054255F">
              <w:t>1.3.</w:t>
            </w:r>
            <w:r w:rsidRPr="0054255F">
              <w:tab/>
              <w:t>Documentation required to carry out specific procedures is obtained.</w:t>
            </w:r>
          </w:p>
          <w:p w:rsidR="00000000" w:rsidP="0054255F">
            <w:pPr>
              <w:pStyle w:val="List2"/>
              <w:rPr>
                <w:lang w:val="en-NZ"/>
              </w:rPr>
            </w:pPr>
            <w:r w:rsidRPr="0054255F">
              <w:t>1.4.</w:t>
            </w:r>
            <w:r w:rsidRPr="0054255F">
              <w:tab/>
              <w:t>Resources required to carry out specific procedures are obtained and checked for serviceability and use.</w:t>
            </w:r>
          </w:p>
        </w:tc>
      </w:tr>
      <w:tr w:rsidTr="0021223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List"/>
              <w:rPr>
                <w:lang w:val="en-NZ"/>
              </w:rPr>
            </w:pPr>
            <w:r w:rsidRPr="0054255F">
              <w:t>2.</w:t>
            </w:r>
            <w:r w:rsidRPr="0054255F">
              <w:tab/>
              <w:t>Apply movement and security p</w:t>
            </w:r>
            <w:r w:rsidRPr="0054255F">
              <w:t>rocedures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List2"/>
            </w:pPr>
            <w:r w:rsidRPr="0054255F">
              <w:t>2.1.</w:t>
            </w:r>
            <w:r w:rsidRPr="0054255F">
              <w:tab/>
              <w:t>Traffic check point is established according to work instructions.</w:t>
            </w:r>
          </w:p>
          <w:p w:rsidR="00000000" w:rsidRPr="0054255F" w:rsidP="0054255F">
            <w:pPr>
              <w:pStyle w:val="List2"/>
            </w:pPr>
            <w:r w:rsidRPr="0054255F">
              <w:t>2.2.</w:t>
            </w:r>
            <w:r w:rsidRPr="0054255F">
              <w:tab/>
              <w:t>Movement of vehicles, personnel, products, livestock and/or plant material through declared areas is monitored in line with requirements.</w:t>
            </w:r>
          </w:p>
          <w:p w:rsidR="00000000" w:rsidRPr="0054255F" w:rsidP="0054255F">
            <w:pPr>
              <w:pStyle w:val="List2"/>
            </w:pPr>
            <w:r w:rsidRPr="0054255F">
              <w:t>2.3.</w:t>
            </w:r>
            <w:r w:rsidRPr="0054255F">
              <w:tab/>
              <w:t xml:space="preserve">Permits are issued and/or </w:t>
            </w:r>
            <w:r w:rsidRPr="0054255F">
              <w:t>checked appropriately according to standards and protocols.</w:t>
            </w:r>
          </w:p>
          <w:p w:rsidR="00000000" w:rsidRPr="0054255F" w:rsidP="0054255F">
            <w:pPr>
              <w:pStyle w:val="List2"/>
            </w:pPr>
            <w:r w:rsidRPr="0054255F">
              <w:t>2.4.</w:t>
            </w:r>
            <w:r w:rsidRPr="0054255F">
              <w:tab/>
              <w:t>Where vehicles are determined to be carrying personnel, products, livestock and/or plant material without a valid permit, action is taken according to standards and protocols.</w:t>
            </w:r>
          </w:p>
          <w:p w:rsidR="00000000" w:rsidRPr="0054255F" w:rsidP="0054255F">
            <w:pPr>
              <w:pStyle w:val="List2"/>
            </w:pPr>
            <w:r w:rsidRPr="0054255F">
              <w:t>2.5.</w:t>
            </w:r>
            <w:r w:rsidRPr="0054255F">
              <w:tab/>
              <w:t>Close liai</w:t>
            </w:r>
            <w:r w:rsidRPr="0054255F">
              <w:t>son with external security providers is maintained as required.</w:t>
            </w:r>
          </w:p>
          <w:p w:rsidR="00000000" w:rsidRPr="0054255F" w:rsidP="0054255F">
            <w:pPr>
              <w:pStyle w:val="List2"/>
            </w:pPr>
            <w:r w:rsidRPr="0054255F">
              <w:t>2.6.</w:t>
            </w:r>
            <w:r w:rsidRPr="0054255F">
              <w:tab/>
              <w:t>PPE is used where required, according to occupational health and safety requirements and manufacturer instructions.</w:t>
            </w:r>
          </w:p>
          <w:p w:rsidR="00000000" w:rsidP="0054255F">
            <w:pPr>
              <w:pStyle w:val="List2"/>
              <w:rPr>
                <w:lang w:val="en-NZ"/>
              </w:rPr>
            </w:pPr>
            <w:r w:rsidRPr="0054255F">
              <w:t>2.7.</w:t>
            </w:r>
            <w:r w:rsidRPr="0054255F">
              <w:tab/>
              <w:t>Resources are appropriately decontaminated where required, accordi</w:t>
            </w:r>
            <w:r w:rsidRPr="0054255F">
              <w:t>ng to standards, protocols and policies.</w:t>
            </w:r>
          </w:p>
        </w:tc>
      </w:tr>
      <w:tr w:rsidTr="00212230">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List"/>
              <w:rPr>
                <w:lang w:val="en-NZ"/>
              </w:rPr>
            </w:pPr>
            <w:r w:rsidRPr="0054255F">
              <w:t>3.</w:t>
            </w:r>
            <w:r w:rsidRPr="0054255F">
              <w:tab/>
              <w:t>Check and adjust movement and security procedures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List2"/>
            </w:pPr>
            <w:r w:rsidRPr="0054255F">
              <w:t>3.1.</w:t>
            </w:r>
            <w:r w:rsidRPr="0054255F">
              <w:tab/>
              <w:t>Application of movement and security procedures within own area of responsibility is regularly checked to ensure consistency, currency and ongoing effective</w:t>
            </w:r>
            <w:r w:rsidRPr="0054255F">
              <w:t>ness.</w:t>
            </w:r>
          </w:p>
          <w:p w:rsidR="00000000" w:rsidRPr="0054255F" w:rsidP="0054255F">
            <w:pPr>
              <w:pStyle w:val="List2"/>
            </w:pPr>
            <w:r w:rsidRPr="0054255F">
              <w:t>3.2.</w:t>
            </w:r>
            <w:r w:rsidRPr="0054255F">
              <w:tab/>
              <w:t>Reports are provided to appropriate authorities as required.</w:t>
            </w:r>
          </w:p>
          <w:p w:rsidR="00000000" w:rsidRPr="0054255F" w:rsidP="0054255F">
            <w:pPr>
              <w:pStyle w:val="List2"/>
            </w:pPr>
            <w:r w:rsidRPr="0054255F">
              <w:t>3.3.</w:t>
            </w:r>
            <w:r w:rsidRPr="0054255F">
              <w:tab/>
            </w:r>
            <w:r w:rsidRPr="0054255F">
              <w:t>Any variations in consistency, currency and ongoing effectiveness or failure to achieve objectives are reported to appropriate authorities and remedial action is undertaken within one's scope of authority.</w:t>
            </w:r>
          </w:p>
          <w:p w:rsidR="00000000" w:rsidRPr="0054255F" w:rsidP="0054255F">
            <w:pPr>
              <w:pStyle w:val="List2"/>
            </w:pPr>
            <w:r w:rsidRPr="0054255F">
              <w:t>3.4.</w:t>
            </w:r>
            <w:r w:rsidRPr="0054255F">
              <w:tab/>
              <w:t>Any recommendations for adjusting movement an</w:t>
            </w:r>
            <w:r w:rsidRPr="0054255F">
              <w:t>d security procedures are communicated to supervisor and appropriate authorities.</w:t>
            </w:r>
          </w:p>
        </w:tc>
      </w:tr>
    </w:tbl>
    <w:p w:rsidR="00212230" w:rsidP="0054255F">
      <w:pPr>
        <w:pStyle w:val="BodyText"/>
      </w:pPr>
    </w:p>
    <w:p w:rsidR="00212230" w:rsidP="0054255F">
      <w:pPr>
        <w:pStyle w:val="BodyText"/>
      </w:pPr>
    </w:p>
    <w:p w:rsidR="00000000" w:rsidRPr="0054255F" w:rsidP="0054255F">
      <w:pPr>
        <w:pStyle w:val="Heading1"/>
      </w:pPr>
      <w:bookmarkStart w:id="9" w:name="O_256368"/>
      <w:bookmarkEnd w:id="9"/>
      <w:r w:rsidRPr="0054255F">
        <w:t>Required Skills and Knowledge</w:t>
      </w:r>
    </w:p>
    <w:tbl>
      <w:tblPr>
        <w:tblW w:w="0" w:type="auto"/>
        <w:tblLayout w:type="fixed"/>
        <w:tblCellMar>
          <w:left w:w="62" w:type="dxa"/>
          <w:right w:w="62" w:type="dxa"/>
        </w:tblCellMar>
        <w:tblLook w:val="0000"/>
      </w:tblPr>
      <w:tblGrid>
        <w:gridCol w:w="8522"/>
      </w:tblGrid>
      <w:tr w:rsidTr="002122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REQUIRED SKILLS AND KNOWLEDGE</w:t>
            </w:r>
          </w:p>
        </w:tc>
      </w:tr>
      <w:tr w:rsidTr="002122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t>This section describes the skills and knowledge required for this unit.</w:t>
            </w:r>
          </w:p>
        </w:tc>
      </w:tr>
      <w:tr w:rsidTr="00212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Required skills</w:t>
            </w:r>
          </w:p>
        </w:tc>
      </w:tr>
      <w:tr w:rsidTr="00212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ListBullet"/>
            </w:pPr>
            <w:r w:rsidRPr="0054255F">
              <w:t>applying movement and security controls under emergency conditions</w:t>
            </w:r>
          </w:p>
          <w:p w:rsidR="00000000" w:rsidRPr="0054255F" w:rsidP="0054255F">
            <w:pPr>
              <w:pStyle w:val="ListBullet"/>
            </w:pPr>
            <w:r w:rsidRPr="0054255F">
              <w:t>carrying out instructions</w:t>
            </w:r>
          </w:p>
          <w:p w:rsidR="00000000" w:rsidRPr="0054255F" w:rsidP="0054255F">
            <w:pPr>
              <w:pStyle w:val="ListBullet"/>
            </w:pPr>
            <w:r w:rsidRPr="0054255F">
              <w:t>identifying the checks and permits required to maintain effective security</w:t>
            </w:r>
          </w:p>
          <w:p w:rsidR="00000000" w:rsidRPr="0054255F" w:rsidP="0054255F">
            <w:pPr>
              <w:pStyle w:val="ListBullet"/>
            </w:pPr>
            <w:r w:rsidRPr="0054255F">
              <w:t>taking appropriate measures to enforce movement and security procedures</w:t>
            </w:r>
          </w:p>
          <w:p w:rsidR="00000000" w:rsidRPr="0054255F" w:rsidP="0054255F">
            <w:pPr>
              <w:pStyle w:val="ListBullet"/>
            </w:pPr>
            <w:r w:rsidRPr="0054255F">
              <w:t>use literacy skills to read, interpret and follow organisational policies and procedures, follow sequenced written instructions, record accurately and legible information collected and</w:t>
            </w:r>
            <w:r w:rsidRPr="0054255F">
              <w:t xml:space="preserve"> select and apply procedures for a range of tasks</w:t>
            </w:r>
          </w:p>
          <w:p w:rsidR="00000000" w:rsidRPr="0054255F" w:rsidP="0054255F">
            <w:pPr>
              <w:pStyle w:val="ListBullet"/>
            </w:pPr>
            <w:r w:rsidRPr="0054255F">
              <w:t>use oral communication skills/language competence to fulfil the job role as specified by the organisation, including questioning techniques, active listening, clarifying information and consulting with supe</w:t>
            </w:r>
            <w:r w:rsidRPr="0054255F">
              <w:t>rvisors as required</w:t>
            </w:r>
          </w:p>
          <w:p w:rsidR="00000000" w:rsidRPr="0054255F" w:rsidP="0054255F">
            <w:pPr>
              <w:pStyle w:val="ListBullet"/>
            </w:pPr>
            <w:r w:rsidRPr="0054255F">
              <w:t>use numeracy skills to estimate, calculate and record routine workplace measures</w:t>
            </w:r>
          </w:p>
          <w:p w:rsidR="00000000" w:rsidP="0054255F">
            <w:pPr>
              <w:pStyle w:val="ListBullet"/>
              <w:rPr>
                <w:lang w:val="en-NZ"/>
              </w:rPr>
            </w:pPr>
            <w:r w:rsidRPr="0054255F">
              <w:t>use interpersonal skills to work with and relate to people from a range of cultural, social and religious backgrounds and with a range of physical and ment</w:t>
            </w:r>
            <w:r w:rsidRPr="0054255F">
              <w:t>al abilities.</w:t>
            </w:r>
          </w:p>
        </w:tc>
      </w:tr>
      <w:tr w:rsidTr="00212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Required knowledge</w:t>
            </w:r>
          </w:p>
        </w:tc>
      </w:tr>
      <w:tr w:rsidTr="002122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ListBullet"/>
            </w:pPr>
            <w:r w:rsidRPr="0054255F">
              <w:t>application of the law in relation to movement and security controls during an emergency disease or plant pest incursion response program</w:t>
            </w:r>
          </w:p>
          <w:p w:rsidR="00000000" w:rsidRPr="0054255F" w:rsidP="0054255F">
            <w:pPr>
              <w:pStyle w:val="ListBullet"/>
            </w:pPr>
            <w:r w:rsidRPr="0054255F">
              <w:t>decontamination procedures where required</w:t>
            </w:r>
          </w:p>
          <w:p w:rsidR="00000000" w:rsidRPr="0054255F" w:rsidP="0054255F">
            <w:pPr>
              <w:pStyle w:val="ListBullet"/>
            </w:pPr>
            <w:r w:rsidRPr="0054255F">
              <w:t>movement permit system</w:t>
            </w:r>
          </w:p>
          <w:p w:rsidR="00000000" w:rsidRPr="0054255F" w:rsidP="0054255F">
            <w:pPr>
              <w:pStyle w:val="ListBullet"/>
            </w:pPr>
            <w:r w:rsidRPr="0054255F">
              <w:t>safety issues</w:t>
            </w:r>
          </w:p>
          <w:p w:rsidR="00000000" w:rsidRPr="0054255F" w:rsidP="0054255F">
            <w:pPr>
              <w:pStyle w:val="ListBullet"/>
            </w:pPr>
            <w:r w:rsidRPr="0054255F">
              <w:t>und</w:t>
            </w:r>
            <w:r w:rsidRPr="0054255F">
              <w:t>erstanding the role of movement and security controls in controlling the spread of an emergency disease or a plant pest incursion.</w:t>
            </w:r>
          </w:p>
        </w:tc>
      </w:tr>
    </w:tbl>
    <w:p w:rsidR="00212230" w:rsidP="0054255F">
      <w:pPr>
        <w:pStyle w:val="BodyText"/>
      </w:pPr>
    </w:p>
    <w:p w:rsidR="00212230" w:rsidP="0054255F">
      <w:pPr>
        <w:pStyle w:val="BodyText"/>
      </w:pPr>
    </w:p>
    <w:p w:rsidR="00000000" w:rsidRPr="0054255F" w:rsidP="0054255F">
      <w:pPr>
        <w:pStyle w:val="AllowPageBreak"/>
      </w:pPr>
    </w:p>
    <w:p w:rsidR="00000000" w:rsidRPr="0054255F" w:rsidP="0054255F">
      <w:pPr>
        <w:pStyle w:val="Heading1"/>
      </w:pPr>
      <w:bookmarkStart w:id="10" w:name="O_240402"/>
      <w:bookmarkEnd w:id="10"/>
      <w:r w:rsidRPr="0054255F">
        <w:t>Evidence Guide</w:t>
      </w:r>
    </w:p>
    <w:tbl>
      <w:tblPr>
        <w:tblW w:w="9570" w:type="dxa"/>
        <w:tblLayout w:type="fixed"/>
        <w:tblCellMar>
          <w:left w:w="62" w:type="dxa"/>
          <w:right w:w="62" w:type="dxa"/>
        </w:tblCellMar>
        <w:tblLook w:val="0000"/>
      </w:tblPr>
      <w:tblGrid>
        <w:gridCol w:w="3908"/>
        <w:gridCol w:w="5662"/>
      </w:tblGrid>
      <w:tr w:rsidTr="002122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EVIDENCE GUIDE</w:t>
            </w:r>
          </w:p>
        </w:tc>
      </w:tr>
      <w:tr w:rsidTr="002122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t>The evidence guide provides advice on assessment and must be read in conjunction with the performance criteria, required skills and knowledge, range statement and the Assessment Guidelines for the Training Package.</w:t>
            </w:r>
          </w:p>
        </w:tc>
      </w:tr>
      <w:tr w:rsidTr="00212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t>This unit of com</w:t>
            </w:r>
            <w:r w:rsidRPr="0054255F">
              <w:t>petency could be assessed on its own or in combination with other units of competency relevant to the job function.</w:t>
            </w:r>
          </w:p>
        </w:tc>
      </w:tr>
      <w:tr w:rsidTr="00212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BodyText"/>
            </w:pPr>
            <w:r w:rsidRPr="0054255F">
              <w:t xml:space="preserve">The critical requirements for this unit of competency as a whole are listed below.  Assessment must confirm one's ability to: </w:t>
            </w:r>
          </w:p>
          <w:p w:rsidR="00000000" w:rsidRPr="0054255F" w:rsidP="0054255F">
            <w:pPr>
              <w:pStyle w:val="ListBullet"/>
            </w:pPr>
            <w:r w:rsidRPr="0054255F">
              <w:t>establish appropriate movement and security controls</w:t>
            </w:r>
          </w:p>
          <w:p w:rsidR="00000000" w:rsidRPr="0054255F" w:rsidP="0054255F">
            <w:pPr>
              <w:pStyle w:val="ListBullet"/>
            </w:pPr>
            <w:r w:rsidRPr="0054255F">
              <w:t>check movement permits for validity</w:t>
            </w:r>
          </w:p>
          <w:p w:rsidR="00000000" w:rsidRPr="0054255F" w:rsidP="0054255F">
            <w:pPr>
              <w:pStyle w:val="ListBullet"/>
            </w:pPr>
            <w:r w:rsidRPr="0054255F">
              <w:t>check for unauthorised movement of pers</w:t>
            </w:r>
            <w:r w:rsidRPr="0054255F">
              <w:t>onnel, livestock, plant materials and/or products that have been in contact with infectious or infested material</w:t>
            </w:r>
          </w:p>
          <w:p w:rsidR="00000000" w:rsidP="0054255F">
            <w:pPr>
              <w:pStyle w:val="ListBullet"/>
              <w:rPr>
                <w:lang w:val="en-NZ"/>
              </w:rPr>
            </w:pPr>
            <w:r w:rsidRPr="0054255F">
              <w:t>deal with unauthorised movements in line with required standards and protocols.</w:t>
            </w:r>
          </w:p>
        </w:tc>
      </w:tr>
      <w:tr w:rsidTr="00212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t>Assessment fo</w:t>
            </w:r>
            <w:r w:rsidRPr="0054255F">
              <w:t>r this unit of competency is to be largely practical in nature and will most appropriately be assessed in a practical training activity or emergency disease outbreak or a plant pest incursion.</w:t>
            </w:r>
          </w:p>
        </w:tc>
      </w:tr>
      <w:tr w:rsidTr="00212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t>For valid assessment, one must have oppor</w:t>
            </w:r>
            <w:r w:rsidRPr="0054255F">
              <w:t>tunities to participate in exercises, case studies and other real and simulated practical and knowledge assessments that demonstrate the skills and knowledge required to carry out movement and security procedures.</w:t>
            </w:r>
          </w:p>
        </w:tc>
      </w:tr>
      <w:tr w:rsidTr="00212230">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BodyText"/>
            </w:pPr>
            <w:r w:rsidRPr="0054255F">
              <w:t>To en</w:t>
            </w:r>
            <w:r w:rsidRPr="0054255F">
              <w:t>sure consistency in one's performance, competency should be demonstrated on more than one occasion over a period of time in order to cover a variety of circumstances, cases and responsibilities, and where possible, over a number of assessment activities.</w:t>
            </w:r>
          </w:p>
          <w:p w:rsidR="00000000" w:rsidRPr="0054255F" w:rsidP="0054255F">
            <w:pPr>
              <w:pStyle w:val="BodyText"/>
            </w:pPr>
            <w:r w:rsidRPr="0054255F">
              <w:t>The skills and knowledge required to carry out movement and security procedures must be transferable to a range of work environments and contexts, including the ability to deal with unplanned events.</w:t>
            </w:r>
          </w:p>
        </w:tc>
      </w:tr>
    </w:tbl>
    <w:p w:rsidR="00212230" w:rsidP="0054255F">
      <w:pPr>
        <w:pStyle w:val="BodyText"/>
      </w:pPr>
    </w:p>
    <w:p w:rsidR="00212230" w:rsidP="0054255F">
      <w:pPr>
        <w:pStyle w:val="BodyText"/>
      </w:pPr>
    </w:p>
    <w:p w:rsidR="00000000" w:rsidRPr="0054255F" w:rsidP="0054255F">
      <w:pPr>
        <w:pStyle w:val="Heading1"/>
      </w:pPr>
      <w:bookmarkStart w:id="11" w:name="O_248385"/>
      <w:bookmarkEnd w:id="11"/>
      <w:r w:rsidRPr="0054255F">
        <w:t>Range Statement</w:t>
      </w:r>
    </w:p>
    <w:tbl>
      <w:tblPr>
        <w:tblW w:w="0" w:type="auto"/>
        <w:tblLayout w:type="fixed"/>
        <w:tblCellMar>
          <w:left w:w="62" w:type="dxa"/>
          <w:right w:w="62" w:type="dxa"/>
        </w:tblCellMar>
        <w:tblLook w:val="0000"/>
      </w:tblPr>
      <w:tblGrid>
        <w:gridCol w:w="3505"/>
        <w:gridCol w:w="5017"/>
      </w:tblGrid>
      <w:tr w:rsidTr="002122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RANGE STATEMENT</w:t>
            </w:r>
          </w:p>
        </w:tc>
      </w:tr>
      <w:tr w:rsidTr="002122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t>The range statement relates to the unit of competency as a whole.</w:t>
            </w:r>
          </w:p>
        </w:tc>
      </w:tr>
      <w:tr w:rsidTr="00212230">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t>Movement and security procedures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ListBullet"/>
            </w:pPr>
            <w:r w:rsidRPr="0054255F">
              <w:t>implementing interstate and international movement requirements</w:t>
            </w:r>
          </w:p>
          <w:p w:rsidR="00000000" w:rsidRPr="0054255F" w:rsidP="0054255F">
            <w:pPr>
              <w:pStyle w:val="ListBullet"/>
            </w:pPr>
            <w:r w:rsidRPr="0054255F">
              <w:t>issuing permits for product, livestock, crop and people movement</w:t>
            </w:r>
          </w:p>
          <w:p w:rsidR="00000000" w:rsidRPr="0054255F" w:rsidP="0054255F">
            <w:pPr>
              <w:pStyle w:val="ListBullet"/>
            </w:pPr>
            <w:r w:rsidRPr="0054255F">
              <w:t>locating boundaries of declared areas to be secured</w:t>
            </w:r>
          </w:p>
          <w:p w:rsidR="00000000" w:rsidRPr="0054255F" w:rsidP="0054255F">
            <w:pPr>
              <w:pStyle w:val="ListBullet"/>
            </w:pPr>
            <w:r w:rsidRPr="0054255F">
              <w:t>maintaining a registers of vehicles and equipment entering and exiting infected premises</w:t>
            </w:r>
          </w:p>
          <w:p w:rsidR="00000000" w:rsidRPr="0054255F" w:rsidP="0054255F">
            <w:pPr>
              <w:pStyle w:val="ListBullet"/>
            </w:pPr>
            <w:r w:rsidRPr="0054255F">
              <w:t>maintaining communication links</w:t>
            </w:r>
          </w:p>
          <w:p w:rsidR="00000000" w:rsidP="0054255F">
            <w:pPr>
              <w:pStyle w:val="ListBullet"/>
              <w:rPr>
                <w:lang w:val="en-NZ"/>
              </w:rPr>
            </w:pPr>
            <w:r w:rsidRPr="0054255F">
              <w:t>maintaining security patrols; movements into and out of declared areas.</w:t>
            </w:r>
          </w:p>
        </w:tc>
      </w:tr>
      <w:tr w:rsidTr="00212230">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t>Documentat</w:t>
            </w:r>
            <w:r w:rsidRPr="0054255F">
              <w:t>ion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ListBullet"/>
            </w:pPr>
            <w:r w:rsidRPr="0054255F">
              <w:t>lists of people who have been issued with permits</w:t>
            </w:r>
          </w:p>
          <w:p w:rsidR="00000000" w:rsidRPr="0054255F" w:rsidP="0054255F">
            <w:pPr>
              <w:pStyle w:val="ListBullet"/>
            </w:pPr>
            <w:r w:rsidRPr="0054255F">
              <w:t>logbook</w:t>
            </w:r>
          </w:p>
          <w:p w:rsidR="00000000" w:rsidRPr="0054255F" w:rsidP="0054255F">
            <w:pPr>
              <w:pStyle w:val="ListBullet"/>
            </w:pPr>
            <w:r w:rsidRPr="0054255F">
              <w:t>permits</w:t>
            </w:r>
          </w:p>
          <w:p w:rsidR="00000000" w:rsidRPr="0054255F" w:rsidP="0054255F">
            <w:pPr>
              <w:pStyle w:val="ListBullet"/>
            </w:pPr>
            <w:r w:rsidRPr="0054255F">
              <w:t>public relations materials</w:t>
            </w:r>
          </w:p>
          <w:p w:rsidR="00000000" w:rsidRPr="0054255F" w:rsidP="0054255F">
            <w:pPr>
              <w:pStyle w:val="ListBullet"/>
            </w:pPr>
            <w:r w:rsidRPr="0054255F">
              <w:t>quarantine forms</w:t>
            </w:r>
          </w:p>
          <w:p w:rsidR="00000000" w:rsidRPr="0054255F" w:rsidP="0054255F">
            <w:pPr>
              <w:pStyle w:val="ListBullet"/>
            </w:pPr>
            <w:r w:rsidRPr="0054255F">
              <w:t>rosters</w:t>
            </w:r>
          </w:p>
          <w:p w:rsidR="00000000" w:rsidP="0054255F">
            <w:pPr>
              <w:pStyle w:val="ListBullet"/>
              <w:rPr>
                <w:lang w:val="en-NZ"/>
              </w:rPr>
            </w:pPr>
            <w:r w:rsidRPr="0054255F">
              <w:t>schedules.</w:t>
            </w:r>
          </w:p>
        </w:tc>
      </w:tr>
      <w:tr w:rsidTr="00212230">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t>Resources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ListBullet"/>
            </w:pPr>
            <w:r w:rsidRPr="0054255F">
              <w:t>equipment</w:t>
            </w:r>
          </w:p>
          <w:p w:rsidR="00000000" w:rsidRPr="0054255F" w:rsidP="0054255F">
            <w:pPr>
              <w:pStyle w:val="ListBullet"/>
            </w:pPr>
            <w:r w:rsidRPr="0054255F">
              <w:t>personnel</w:t>
            </w:r>
          </w:p>
          <w:p w:rsidR="00000000" w:rsidP="0054255F">
            <w:pPr>
              <w:pStyle w:val="ListBullet"/>
              <w:rPr>
                <w:lang w:val="en-NZ"/>
              </w:rPr>
            </w:pPr>
            <w:r w:rsidRPr="0054255F">
              <w:t>stores.</w:t>
            </w:r>
          </w:p>
        </w:tc>
      </w:tr>
      <w:tr w:rsidTr="00212230">
        <w:tblPrEx>
          <w:tblW w:w="0" w:type="auto"/>
          <w:tblLayout w:type="fixed"/>
          <w:tblCellMar>
            <w:left w:w="62" w:type="dxa"/>
            <w:right w:w="62" w:type="dxa"/>
          </w:tblCellMar>
          <w:tblLook w:val="0000"/>
        </w:tblPrEx>
        <w:tc>
          <w:tcPr>
            <w:tcW w:w="35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t>Relevant standards and protocols may include:</w:t>
            </w:r>
          </w:p>
        </w:tc>
        <w:tc>
          <w:tcPr>
            <w:tcW w:w="50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ListBullet"/>
            </w:pPr>
            <w:r w:rsidRPr="0054255F">
              <w:t>approved standard operating procedures</w:t>
            </w:r>
          </w:p>
          <w:p w:rsidR="00000000" w:rsidRPr="0054255F" w:rsidP="0054255F">
            <w:pPr>
              <w:pStyle w:val="ListBullet"/>
            </w:pPr>
            <w:r w:rsidRPr="0054255F">
              <w:t>commonwealth, state and territory legislation</w:t>
            </w:r>
          </w:p>
          <w:p w:rsidR="00000000" w:rsidRPr="0054255F" w:rsidP="0054255F">
            <w:pPr>
              <w:pStyle w:val="ListBullet"/>
            </w:pPr>
            <w:r w:rsidRPr="0054255F">
              <w:t>emergency disease response agreements</w:t>
            </w:r>
          </w:p>
          <w:p w:rsidR="00000000" w:rsidRPr="0054255F" w:rsidP="0054255F">
            <w:pPr>
              <w:pStyle w:val="ListBullet"/>
            </w:pPr>
            <w:r w:rsidRPr="0054255F">
              <w:t>emergency disease-specific guidelines and manuals included in the relevant national response plan, such as Australian Veterinary Emergency Plan (AUSVETPLAN) or Australian Emergency Plant Pest Response Plan (PLANTPLAN)</w:t>
            </w:r>
          </w:p>
          <w:p w:rsidR="00000000" w:rsidRPr="0054255F" w:rsidP="0054255F">
            <w:pPr>
              <w:pStyle w:val="ListBullet"/>
            </w:pPr>
            <w:r w:rsidRPr="0054255F">
              <w:t>other relevant guidelines or regulatio</w:t>
            </w:r>
            <w:r w:rsidRPr="0054255F">
              <w:t>ns.</w:t>
            </w:r>
          </w:p>
        </w:tc>
      </w:tr>
    </w:tbl>
    <w:p w:rsidR="00212230" w:rsidP="0054255F">
      <w:pPr>
        <w:pStyle w:val="BodyText"/>
      </w:pPr>
    </w:p>
    <w:p w:rsidR="00212230" w:rsidP="0054255F">
      <w:pPr>
        <w:pStyle w:val="BodyText"/>
      </w:pPr>
    </w:p>
    <w:p w:rsidR="00000000" w:rsidRPr="0054255F" w:rsidP="0054255F">
      <w:pPr>
        <w:pStyle w:val="Heading1"/>
      </w:pPr>
      <w:bookmarkStart w:id="12" w:name="O_187084"/>
      <w:bookmarkEnd w:id="12"/>
      <w:r w:rsidRPr="0054255F">
        <w:t>Unit Sector(s)</w:t>
      </w:r>
    </w:p>
    <w:tbl>
      <w:tblPr>
        <w:tblW w:w="0" w:type="auto"/>
        <w:tblLayout w:type="fixed"/>
        <w:tblCellMar>
          <w:left w:w="62" w:type="dxa"/>
          <w:right w:w="62" w:type="dxa"/>
        </w:tblCellMar>
        <w:tblLook w:val="0000"/>
      </w:tblPr>
      <w:tblGrid>
        <w:gridCol w:w="2608"/>
        <w:gridCol w:w="5914"/>
      </w:tblGrid>
      <w:tr w:rsidTr="00212230">
        <w:tblPrEx>
          <w:tblW w:w="0" w:type="auto"/>
          <w:tblLayout w:type="fixed"/>
          <w:tblCellMar>
            <w:left w:w="62" w:type="dxa"/>
            <w:right w:w="62" w:type="dxa"/>
          </w:tblCellMar>
          <w:tblLook w:val="0000"/>
        </w:tblPrEx>
        <w:trPr>
          <w:tblHeader/>
        </w:trPr>
        <w:tc>
          <w:tcPr>
            <w:tcW w:w="26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Unit sector</w:t>
            </w:r>
          </w:p>
        </w:tc>
        <w:tc>
          <w:tcPr>
            <w:tcW w:w="59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BodyText"/>
            </w:pPr>
            <w:r w:rsidRPr="0054255F">
              <w:t>Biosecurity</w:t>
            </w:r>
          </w:p>
        </w:tc>
      </w:tr>
    </w:tbl>
    <w:p w:rsidR="00212230" w:rsidP="0054255F">
      <w:pPr>
        <w:pStyle w:val="BodyText"/>
      </w:pPr>
    </w:p>
    <w:p w:rsidR="00212230" w:rsidP="0054255F">
      <w:pPr>
        <w:pStyle w:val="BodyText"/>
      </w:pPr>
    </w:p>
    <w:p w:rsidR="00000000" w:rsidRPr="0054255F" w:rsidP="0054255F">
      <w:pPr>
        <w:pStyle w:val="Heading1"/>
      </w:pPr>
      <w:bookmarkStart w:id="13" w:name="O_187081"/>
      <w:bookmarkEnd w:id="13"/>
      <w:r w:rsidRPr="0054255F">
        <w:t>Co-requisite units</w:t>
      </w:r>
    </w:p>
    <w:tbl>
      <w:tblPr>
        <w:tblW w:w="0" w:type="auto"/>
        <w:tblLayout w:type="fixed"/>
        <w:tblCellMar>
          <w:left w:w="62" w:type="dxa"/>
          <w:right w:w="62" w:type="dxa"/>
        </w:tblCellMar>
        <w:tblLook w:val="0000"/>
      </w:tblPr>
      <w:tblGrid>
        <w:gridCol w:w="2641"/>
        <w:gridCol w:w="1322"/>
        <w:gridCol w:w="4559"/>
      </w:tblGrid>
      <w:tr w:rsidTr="002122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p>
        </w:tc>
      </w:tr>
      <w:tr w:rsidTr="002122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p>
        </w:tc>
      </w:tr>
      <w:tr w:rsidTr="002122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BodyText"/>
            </w:pPr>
          </w:p>
        </w:tc>
      </w:tr>
    </w:tbl>
    <w:p w:rsidR="00212230" w:rsidP="0054255F">
      <w:pPr>
        <w:pStyle w:val="BodyText"/>
      </w:pPr>
    </w:p>
    <w:p w:rsidR="00212230" w:rsidP="0054255F">
      <w:pPr>
        <w:pStyle w:val="BodyText"/>
      </w:pPr>
    </w:p>
    <w:p w:rsidR="00000000" w:rsidRPr="0054255F" w:rsidP="0054255F">
      <w:pPr>
        <w:pStyle w:val="Heading1"/>
      </w:pPr>
      <w:bookmarkStart w:id="14" w:name="O_187083"/>
      <w:bookmarkEnd w:id="14"/>
      <w:r w:rsidRPr="0054255F">
        <w:t>Competency field</w:t>
      </w:r>
    </w:p>
    <w:tbl>
      <w:tblPr>
        <w:tblW w:w="0" w:type="auto"/>
        <w:tblLayout w:type="fixed"/>
        <w:tblCellMar>
          <w:left w:w="62" w:type="dxa"/>
          <w:right w:w="62" w:type="dxa"/>
        </w:tblCellMar>
        <w:tblLook w:val="0000"/>
      </w:tblPr>
      <w:tblGrid>
        <w:gridCol w:w="2784"/>
        <w:gridCol w:w="5738"/>
      </w:tblGrid>
      <w:tr w:rsidTr="0021223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4255F">
            <w:pPr>
              <w:pStyle w:val="BodyText"/>
              <w:rPr>
                <w:lang w:val="en-NZ"/>
              </w:rPr>
            </w:pPr>
            <w:r w:rsidRPr="0054255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4255F" w:rsidP="0054255F">
            <w:pPr>
              <w:pStyle w:val="BodyText"/>
            </w:pPr>
          </w:p>
        </w:tc>
      </w:tr>
    </w:tbl>
    <w:p w:rsidR="00212230" w:rsidP="0054255F">
      <w:pPr>
        <w:pStyle w:val="BodyText"/>
      </w:pPr>
    </w:p>
    <w:p w:rsidR="00212230" w:rsidP="0054255F">
      <w:pPr>
        <w:pStyle w:val="BodyText"/>
      </w:pPr>
    </w:p>
    <w:p w:rsidR="00000000" w:rsidRPr="0054255F" w:rsidP="0054255F"/>
    <w:sectPr w:rsidSect="005425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230" w:rsidP="002122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30" w:rsidP="005425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12230" w:rsidP="005425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12230" w:rsidP="005425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2230" w:rsidP="002122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5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2230" w:rsidP="0054255F">
    <w:pPr>
      <w:pStyle w:val="Header"/>
      <w:framePr w:wrap="around"/>
    </w:pPr>
    <w:r>
      <w:fldChar w:fldCharType="begin"/>
    </w:r>
    <w:r>
      <w:instrText xml:space="preserve"> TITLE   \* MERGEFORMAT </w:instrText>
    </w:r>
    <w:r>
      <w:fldChar w:fldCharType="separate"/>
    </w:r>
    <w:r>
      <w:t>AHCBIO304A Carry out movement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12230" w:rsidP="005425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07EDA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7B410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5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4255F"/>
    <w:pPr>
      <w:spacing w:before="360" w:after="60"/>
      <w:outlineLvl w:val="0"/>
    </w:pPr>
    <w:rPr>
      <w:sz w:val="32"/>
    </w:rPr>
  </w:style>
  <w:style w:type="paragraph" w:styleId="Heading2">
    <w:name w:val="heading 2"/>
    <w:basedOn w:val="HeadingBase"/>
    <w:next w:val="BodyText"/>
    <w:link w:val="Heading2Char"/>
    <w:qFormat/>
    <w:rsid w:val="0054255F"/>
    <w:pPr>
      <w:keepLines/>
      <w:spacing w:before="240" w:after="120"/>
      <w:outlineLvl w:val="1"/>
    </w:pPr>
    <w:rPr>
      <w:sz w:val="28"/>
      <w:szCs w:val="40"/>
    </w:rPr>
  </w:style>
  <w:style w:type="paragraph" w:styleId="Heading3">
    <w:name w:val="heading 3"/>
    <w:basedOn w:val="HeadingBase"/>
    <w:next w:val="BodyText"/>
    <w:link w:val="Heading3Char"/>
    <w:qFormat/>
    <w:rsid w:val="0054255F"/>
    <w:pPr>
      <w:spacing w:before="180" w:after="120"/>
      <w:outlineLvl w:val="2"/>
    </w:pPr>
    <w:rPr>
      <w:spacing w:val="-10"/>
      <w:kern w:val="32"/>
    </w:rPr>
  </w:style>
  <w:style w:type="paragraph" w:styleId="Heading4">
    <w:name w:val="heading 4"/>
    <w:basedOn w:val="HeadingBase"/>
    <w:next w:val="BodyText"/>
    <w:link w:val="Heading4Char"/>
    <w:qFormat/>
    <w:rsid w:val="0054255F"/>
    <w:pPr>
      <w:spacing w:before="160" w:after="120"/>
      <w:outlineLvl w:val="3"/>
    </w:pPr>
    <w:rPr>
      <w:sz w:val="22"/>
    </w:rPr>
  </w:style>
  <w:style w:type="paragraph" w:styleId="Heading5">
    <w:name w:val="heading 5"/>
    <w:basedOn w:val="HeadingBase"/>
    <w:next w:val="Normal"/>
    <w:link w:val="Heading5Char"/>
    <w:qFormat/>
    <w:rsid w:val="0054255F"/>
    <w:pPr>
      <w:spacing w:before="80"/>
      <w:outlineLvl w:val="4"/>
    </w:pPr>
    <w:rPr>
      <w:color w:val="918585"/>
      <w:sz w:val="20"/>
    </w:rPr>
  </w:style>
  <w:style w:type="paragraph" w:styleId="Heading6">
    <w:name w:val="heading 6"/>
    <w:basedOn w:val="HeadingBase"/>
    <w:next w:val="Normal"/>
    <w:link w:val="Heading6Char"/>
    <w:qFormat/>
    <w:rsid w:val="0054255F"/>
    <w:pPr>
      <w:spacing w:before="60"/>
      <w:outlineLvl w:val="5"/>
    </w:pPr>
    <w:rPr>
      <w:color w:val="918585"/>
      <w:sz w:val="20"/>
    </w:rPr>
  </w:style>
  <w:style w:type="paragraph" w:styleId="Heading7">
    <w:name w:val="heading 7"/>
    <w:basedOn w:val="Normal"/>
    <w:next w:val="Normal"/>
    <w:link w:val="Heading7Char"/>
    <w:qFormat/>
    <w:rsid w:val="0054255F"/>
    <w:pPr>
      <w:ind w:left="720"/>
      <w:outlineLvl w:val="6"/>
    </w:pPr>
    <w:rPr>
      <w:i/>
    </w:rPr>
  </w:style>
  <w:style w:type="paragraph" w:styleId="Heading8">
    <w:name w:val="heading 8"/>
    <w:basedOn w:val="Normal"/>
    <w:next w:val="Normal"/>
    <w:link w:val="Heading8Char"/>
    <w:qFormat/>
    <w:rsid w:val="0054255F"/>
    <w:pPr>
      <w:ind w:left="720"/>
      <w:outlineLvl w:val="7"/>
    </w:pPr>
    <w:rPr>
      <w:i/>
    </w:rPr>
  </w:style>
  <w:style w:type="paragraph" w:styleId="Heading9">
    <w:name w:val="heading 9"/>
    <w:basedOn w:val="Normal"/>
    <w:next w:val="Normal"/>
    <w:link w:val="Heading9Char"/>
    <w:qFormat/>
    <w:rsid w:val="0054255F"/>
    <w:pPr>
      <w:ind w:left="720"/>
      <w:outlineLvl w:val="8"/>
    </w:pPr>
    <w:rPr>
      <w:i/>
    </w:rPr>
  </w:style>
  <w:style w:type="character" w:default="1" w:styleId="DefaultParagraphFont">
    <w:name w:val="Default Paragraph Font"/>
    <w:uiPriority w:val="1"/>
    <w:unhideWhenUsed/>
    <w:rsid w:val="005425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55F"/>
  </w:style>
  <w:style w:type="character" w:customStyle="1" w:styleId="Heading1Char">
    <w:name w:val="Heading 1 Char"/>
    <w:basedOn w:val="DefaultParagraphFont"/>
    <w:link w:val="Heading1"/>
    <w:rsid w:val="0054255F"/>
    <w:rPr>
      <w:rFonts w:ascii="Times New Roman" w:eastAsia="Times New Roman" w:hAnsi="Times New Roman" w:cs="Times New Roman"/>
      <w:b/>
      <w:sz w:val="32"/>
      <w:szCs w:val="20"/>
      <w:lang w:eastAsia="en-US"/>
    </w:rPr>
  </w:style>
  <w:style w:type="paragraph" w:styleId="BodyText">
    <w:name w:val="Body Text"/>
    <w:basedOn w:val="Normal"/>
    <w:link w:val="BodyTextChar"/>
    <w:rsid w:val="005425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4255F"/>
    <w:rPr>
      <w:rFonts w:ascii="Times New Roman" w:eastAsia="Times New Roman" w:hAnsi="Times New Roman" w:cs="Times New Roman"/>
      <w:sz w:val="24"/>
      <w:lang w:val="en-US" w:eastAsia="en-US"/>
    </w:rPr>
  </w:style>
  <w:style w:type="paragraph" w:styleId="Footer">
    <w:name w:val="footer"/>
    <w:basedOn w:val="Normal"/>
    <w:link w:val="FooterChar"/>
    <w:rsid w:val="005425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55F"/>
    <w:rPr>
      <w:rFonts w:ascii="Times New Roman" w:eastAsia="Times New Roman" w:hAnsi="Times New Roman" w:cs="Times New Roman"/>
      <w:sz w:val="16"/>
      <w:lang w:val="en-US" w:eastAsia="en-US"/>
    </w:rPr>
  </w:style>
  <w:style w:type="paragraph" w:styleId="List">
    <w:name w:val="List"/>
    <w:basedOn w:val="BodyText"/>
    <w:next w:val="BodyText"/>
    <w:rsid w:val="0054255F"/>
    <w:pPr>
      <w:tabs>
        <w:tab w:val="left" w:pos="340"/>
      </w:tabs>
      <w:spacing w:before="60" w:after="60"/>
      <w:ind w:left="340" w:hanging="340"/>
    </w:pPr>
  </w:style>
  <w:style w:type="paragraph" w:styleId="ListBullet">
    <w:name w:val="List Bullet"/>
    <w:basedOn w:val="List"/>
    <w:rsid w:val="0054255F"/>
    <w:pPr>
      <w:numPr>
        <w:numId w:val="12"/>
      </w:numPr>
      <w:tabs>
        <w:tab w:val="clear" w:pos="340"/>
      </w:tabs>
      <w:spacing w:before="40" w:after="40"/>
    </w:pPr>
  </w:style>
  <w:style w:type="character" w:customStyle="1" w:styleId="SpecialBold">
    <w:name w:val="Special Bold"/>
    <w:basedOn w:val="DefaultParagraphFont"/>
    <w:rsid w:val="0054255F"/>
    <w:rPr>
      <w:b/>
      <w:spacing w:val="0"/>
    </w:rPr>
  </w:style>
  <w:style w:type="paragraph" w:styleId="Header">
    <w:name w:val="header"/>
    <w:basedOn w:val="Normal"/>
    <w:link w:val="HeaderChar"/>
    <w:rsid w:val="005425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5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4255F"/>
    <w:pPr>
      <w:spacing w:before="240" w:after="120"/>
      <w:outlineLvl w:val="0"/>
    </w:pPr>
    <w:rPr>
      <w:rFonts w:ascii="Times New Roman" w:hAnsi="Times New Roman"/>
      <w:b/>
      <w:sz w:val="28"/>
    </w:rPr>
  </w:style>
  <w:style w:type="paragraph" w:customStyle="1" w:styleId="AllowPageBreak">
    <w:name w:val="AllowPageBreak"/>
    <w:rsid w:val="005425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4255F"/>
    <w:pPr>
      <w:tabs>
        <w:tab w:val="left" w:pos="680"/>
      </w:tabs>
      <w:spacing w:before="60" w:after="60"/>
      <w:ind w:left="680" w:hanging="340"/>
    </w:pPr>
  </w:style>
  <w:style w:type="character" w:customStyle="1" w:styleId="Heading2Char">
    <w:name w:val="Heading 2 Char"/>
    <w:basedOn w:val="DefaultParagraphFont"/>
    <w:link w:val="Heading2"/>
    <w:rsid w:val="005425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5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5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5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5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5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425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4255F"/>
    <w:rPr>
      <w:rFonts w:ascii="Courier New" w:eastAsia="Times New Roman" w:hAnsi="Courier New" w:cs="Times New Roman"/>
      <w:i/>
      <w:szCs w:val="20"/>
      <w:lang w:val="en-US" w:eastAsia="en-US"/>
    </w:rPr>
  </w:style>
  <w:style w:type="paragraph" w:customStyle="1" w:styleId="HeadingBase">
    <w:name w:val="Heading Base"/>
    <w:rsid w:val="005425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55F"/>
    <w:pPr>
      <w:tabs>
        <w:tab w:val="right" w:leader="dot" w:pos="9072"/>
      </w:tabs>
      <w:ind w:left="567"/>
    </w:pPr>
    <w:rPr>
      <w:szCs w:val="22"/>
    </w:rPr>
  </w:style>
  <w:style w:type="paragraph" w:customStyle="1" w:styleId="TOCBase">
    <w:name w:val="TOC Base"/>
    <w:rsid w:val="005425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55F"/>
    <w:pPr>
      <w:tabs>
        <w:tab w:val="right" w:leader="dot" w:pos="9072"/>
      </w:tabs>
      <w:spacing w:before="40" w:after="40"/>
      <w:ind w:left="284"/>
    </w:pPr>
    <w:rPr>
      <w:rFonts w:ascii="Times New Roman" w:hAnsi="Times New Roman"/>
    </w:rPr>
  </w:style>
  <w:style w:type="paragraph" w:styleId="TOC1">
    <w:name w:val="toc 1"/>
    <w:basedOn w:val="TOCBase"/>
    <w:next w:val="Normal"/>
    <w:rsid w:val="005425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4255F"/>
    <w:pPr>
      <w:spacing w:before="5040"/>
      <w:jc w:val="center"/>
    </w:pPr>
    <w:rPr>
      <w:sz w:val="48"/>
      <w:szCs w:val="72"/>
      <w:lang w:val="en-US"/>
    </w:rPr>
  </w:style>
  <w:style w:type="character" w:customStyle="1" w:styleId="TitleChar">
    <w:name w:val="Title Char"/>
    <w:basedOn w:val="DefaultParagraphFont"/>
    <w:link w:val="Title"/>
    <w:rsid w:val="005425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55F"/>
    <w:pPr>
      <w:tabs>
        <w:tab w:val="left" w:pos="3600"/>
        <w:tab w:val="left" w:pos="3958"/>
      </w:tabs>
    </w:pPr>
  </w:style>
  <w:style w:type="paragraph" w:customStyle="1" w:styleId="Note">
    <w:name w:val="Note"/>
    <w:basedOn w:val="BodyText"/>
    <w:rsid w:val="005425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55F"/>
    <w:pPr>
      <w:framePr w:wrap="auto" w:hAnchor="text" w:y="6049"/>
    </w:pPr>
    <w:rPr>
      <w:color w:val="000000"/>
      <w:sz w:val="40"/>
    </w:rPr>
  </w:style>
  <w:style w:type="paragraph" w:customStyle="1" w:styleId="TOCTitle">
    <w:name w:val="TOCTitle"/>
    <w:basedOn w:val="Heading1"/>
    <w:rsid w:val="0054255F"/>
    <w:pPr>
      <w:spacing w:after="240"/>
      <w:jc w:val="center"/>
      <w:outlineLvl w:val="9"/>
    </w:pPr>
    <w:rPr>
      <w:caps/>
    </w:rPr>
  </w:style>
  <w:style w:type="paragraph" w:customStyle="1" w:styleId="Version">
    <w:name w:val="Version"/>
    <w:rsid w:val="0054255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4255F"/>
    <w:pPr>
      <w:numPr>
        <w:numId w:val="13"/>
      </w:numPr>
      <w:tabs>
        <w:tab w:val="clear" w:pos="680"/>
      </w:tabs>
    </w:pPr>
  </w:style>
  <w:style w:type="paragraph" w:styleId="Index1">
    <w:name w:val="index 1"/>
    <w:basedOn w:val="Normal"/>
    <w:next w:val="Normal"/>
    <w:semiHidden/>
    <w:rsid w:val="0054255F"/>
    <w:pPr>
      <w:keepNext w:val="0"/>
      <w:tabs>
        <w:tab w:val="right" w:pos="4176"/>
      </w:tabs>
      <w:ind w:left="198" w:hanging="198"/>
    </w:pPr>
    <w:rPr>
      <w:rFonts w:ascii="Garamond" w:hAnsi="Garamond"/>
    </w:rPr>
  </w:style>
  <w:style w:type="paragraph" w:styleId="IndexHeading">
    <w:name w:val="index heading"/>
    <w:basedOn w:val="Normal"/>
    <w:next w:val="Index1"/>
    <w:semiHidden/>
    <w:rsid w:val="0054255F"/>
    <w:pPr>
      <w:spacing w:before="120" w:after="120"/>
    </w:pPr>
    <w:rPr>
      <w:rFonts w:ascii="Arial" w:hAnsi="Arial"/>
      <w:b/>
      <w:color w:val="918585"/>
      <w:sz w:val="24"/>
    </w:rPr>
  </w:style>
  <w:style w:type="paragraph" w:customStyle="1" w:styleId="Chapter">
    <w:name w:val="Chapter"/>
    <w:basedOn w:val="Normal"/>
    <w:rsid w:val="0054255F"/>
    <w:pPr>
      <w:spacing w:before="240"/>
    </w:pPr>
    <w:rPr>
      <w:rFonts w:ascii="Times New Roman" w:hAnsi="Times New Roman"/>
      <w:smallCaps/>
      <w:spacing w:val="80"/>
      <w:sz w:val="28"/>
    </w:rPr>
  </w:style>
  <w:style w:type="paragraph" w:customStyle="1" w:styleId="InChapter">
    <w:name w:val="InChapter"/>
    <w:basedOn w:val="Heading3"/>
    <w:rsid w:val="0054255F"/>
    <w:pPr>
      <w:spacing w:after="240"/>
      <w:outlineLvl w:val="9"/>
    </w:pPr>
    <w:rPr>
      <w:noProof/>
    </w:rPr>
  </w:style>
  <w:style w:type="paragraph" w:styleId="Index2">
    <w:name w:val="index 2"/>
    <w:basedOn w:val="Normal"/>
    <w:next w:val="Normal"/>
    <w:semiHidden/>
    <w:rsid w:val="0054255F"/>
    <w:pPr>
      <w:tabs>
        <w:tab w:val="right" w:pos="4176"/>
      </w:tabs>
      <w:ind w:left="568" w:hanging="284"/>
    </w:pPr>
    <w:rPr>
      <w:rFonts w:ascii="Garamond" w:hAnsi="Garamond"/>
    </w:rPr>
  </w:style>
  <w:style w:type="paragraph" w:customStyle="1" w:styleId="Byline">
    <w:name w:val="Byline"/>
    <w:rsid w:val="005425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55F"/>
    <w:pPr>
      <w:tabs>
        <w:tab w:val="clear" w:pos="3600"/>
        <w:tab w:val="clear" w:pos="3958"/>
      </w:tabs>
      <w:jc w:val="right"/>
    </w:pPr>
  </w:style>
  <w:style w:type="character" w:styleId="Emphasis">
    <w:name w:val="Emphasis"/>
    <w:basedOn w:val="DefaultParagraphFont"/>
    <w:qFormat/>
    <w:rsid w:val="0054255F"/>
    <w:rPr>
      <w:i/>
    </w:rPr>
  </w:style>
  <w:style w:type="paragraph" w:styleId="Caption">
    <w:name w:val="caption"/>
    <w:basedOn w:val="BodyText"/>
    <w:next w:val="Normal"/>
    <w:qFormat/>
    <w:rsid w:val="0054255F"/>
    <w:pPr>
      <w:framePr w:w="2268" w:hSpace="181" w:vSpace="181" w:wrap="around" w:vAnchor="text" w:hAnchor="page" w:x="1135" w:y="285" w:anchorLock="1"/>
    </w:pPr>
    <w:rPr>
      <w:i/>
    </w:rPr>
  </w:style>
  <w:style w:type="paragraph" w:customStyle="1" w:styleId="MiniTOCTitle">
    <w:name w:val="MiniTOCTitle"/>
    <w:basedOn w:val="Heading4"/>
    <w:rsid w:val="0054255F"/>
    <w:pPr>
      <w:spacing w:before="240"/>
      <w:outlineLvl w:val="9"/>
    </w:pPr>
    <w:rPr>
      <w:noProof/>
      <w:sz w:val="24"/>
    </w:rPr>
  </w:style>
  <w:style w:type="paragraph" w:customStyle="1" w:styleId="MiniTOCItem">
    <w:name w:val="MiniTOCItem"/>
    <w:basedOn w:val="ListBullet"/>
    <w:rsid w:val="0054255F"/>
    <w:pPr>
      <w:numPr>
        <w:numId w:val="0"/>
      </w:numPr>
      <w:tabs>
        <w:tab w:val="right" w:leader="dot" w:pos="6521"/>
      </w:tabs>
      <w:spacing w:before="0" w:after="0"/>
    </w:pPr>
  </w:style>
  <w:style w:type="paragraph" w:customStyle="1" w:styleId="TOFTitle">
    <w:name w:val="TOFTitle"/>
    <w:basedOn w:val="TOCTitle"/>
    <w:rsid w:val="0054255F"/>
  </w:style>
  <w:style w:type="paragraph" w:styleId="TableofFigures">
    <w:name w:val="table of figures"/>
    <w:basedOn w:val="Normal"/>
    <w:next w:val="Normal"/>
    <w:semiHidden/>
    <w:rsid w:val="0054255F"/>
    <w:pPr>
      <w:tabs>
        <w:tab w:val="right" w:leader="dot" w:pos="9072"/>
      </w:tabs>
      <w:ind w:left="970" w:hanging="403"/>
    </w:pPr>
    <w:rPr>
      <w:rFonts w:ascii="Times New Roman" w:hAnsi="Times New Roman"/>
      <w:b/>
    </w:rPr>
  </w:style>
  <w:style w:type="paragraph" w:styleId="ListNumber">
    <w:name w:val="List Number"/>
    <w:basedOn w:val="List"/>
    <w:rsid w:val="0054255F"/>
    <w:pPr>
      <w:numPr>
        <w:numId w:val="10"/>
      </w:numPr>
    </w:pPr>
  </w:style>
  <w:style w:type="character" w:customStyle="1" w:styleId="WingdingSymbols">
    <w:name w:val="Wingding Symbols"/>
    <w:rsid w:val="0054255F"/>
    <w:rPr>
      <w:rFonts w:ascii="Wingdings" w:hAnsi="Wingdings"/>
    </w:rPr>
  </w:style>
  <w:style w:type="paragraph" w:customStyle="1" w:styleId="TableHeading">
    <w:name w:val="Table Heading"/>
    <w:basedOn w:val="HeadingBase"/>
    <w:rsid w:val="0054255F"/>
    <w:pPr>
      <w:keepLines/>
      <w:pBdr>
        <w:bottom w:val="single" w:sz="6" w:space="1" w:color="918585"/>
      </w:pBdr>
      <w:spacing w:before="240"/>
    </w:pPr>
  </w:style>
  <w:style w:type="character" w:customStyle="1" w:styleId="HotSpot">
    <w:name w:val="HotSpot"/>
    <w:rsid w:val="0054255F"/>
    <w:rPr>
      <w:color w:val="0033CC"/>
      <w:u w:val="none"/>
    </w:rPr>
  </w:style>
  <w:style w:type="paragraph" w:customStyle="1" w:styleId="BodyTextRight">
    <w:name w:val="Body Text Right"/>
    <w:basedOn w:val="BodyText"/>
    <w:rsid w:val="0054255F"/>
    <w:pPr>
      <w:spacing w:before="0" w:after="0"/>
      <w:jc w:val="right"/>
    </w:pPr>
  </w:style>
  <w:style w:type="paragraph" w:styleId="Index3">
    <w:name w:val="index 3"/>
    <w:basedOn w:val="ListNumber2"/>
    <w:next w:val="Normal"/>
    <w:semiHidden/>
    <w:rsid w:val="0054255F"/>
    <w:pPr>
      <w:numPr>
        <w:numId w:val="0"/>
      </w:numPr>
      <w:tabs>
        <w:tab w:val="right" w:leader="dot" w:pos="4176"/>
      </w:tabs>
    </w:pPr>
  </w:style>
  <w:style w:type="paragraph" w:styleId="ListNumber2">
    <w:name w:val="List Number 2"/>
    <w:basedOn w:val="List2"/>
    <w:rsid w:val="0054255F"/>
    <w:pPr>
      <w:numPr>
        <w:numId w:val="9"/>
      </w:numPr>
      <w:tabs>
        <w:tab w:val="clear" w:pos="1060"/>
      </w:tabs>
    </w:pPr>
  </w:style>
  <w:style w:type="paragraph" w:customStyle="1" w:styleId="MarginNote">
    <w:name w:val="Margin Note"/>
    <w:basedOn w:val="BodyText"/>
    <w:rsid w:val="005425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5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5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4255F"/>
    <w:rPr>
      <w:sz w:val="32"/>
    </w:rPr>
  </w:style>
  <w:style w:type="paragraph" w:customStyle="1" w:styleId="HeadingProcedure">
    <w:name w:val="Heading Procedure"/>
    <w:basedOn w:val="HeadingBase"/>
    <w:next w:val="Normal"/>
    <w:rsid w:val="0054255F"/>
    <w:pPr>
      <w:tabs>
        <w:tab w:val="left" w:pos="0"/>
      </w:tabs>
      <w:spacing w:before="120" w:after="60"/>
    </w:pPr>
    <w:rPr>
      <w:i/>
      <w:color w:val="918585"/>
      <w:sz w:val="22"/>
    </w:rPr>
  </w:style>
  <w:style w:type="paragraph" w:customStyle="1" w:styleId="TableBodyText">
    <w:name w:val="Table Body Text"/>
    <w:basedOn w:val="BodyText"/>
    <w:rsid w:val="0054255F"/>
    <w:pPr>
      <w:spacing w:before="60" w:after="60"/>
    </w:pPr>
  </w:style>
  <w:style w:type="paragraph" w:styleId="ListContinue">
    <w:name w:val="List Continue"/>
    <w:basedOn w:val="List"/>
    <w:rsid w:val="0054255F"/>
    <w:pPr>
      <w:ind w:firstLine="0"/>
    </w:pPr>
  </w:style>
  <w:style w:type="paragraph" w:customStyle="1" w:styleId="ListNote">
    <w:name w:val="List Note"/>
    <w:basedOn w:val="List"/>
    <w:rsid w:val="0054255F"/>
    <w:pPr>
      <w:pBdr>
        <w:top w:val="single" w:sz="6" w:space="2" w:color="918585"/>
        <w:bottom w:val="single" w:sz="6" w:space="2" w:color="918585"/>
      </w:pBdr>
      <w:tabs>
        <w:tab w:val="left" w:pos="1021"/>
      </w:tabs>
      <w:ind w:firstLine="0"/>
    </w:pPr>
  </w:style>
  <w:style w:type="paragraph" w:customStyle="1" w:styleId="Warning">
    <w:name w:val="Warning"/>
    <w:basedOn w:val="BodyText"/>
    <w:rsid w:val="0054255F"/>
    <w:pPr>
      <w:shd w:val="clear" w:color="auto" w:fill="D9D9D9"/>
      <w:tabs>
        <w:tab w:val="left" w:pos="992"/>
      </w:tabs>
      <w:ind w:left="119" w:right="119"/>
    </w:pPr>
    <w:rPr>
      <w:sz w:val="20"/>
    </w:rPr>
  </w:style>
  <w:style w:type="paragraph" w:customStyle="1" w:styleId="MarginIcons">
    <w:name w:val="Margin Icons"/>
    <w:basedOn w:val="BodyText"/>
    <w:rsid w:val="005425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55F"/>
    <w:rPr>
      <w:rFonts w:ascii="Courier New" w:hAnsi="Courier New"/>
    </w:rPr>
  </w:style>
  <w:style w:type="paragraph" w:customStyle="1" w:styleId="NoteBullet">
    <w:name w:val="Note Bullet"/>
    <w:basedOn w:val="Note"/>
    <w:rsid w:val="0054255F"/>
    <w:pPr>
      <w:tabs>
        <w:tab w:val="clear" w:pos="680"/>
      </w:tabs>
      <w:spacing w:before="60" w:after="60"/>
    </w:pPr>
  </w:style>
  <w:style w:type="paragraph" w:customStyle="1" w:styleId="SubHeading2">
    <w:name w:val="SubHeading2"/>
    <w:basedOn w:val="HeadingBase"/>
    <w:rsid w:val="0054255F"/>
    <w:pPr>
      <w:spacing w:before="240" w:after="60"/>
    </w:pPr>
    <w:rPr>
      <w:sz w:val="20"/>
    </w:rPr>
  </w:style>
  <w:style w:type="paragraph" w:customStyle="1" w:styleId="SubHeading1">
    <w:name w:val="SubHeading1"/>
    <w:basedOn w:val="HeadingBase"/>
    <w:rsid w:val="0054255F"/>
    <w:pPr>
      <w:spacing w:before="240" w:after="60"/>
    </w:pPr>
    <w:rPr>
      <w:color w:val="918585"/>
      <w:sz w:val="22"/>
    </w:rPr>
  </w:style>
  <w:style w:type="paragraph" w:customStyle="1" w:styleId="SideHeading">
    <w:name w:val="Side Heading"/>
    <w:basedOn w:val="HeadingBase"/>
    <w:rsid w:val="005425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55F"/>
    <w:pPr>
      <w:tabs>
        <w:tab w:val="num" w:pos="360"/>
      </w:tabs>
    </w:pPr>
  </w:style>
  <w:style w:type="paragraph" w:styleId="PlainText">
    <w:name w:val="Plain Text"/>
    <w:basedOn w:val="Normal"/>
    <w:link w:val="PlainTextChar"/>
    <w:rsid w:val="0054255F"/>
    <w:rPr>
      <w:sz w:val="20"/>
    </w:rPr>
  </w:style>
  <w:style w:type="character" w:customStyle="1" w:styleId="PlainTextChar">
    <w:name w:val="Plain Text Char"/>
    <w:basedOn w:val="DefaultParagraphFont"/>
    <w:link w:val="PlainText"/>
    <w:rsid w:val="0054255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4255F"/>
    <w:rPr>
      <w:b/>
      <w:smallCaps/>
    </w:rPr>
  </w:style>
  <w:style w:type="paragraph" w:customStyle="1" w:styleId="TableListNumber">
    <w:name w:val="Table List Number"/>
    <w:basedOn w:val="ListNumber"/>
    <w:rsid w:val="0054255F"/>
    <w:pPr>
      <w:numPr>
        <w:numId w:val="0"/>
      </w:numPr>
    </w:pPr>
  </w:style>
  <w:style w:type="paragraph" w:styleId="TOC4">
    <w:name w:val="toc 4"/>
    <w:basedOn w:val="TOCBase"/>
    <w:next w:val="Normal"/>
    <w:semiHidden/>
    <w:rsid w:val="0054255F"/>
    <w:pPr>
      <w:tabs>
        <w:tab w:val="right" w:leader="dot" w:pos="9071"/>
      </w:tabs>
      <w:ind w:left="1701"/>
    </w:pPr>
  </w:style>
  <w:style w:type="paragraph" w:customStyle="1" w:styleId="ListAlpha">
    <w:name w:val="List Alpha"/>
    <w:basedOn w:val="List"/>
    <w:rsid w:val="0054255F"/>
    <w:pPr>
      <w:numPr>
        <w:numId w:val="8"/>
      </w:numPr>
    </w:pPr>
  </w:style>
  <w:style w:type="paragraph" w:customStyle="1" w:styleId="ListAlpha2">
    <w:name w:val="List Alpha 2"/>
    <w:basedOn w:val="List2"/>
    <w:rsid w:val="0054255F"/>
    <w:pPr>
      <w:numPr>
        <w:numId w:val="7"/>
      </w:numPr>
    </w:pPr>
  </w:style>
  <w:style w:type="paragraph" w:styleId="List3">
    <w:name w:val="List 3"/>
    <w:basedOn w:val="BodyText"/>
    <w:rsid w:val="0054255F"/>
    <w:pPr>
      <w:tabs>
        <w:tab w:val="left" w:pos="1021"/>
      </w:tabs>
      <w:spacing w:before="60" w:after="60"/>
      <w:ind w:left="1020" w:hanging="340"/>
    </w:pPr>
  </w:style>
  <w:style w:type="paragraph" w:styleId="List4">
    <w:name w:val="List 4"/>
    <w:basedOn w:val="BodyText"/>
    <w:rsid w:val="0054255F"/>
    <w:pPr>
      <w:tabs>
        <w:tab w:val="left" w:pos="1361"/>
      </w:tabs>
      <w:spacing w:before="60" w:after="60"/>
      <w:ind w:left="1361" w:hanging="340"/>
    </w:pPr>
  </w:style>
  <w:style w:type="paragraph" w:styleId="List5">
    <w:name w:val="List 5"/>
    <w:basedOn w:val="BodyText"/>
    <w:rsid w:val="0054255F"/>
    <w:pPr>
      <w:tabs>
        <w:tab w:val="left" w:pos="1701"/>
      </w:tabs>
      <w:spacing w:before="60" w:after="60"/>
      <w:ind w:left="1701" w:hanging="340"/>
    </w:pPr>
  </w:style>
  <w:style w:type="paragraph" w:styleId="ListBullet3">
    <w:name w:val="List Bullet 3"/>
    <w:basedOn w:val="List3"/>
    <w:rsid w:val="0054255F"/>
    <w:pPr>
      <w:numPr>
        <w:numId w:val="14"/>
      </w:numPr>
      <w:tabs>
        <w:tab w:val="clear" w:pos="1021"/>
      </w:tabs>
      <w:ind w:left="1037" w:hanging="357"/>
    </w:pPr>
  </w:style>
  <w:style w:type="paragraph" w:styleId="ListBullet4">
    <w:name w:val="List Bullet 4"/>
    <w:basedOn w:val="List4"/>
    <w:rsid w:val="0054255F"/>
    <w:pPr>
      <w:numPr>
        <w:numId w:val="2"/>
      </w:numPr>
    </w:pPr>
  </w:style>
  <w:style w:type="paragraph" w:styleId="ListBullet5">
    <w:name w:val="List Bullet 5"/>
    <w:basedOn w:val="List5"/>
    <w:rsid w:val="0054255F"/>
    <w:pPr>
      <w:numPr>
        <w:numId w:val="3"/>
      </w:numPr>
    </w:pPr>
  </w:style>
  <w:style w:type="paragraph" w:styleId="ListContinue2">
    <w:name w:val="List Continue 2"/>
    <w:basedOn w:val="List2"/>
    <w:rsid w:val="0054255F"/>
    <w:pPr>
      <w:ind w:firstLine="0"/>
    </w:pPr>
  </w:style>
  <w:style w:type="paragraph" w:styleId="ListContinue3">
    <w:name w:val="List Continue 3"/>
    <w:basedOn w:val="List3"/>
    <w:rsid w:val="0054255F"/>
    <w:pPr>
      <w:ind w:left="1021" w:firstLine="0"/>
    </w:pPr>
  </w:style>
  <w:style w:type="paragraph" w:styleId="ListContinue4">
    <w:name w:val="List Continue 4"/>
    <w:basedOn w:val="List4"/>
    <w:rsid w:val="0054255F"/>
    <w:pPr>
      <w:ind w:firstLine="0"/>
    </w:pPr>
  </w:style>
  <w:style w:type="paragraph" w:styleId="ListContinue5">
    <w:name w:val="List Continue 5"/>
    <w:basedOn w:val="List5"/>
    <w:rsid w:val="0054255F"/>
    <w:pPr>
      <w:ind w:firstLine="0"/>
    </w:pPr>
  </w:style>
  <w:style w:type="paragraph" w:styleId="ListNumber3">
    <w:name w:val="List Number 3"/>
    <w:basedOn w:val="List3"/>
    <w:rsid w:val="0054255F"/>
    <w:pPr>
      <w:numPr>
        <w:numId w:val="4"/>
      </w:numPr>
    </w:pPr>
  </w:style>
  <w:style w:type="paragraph" w:styleId="ListNumber4">
    <w:name w:val="List Number 4"/>
    <w:basedOn w:val="List4"/>
    <w:rsid w:val="0054255F"/>
    <w:pPr>
      <w:numPr>
        <w:numId w:val="5"/>
      </w:numPr>
    </w:pPr>
  </w:style>
  <w:style w:type="paragraph" w:styleId="ListNumber5">
    <w:name w:val="List Number 5"/>
    <w:basedOn w:val="List5"/>
    <w:rsid w:val="0054255F"/>
    <w:pPr>
      <w:numPr>
        <w:numId w:val="6"/>
      </w:numPr>
    </w:pPr>
  </w:style>
  <w:style w:type="paragraph" w:styleId="BlockText">
    <w:name w:val="Block Text"/>
    <w:basedOn w:val="Normal"/>
    <w:rsid w:val="0054255F"/>
    <w:pPr>
      <w:spacing w:after="120"/>
      <w:ind w:left="1440" w:right="1440"/>
    </w:pPr>
  </w:style>
  <w:style w:type="character" w:customStyle="1" w:styleId="Subscript">
    <w:name w:val="Subscript"/>
    <w:basedOn w:val="DefaultParagraphFont"/>
    <w:rsid w:val="0054255F"/>
    <w:rPr>
      <w:sz w:val="16"/>
      <w:vertAlign w:val="subscript"/>
    </w:rPr>
  </w:style>
  <w:style w:type="character" w:customStyle="1" w:styleId="Superscript">
    <w:name w:val="Superscript"/>
    <w:basedOn w:val="DefaultParagraphFont"/>
    <w:rsid w:val="0054255F"/>
    <w:rPr>
      <w:sz w:val="16"/>
      <w:vertAlign w:val="superscript"/>
    </w:rPr>
  </w:style>
  <w:style w:type="character" w:customStyle="1" w:styleId="Symbols">
    <w:name w:val="Symbols"/>
    <w:basedOn w:val="DefaultParagraphFont"/>
    <w:rsid w:val="0054255F"/>
    <w:rPr>
      <w:rFonts w:ascii="Symbol" w:hAnsi="Symbol"/>
    </w:rPr>
  </w:style>
  <w:style w:type="character" w:customStyle="1" w:styleId="MenuOptions">
    <w:name w:val="Menu Options"/>
    <w:basedOn w:val="DefaultParagraphFont"/>
    <w:rsid w:val="0054255F"/>
    <w:rPr>
      <w:rFonts w:ascii="Arial Narrow" w:hAnsi="Arial Narrow"/>
      <w:smallCaps/>
    </w:rPr>
  </w:style>
  <w:style w:type="character" w:customStyle="1" w:styleId="Buttons">
    <w:name w:val="Buttons"/>
    <w:basedOn w:val="DefaultParagraphFont"/>
    <w:rsid w:val="0054255F"/>
    <w:rPr>
      <w:b/>
    </w:rPr>
  </w:style>
  <w:style w:type="character" w:customStyle="1" w:styleId="Underlined">
    <w:name w:val="Underlined"/>
    <w:basedOn w:val="DefaultParagraphFont"/>
    <w:rsid w:val="0054255F"/>
    <w:rPr>
      <w:u w:val="single"/>
    </w:rPr>
  </w:style>
  <w:style w:type="paragraph" w:customStyle="1" w:styleId="TableBodyTextRight">
    <w:name w:val="Table Body Text Right"/>
    <w:basedOn w:val="TableBodyText"/>
    <w:rsid w:val="0054255F"/>
    <w:pPr>
      <w:widowControl w:val="0"/>
      <w:autoSpaceDE w:val="0"/>
      <w:autoSpaceDN w:val="0"/>
      <w:adjustRightInd w:val="0"/>
      <w:jc w:val="right"/>
    </w:pPr>
    <w:rPr>
      <w:rFonts w:cs="Arial"/>
      <w:szCs w:val="18"/>
    </w:rPr>
  </w:style>
  <w:style w:type="paragraph" w:customStyle="1" w:styleId="CopyrightText">
    <w:name w:val="Copyright Text"/>
    <w:basedOn w:val="BodyText"/>
    <w:rsid w:val="0054255F"/>
    <w:rPr>
      <w:sz w:val="18"/>
    </w:rPr>
  </w:style>
  <w:style w:type="paragraph" w:customStyle="1" w:styleId="BodySmallRight">
    <w:name w:val="Body Small Right"/>
    <w:basedOn w:val="BodyTextRight"/>
    <w:rsid w:val="0054255F"/>
    <w:rPr>
      <w:sz w:val="18"/>
      <w:szCs w:val="18"/>
    </w:rPr>
  </w:style>
  <w:style w:type="paragraph" w:customStyle="1" w:styleId="MarginEdition">
    <w:name w:val="Margin Edition"/>
    <w:basedOn w:val="MarginNote"/>
    <w:rsid w:val="0054255F"/>
    <w:pPr>
      <w:spacing w:before="0" w:after="0"/>
    </w:pPr>
    <w:rPr>
      <w:rFonts w:ascii="Times New Roman" w:hAnsi="Times New Roman"/>
      <w:color w:val="999999"/>
    </w:rPr>
  </w:style>
  <w:style w:type="paragraph" w:customStyle="1" w:styleId="Spacer">
    <w:name w:val="Spacer"/>
    <w:basedOn w:val="Normal"/>
    <w:rsid w:val="0054255F"/>
    <w:rPr>
      <w:sz w:val="2"/>
      <w:szCs w:val="2"/>
    </w:rPr>
  </w:style>
  <w:style w:type="character" w:customStyle="1" w:styleId="Small">
    <w:name w:val="Small"/>
    <w:basedOn w:val="DefaultParagraphFont"/>
    <w:rsid w:val="0054255F"/>
    <w:rPr>
      <w:sz w:val="16"/>
    </w:rPr>
  </w:style>
  <w:style w:type="paragraph" w:customStyle="1" w:styleId="WideTable">
    <w:name w:val="Wide Table"/>
    <w:basedOn w:val="Normal"/>
    <w:rsid w:val="0054255F"/>
    <w:pPr>
      <w:ind w:left="-1418"/>
    </w:pPr>
    <w:rPr>
      <w:sz w:val="2"/>
      <w:szCs w:val="2"/>
    </w:rPr>
  </w:style>
  <w:style w:type="character" w:styleId="PageNumber">
    <w:name w:val="page number"/>
    <w:basedOn w:val="DefaultParagraphFont"/>
    <w:rsid w:val="0054255F"/>
  </w:style>
  <w:style w:type="paragraph" w:styleId="Quote">
    <w:name w:val="Quote"/>
    <w:basedOn w:val="Heading1"/>
    <w:link w:val="QuoteChar"/>
    <w:qFormat/>
    <w:rsid w:val="0054255F"/>
    <w:rPr>
      <w:b w:val="0"/>
      <w:sz w:val="72"/>
      <w:szCs w:val="72"/>
      <w:lang w:val="en-NZ"/>
    </w:rPr>
  </w:style>
  <w:style w:type="character" w:customStyle="1" w:styleId="QuoteChar">
    <w:name w:val="Quote Char"/>
    <w:basedOn w:val="DefaultParagraphFont"/>
    <w:link w:val="Quote"/>
    <w:rsid w:val="005425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55F"/>
    <w:pPr>
      <w:pageBreakBefore/>
    </w:pPr>
  </w:style>
  <w:style w:type="paragraph" w:customStyle="1" w:styleId="Border">
    <w:name w:val="Border"/>
    <w:basedOn w:val="Normal"/>
    <w:qFormat/>
    <w:rsid w:val="005425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55F"/>
    <w:rPr>
      <w:b/>
      <w:bCs/>
      <w:i/>
      <w:iCs/>
      <w:color w:val="auto"/>
    </w:rPr>
  </w:style>
  <w:style w:type="paragraph" w:styleId="IntenseQuote">
    <w:name w:val="Intense Quote"/>
    <w:basedOn w:val="Normal"/>
    <w:next w:val="Normal"/>
    <w:link w:val="IntenseQuoteChar"/>
    <w:uiPriority w:val="30"/>
    <w:qFormat/>
    <w:rsid w:val="005425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55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4255F"/>
    <w:rPr>
      <w:smallCaps/>
      <w:color w:val="auto"/>
      <w:u w:val="single"/>
    </w:rPr>
  </w:style>
  <w:style w:type="character" w:styleId="IntenseReference">
    <w:name w:val="Intense Reference"/>
    <w:basedOn w:val="DefaultParagraphFont"/>
    <w:uiPriority w:val="32"/>
    <w:qFormat/>
    <w:rsid w:val="0054255F"/>
    <w:rPr>
      <w:b/>
      <w:bCs/>
      <w:smallCaps/>
      <w:color w:val="auto"/>
      <w:spacing w:val="5"/>
      <w:u w:val="single"/>
    </w:rPr>
  </w:style>
  <w:style w:type="paragraph" w:customStyle="1" w:styleId="2ColumnHeading">
    <w:name w:val="2Column Heading"/>
    <w:basedOn w:val="BodyText"/>
    <w:qFormat/>
    <w:rsid w:val="0054255F"/>
    <w:pPr>
      <w:spacing w:after="60"/>
      <w:ind w:left="-2268"/>
    </w:pPr>
    <w:rPr>
      <w:b/>
    </w:rPr>
  </w:style>
  <w:style w:type="paragraph" w:customStyle="1" w:styleId="Heading1TOC">
    <w:name w:val="Heading1 TOC"/>
    <w:basedOn w:val="Normal"/>
    <w:qFormat/>
    <w:rsid w:val="0054255F"/>
    <w:pPr>
      <w:spacing w:before="240" w:after="120"/>
    </w:pPr>
    <w:rPr>
      <w:rFonts w:ascii="Times New Roman" w:hAnsi="Times New Roman"/>
      <w:b/>
      <w:sz w:val="32"/>
    </w:rPr>
  </w:style>
  <w:style w:type="paragraph" w:customStyle="1" w:styleId="Heading2TOC">
    <w:name w:val="Heading2 TOC"/>
    <w:basedOn w:val="Normal"/>
    <w:qFormat/>
    <w:rsid w:val="0054255F"/>
    <w:pPr>
      <w:spacing w:before="240" w:after="60"/>
    </w:pPr>
    <w:rPr>
      <w:rFonts w:ascii="Times New Roman" w:hAnsi="Times New Roman"/>
      <w:b/>
      <w:sz w:val="28"/>
    </w:rPr>
  </w:style>
  <w:style w:type="character" w:customStyle="1" w:styleId="Underline">
    <w:name w:val="Underline"/>
    <w:basedOn w:val="DefaultParagraphFont"/>
    <w:qFormat/>
    <w:rsid w:val="0054255F"/>
    <w:rPr>
      <w:u w:val="single"/>
    </w:rPr>
  </w:style>
  <w:style w:type="character" w:customStyle="1" w:styleId="BoldandItalics">
    <w:name w:val="Bold and Italics"/>
    <w:qFormat/>
    <w:rsid w:val="0054255F"/>
    <w:rPr>
      <w:b/>
      <w:i/>
      <w:u w:val="none"/>
    </w:rPr>
  </w:style>
  <w:style w:type="paragraph" w:styleId="BalloonText">
    <w:name w:val="Balloon Text"/>
    <w:basedOn w:val="Normal"/>
    <w:link w:val="BalloonTextChar"/>
    <w:rsid w:val="0054255F"/>
    <w:rPr>
      <w:rFonts w:ascii="Tahoma" w:hAnsi="Tahoma" w:cs="Tahoma"/>
      <w:sz w:val="16"/>
      <w:szCs w:val="16"/>
    </w:rPr>
  </w:style>
  <w:style w:type="character" w:customStyle="1" w:styleId="BalloonTextChar">
    <w:name w:val="Balloon Text Char"/>
    <w:basedOn w:val="DefaultParagraphFont"/>
    <w:link w:val="BalloonText"/>
    <w:rsid w:val="005425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425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4255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1072</Words>
  <Characters>6701</Characters>
  <Application>Microsoft Office Word</Application>
  <DocSecurity>0</DocSecurity>
  <Lines>245</Lines>
  <Paragraphs>112</Paragraphs>
  <ScaleCrop>false</ScaleCrop>
  <Company>Author-it Software Corporation Ltd.</Company>
  <LinksUpToDate>false</LinksUpToDate>
  <CharactersWithSpaces>7701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AHCBIO304A Carry out movement and security procedures</dc:title>
  <dc:subject>Approved</dc:subject>
  <dc:creator>AgriFood Skills Australia</dc:creator>
  <cp:keywords>Release: 1</cp:keywords>
  <dc:description>Copyright © 1996-2007 Author-it Software Corporation Ltd., all rights reserved.</dc:description>
  <cp:lastModifiedBy>Peter Giorgilli</cp:lastModifiedBy>
  <cp:revision>3</cp:revision>
  <dcterms:created xsi:type="dcterms:W3CDTF">2012-05-26T12:45:00Z</dcterms:created>
  <dcterms:modified xsi:type="dcterms:W3CDTF">2012-05-26T12:45:00Z</dcterms:modified>
</cp:coreProperties>
</file>