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031" w:rsidP="008E3031">
      <w:pPr>
        <w:pStyle w:val="Title"/>
      </w:pPr>
      <w:r>
        <w:fldChar w:fldCharType="begin"/>
      </w:r>
      <w:r>
        <w:instrText xml:space="preserve"> TITLE   \* MERGEFORMAT </w:instrText>
      </w:r>
      <w:r>
        <w:fldChar w:fldCharType="separate"/>
      </w:r>
      <w:r>
        <w:t>AHCBEK403A Produce and harvest royal jelly</w:t>
      </w:r>
      <w:r>
        <w:fldChar w:fldCharType="end"/>
      </w:r>
    </w:p>
    <w:p w:rsidR="008E3031" w:rsidP="008E3031">
      <w:pPr>
        <w:pStyle w:val="Version"/>
        <w:sectPr w:rsidSect="00A54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443" w:rsidP="00A54443">
      <w:pPr>
        <w:pStyle w:val="SuperHeading"/>
      </w:pPr>
      <w:r w:rsidRPr="00A54443">
        <w:t>AHCBEK403A Produce and harvest royal jelly</w:t>
      </w:r>
    </w:p>
    <w:p w:rsidR="00000000" w:rsidRPr="00A54443" w:rsidP="00A54443">
      <w:pPr>
        <w:pStyle w:val="Heading1"/>
      </w:pPr>
      <w:bookmarkStart w:id="1" w:name="O_267695"/>
      <w:bookmarkEnd w:id="1"/>
      <w:r w:rsidRPr="00A54443">
        <w:t>Modification History</w:t>
      </w:r>
    </w:p>
    <w:p w:rsidR="00000000" w:rsidRPr="00A54443" w:rsidP="00A54443">
      <w:pPr>
        <w:pStyle w:val="BodyText"/>
      </w:pPr>
      <w:r w:rsidRPr="00A54443">
        <w:t>Not Applicable</w:t>
      </w:r>
    </w:p>
    <w:p w:rsidR="00000000" w:rsidRPr="00A54443" w:rsidP="00A54443">
      <w:pPr>
        <w:pStyle w:val="AllowPageBreak"/>
      </w:pPr>
    </w:p>
    <w:p w:rsidR="00000000" w:rsidRPr="00A54443" w:rsidP="00A54443">
      <w:pPr>
        <w:pStyle w:val="Heading1"/>
      </w:pPr>
      <w:bookmarkStart w:id="2" w:name="O_187008"/>
      <w:bookmarkEnd w:id="2"/>
      <w:r w:rsidRPr="00A54443">
        <w:t>Unit Descriptor</w:t>
      </w:r>
    </w:p>
    <w:tbl>
      <w:tblPr>
        <w:tblW w:w="0" w:type="auto"/>
        <w:tblLayout w:type="fixed"/>
        <w:tblCellMar>
          <w:left w:w="62" w:type="dxa"/>
          <w:right w:w="62" w:type="dxa"/>
        </w:tblCellMar>
        <w:tblLook w:val="0000"/>
      </w:tblPr>
      <w:tblGrid>
        <w:gridCol w:w="2668"/>
        <w:gridCol w:w="5854"/>
      </w:tblGrid>
      <w:tr w:rsidTr="008E303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This unit covers the production and harvesting of royal jelly and defines the standard required to:  graft l</w:t>
            </w:r>
            <w:r w:rsidRPr="00A54443">
              <w:t>arvae and stimulate royal jelly production;  hygienically collect and store royal jelly;  keep records of royal jelly production for food safety and QA requirements.</w:t>
            </w:r>
          </w:p>
        </w:tc>
      </w:tr>
    </w:tbl>
    <w:p w:rsidR="008E3031" w:rsidP="00A54443">
      <w:pPr>
        <w:pStyle w:val="BodyText"/>
      </w:pPr>
    </w:p>
    <w:p w:rsidR="008E3031" w:rsidP="00A54443">
      <w:pPr>
        <w:pStyle w:val="BodyText"/>
      </w:pPr>
    </w:p>
    <w:p w:rsidR="00000000" w:rsidRPr="00A54443" w:rsidP="00A54443">
      <w:pPr>
        <w:pStyle w:val="Heading1"/>
      </w:pPr>
      <w:bookmarkStart w:id="3" w:name="O_187012"/>
      <w:bookmarkEnd w:id="3"/>
      <w:r w:rsidRPr="00A54443">
        <w:t>Application of the Unit</w:t>
      </w:r>
    </w:p>
    <w:tbl>
      <w:tblPr>
        <w:tblW w:w="0" w:type="auto"/>
        <w:tblLayout w:type="fixed"/>
        <w:tblCellMar>
          <w:left w:w="62" w:type="dxa"/>
          <w:right w:w="62" w:type="dxa"/>
        </w:tblCellMar>
        <w:tblLook w:val="0000"/>
      </w:tblPr>
      <w:tblGrid>
        <w:gridCol w:w="2754"/>
        <w:gridCol w:w="5768"/>
      </w:tblGrid>
      <w:tr w:rsidTr="008E303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This unit applies to</w:t>
            </w:r>
            <w:r w:rsidRPr="00A54443">
              <w:t xml:space="preserve"> beekeepers that induce the production of royal jelly by honey bees and collect and store the finished product in line with food safety and quality assurance requirements.</w:t>
            </w:r>
          </w:p>
        </w:tc>
      </w:tr>
    </w:tbl>
    <w:p w:rsidR="008E3031" w:rsidP="00A54443">
      <w:pPr>
        <w:pStyle w:val="BodyText"/>
      </w:pPr>
    </w:p>
    <w:p w:rsidR="008E3031" w:rsidP="00A54443">
      <w:pPr>
        <w:pStyle w:val="BodyText"/>
      </w:pPr>
    </w:p>
    <w:p w:rsidR="00000000" w:rsidRPr="00A54443" w:rsidP="00A54443">
      <w:pPr>
        <w:pStyle w:val="Heading1"/>
      </w:pPr>
      <w:bookmarkStart w:id="4" w:name="O_275955"/>
      <w:bookmarkEnd w:id="4"/>
      <w:r w:rsidRPr="00A54443">
        <w:t>Licensing/Regulatory Information</w:t>
      </w:r>
    </w:p>
    <w:p w:rsidR="00000000" w:rsidRPr="00A54443" w:rsidP="00A54443">
      <w:pPr>
        <w:pStyle w:val="BodyText"/>
      </w:pPr>
      <w:r w:rsidRPr="00A54443">
        <w:t>Not Applicable</w:t>
      </w:r>
    </w:p>
    <w:p w:rsidR="00000000" w:rsidRPr="00A54443" w:rsidP="00A54443">
      <w:pPr>
        <w:pStyle w:val="AllowPageBreak"/>
      </w:pPr>
    </w:p>
    <w:p w:rsidR="00000000" w:rsidRPr="00A54443" w:rsidP="00A54443">
      <w:pPr>
        <w:pStyle w:val="Heading1"/>
      </w:pPr>
      <w:bookmarkStart w:id="5" w:name="O_187010"/>
      <w:bookmarkEnd w:id="5"/>
      <w:r w:rsidRPr="00A54443">
        <w:t>Pre-Requisites</w:t>
      </w:r>
    </w:p>
    <w:tbl>
      <w:tblPr>
        <w:tblW w:w="0" w:type="auto"/>
        <w:tblLayout w:type="fixed"/>
        <w:tblCellMar>
          <w:left w:w="62" w:type="dxa"/>
          <w:right w:w="62" w:type="dxa"/>
        </w:tblCellMar>
        <w:tblLook w:val="0000"/>
      </w:tblPr>
      <w:tblGrid>
        <w:gridCol w:w="2775"/>
        <w:gridCol w:w="1295"/>
        <w:gridCol w:w="4452"/>
      </w:tblGrid>
      <w:tr w:rsidTr="008E30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p>
        </w:tc>
      </w:tr>
    </w:tbl>
    <w:p w:rsidR="008E3031" w:rsidP="00A54443">
      <w:pPr>
        <w:pStyle w:val="BodyText"/>
      </w:pPr>
    </w:p>
    <w:p w:rsidR="008E3031" w:rsidP="00A54443">
      <w:pPr>
        <w:pStyle w:val="BodyText"/>
      </w:pPr>
    </w:p>
    <w:p w:rsidR="00000000" w:rsidRPr="00A54443" w:rsidP="00A54443">
      <w:pPr>
        <w:pStyle w:val="Heading1"/>
      </w:pPr>
      <w:bookmarkStart w:id="6" w:name="O_187009"/>
      <w:bookmarkEnd w:id="6"/>
      <w:r w:rsidRPr="00A54443">
        <w:t>Employability Skills Information</w:t>
      </w:r>
    </w:p>
    <w:tbl>
      <w:tblPr>
        <w:tblW w:w="0" w:type="auto"/>
        <w:tblLayout w:type="fixed"/>
        <w:tblCellMar>
          <w:left w:w="62" w:type="dxa"/>
          <w:right w:w="62" w:type="dxa"/>
        </w:tblCellMar>
        <w:tblLook w:val="0000"/>
      </w:tblPr>
      <w:tblGrid>
        <w:gridCol w:w="2802"/>
        <w:gridCol w:w="5720"/>
      </w:tblGrid>
      <w:tr w:rsidTr="008E30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This unit contains employability skills.</w:t>
            </w:r>
          </w:p>
        </w:tc>
      </w:tr>
    </w:tbl>
    <w:p w:rsidR="008E3031" w:rsidP="00A54443">
      <w:pPr>
        <w:pStyle w:val="BodyText"/>
      </w:pPr>
    </w:p>
    <w:p w:rsidR="008E3031" w:rsidP="00A54443">
      <w:pPr>
        <w:pStyle w:val="BodyText"/>
      </w:pPr>
    </w:p>
    <w:p w:rsidR="00000000" w:rsidRPr="00A54443" w:rsidP="00A54443">
      <w:pPr>
        <w:pStyle w:val="Heading1"/>
      </w:pPr>
      <w:bookmarkStart w:id="7" w:name="O_285741"/>
      <w:bookmarkEnd w:id="7"/>
      <w:r w:rsidRPr="00A54443">
        <w:t>Elements and Performance Criteria Pre-Content</w:t>
      </w:r>
    </w:p>
    <w:p w:rsidR="00000000" w:rsidRPr="00A54443" w:rsidP="00A54443">
      <w:pPr>
        <w:pStyle w:val="BodyText"/>
      </w:pPr>
      <w:r w:rsidRPr="00A54443">
        <w:t>Not Applicable</w:t>
      </w:r>
    </w:p>
    <w:p w:rsidR="00000000" w:rsidRPr="00A54443" w:rsidP="00A54443">
      <w:pPr>
        <w:pStyle w:val="AllowPageBreak"/>
      </w:pPr>
    </w:p>
    <w:p w:rsidR="00000000" w:rsidRPr="00A54443" w:rsidP="00A54443">
      <w:pPr>
        <w:pStyle w:val="Heading1"/>
      </w:pPr>
      <w:bookmarkStart w:id="8" w:name="O_232408"/>
      <w:bookmarkEnd w:id="8"/>
      <w:r w:rsidRPr="00A54443">
        <w:t>Elements and Performance Criteria</w:t>
      </w:r>
    </w:p>
    <w:tbl>
      <w:tblPr>
        <w:tblW w:w="0" w:type="auto"/>
        <w:tblLayout w:type="fixed"/>
        <w:tblCellMar>
          <w:left w:w="62" w:type="dxa"/>
          <w:right w:w="62" w:type="dxa"/>
        </w:tblCellMar>
        <w:tblLook w:val="0000"/>
      </w:tblPr>
      <w:tblGrid>
        <w:gridCol w:w="2535"/>
        <w:gridCol w:w="5987"/>
      </w:tblGrid>
      <w:tr w:rsidTr="008E303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PERFORMANCE CRITERIA</w:t>
            </w:r>
          </w:p>
        </w:tc>
      </w:tr>
      <w:tr w:rsidTr="008E303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List"/>
              <w:rPr>
                <w:lang w:val="en-NZ"/>
              </w:rPr>
            </w:pPr>
            <w:r w:rsidRPr="00A54443">
              <w:t>1.</w:t>
            </w:r>
            <w:r w:rsidRPr="00A54443">
              <w:tab/>
              <w:t>Prepare to produce and harvest royal jelly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2"/>
            </w:pPr>
            <w:r w:rsidRPr="00A54443">
              <w:t>1.1.</w:t>
            </w:r>
            <w:r w:rsidRPr="00A54443">
              <w:tab/>
              <w:t>Hive is assessed for suitability for production of royal jelly.</w:t>
            </w:r>
          </w:p>
          <w:p w:rsidR="00000000" w:rsidRPr="00A54443" w:rsidP="00A54443">
            <w:pPr>
              <w:pStyle w:val="List2"/>
            </w:pPr>
            <w:r w:rsidRPr="00A54443">
              <w:t>1.2.</w:t>
            </w:r>
            <w:r w:rsidRPr="00A54443">
              <w:tab/>
              <w:t>Production of royal jelly is stimulated.</w:t>
            </w:r>
          </w:p>
          <w:p w:rsidR="00000000" w:rsidRPr="00A54443" w:rsidP="00A54443">
            <w:pPr>
              <w:pStyle w:val="List2"/>
            </w:pPr>
            <w:r w:rsidRPr="00A54443">
              <w:t>1.3.</w:t>
            </w:r>
            <w:r w:rsidRPr="00A54443">
              <w:tab/>
            </w:r>
            <w:r w:rsidRPr="00A54443">
              <w:t>Personal Protective Equipment (PPE) is selected and used.</w:t>
            </w:r>
          </w:p>
          <w:p w:rsidR="00000000" w:rsidRPr="00A54443" w:rsidP="00A54443">
            <w:pPr>
              <w:pStyle w:val="List2"/>
            </w:pPr>
            <w:r w:rsidRPr="00A54443">
              <w:t>1.4.</w:t>
            </w:r>
            <w:r w:rsidRPr="00A54443">
              <w:tab/>
              <w:t>Occupational Health and Safety (OHS) hazards associated with working with bees are identified and appropriate action is taken to minimise risks to self and others.</w:t>
            </w:r>
          </w:p>
          <w:p w:rsidR="00000000" w:rsidP="00A54443">
            <w:pPr>
              <w:pStyle w:val="List2"/>
              <w:rPr>
                <w:lang w:val="en-NZ"/>
              </w:rPr>
            </w:pPr>
            <w:r w:rsidRPr="00A54443">
              <w:t>1.5.</w:t>
            </w:r>
            <w:r w:rsidRPr="00A54443">
              <w:tab/>
              <w:t>All equipment used in pr</w:t>
            </w:r>
            <w:r w:rsidRPr="00A54443">
              <w:t>ocess of collecting royal jelly is cleaned and sanitised either by heat, alcohol or irradiation according to food safety requirements and enterprise procedures.</w:t>
            </w:r>
          </w:p>
        </w:tc>
      </w:tr>
      <w:tr w:rsidTr="008E303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List"/>
              <w:rPr>
                <w:lang w:val="en-NZ"/>
              </w:rPr>
            </w:pPr>
            <w:r w:rsidRPr="00A54443">
              <w:t>2.</w:t>
            </w:r>
            <w:r w:rsidRPr="00A54443">
              <w:tab/>
              <w:t>Collect and store royal jelly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2"/>
            </w:pPr>
            <w:r w:rsidRPr="00A54443">
              <w:t>2.1.</w:t>
            </w:r>
            <w:r w:rsidRPr="00A54443">
              <w:tab/>
              <w:t xml:space="preserve">Personal hygiene requirements are met, including washed </w:t>
            </w:r>
            <w:r w:rsidRPr="00A54443">
              <w:t>hands and clean clothing.</w:t>
            </w:r>
          </w:p>
          <w:p w:rsidR="00000000" w:rsidRPr="00A54443" w:rsidP="00A54443">
            <w:pPr>
              <w:pStyle w:val="List2"/>
            </w:pPr>
            <w:r w:rsidRPr="00A54443">
              <w:t>2.2.</w:t>
            </w:r>
            <w:r w:rsidRPr="00A54443">
              <w:tab/>
              <w:t>Wax is cut from selected grafted queen larvae cells just above the royal jelly to aid and speed up collection.</w:t>
            </w:r>
          </w:p>
          <w:p w:rsidR="00000000" w:rsidRPr="00A54443" w:rsidP="00A54443">
            <w:pPr>
              <w:pStyle w:val="List2"/>
            </w:pPr>
            <w:r w:rsidRPr="00A54443">
              <w:t>2.3.</w:t>
            </w:r>
            <w:r w:rsidRPr="00A54443">
              <w:tab/>
              <w:t>Larvae are carefully removed from cell with a grafting tool so as not to harm or contaminate jelly, and larva</w:t>
            </w:r>
            <w:r w:rsidRPr="00A54443">
              <w:t>e are discarded.</w:t>
            </w:r>
          </w:p>
          <w:p w:rsidR="00000000" w:rsidRPr="00A54443" w:rsidP="00A54443">
            <w:pPr>
              <w:pStyle w:val="List2"/>
            </w:pPr>
            <w:r w:rsidRPr="00A54443">
              <w:t>2.4.</w:t>
            </w:r>
            <w:r w:rsidRPr="00A54443">
              <w:tab/>
              <w:t>Royal jelly is removed from each cell.</w:t>
            </w:r>
          </w:p>
          <w:p w:rsidR="00000000" w:rsidRPr="00A54443" w:rsidP="00A54443">
            <w:pPr>
              <w:pStyle w:val="List2"/>
            </w:pPr>
            <w:r w:rsidRPr="00A54443">
              <w:t>2.5.</w:t>
            </w:r>
            <w:r w:rsidRPr="00A54443">
              <w:tab/>
              <w:t>Royal jelly is filtered through fine nylon net to remove traces of wax or larvae.</w:t>
            </w:r>
          </w:p>
          <w:p w:rsidR="00000000" w:rsidP="00A54443">
            <w:pPr>
              <w:pStyle w:val="List2"/>
              <w:rPr>
                <w:lang w:val="en-NZ"/>
              </w:rPr>
            </w:pPr>
            <w:r w:rsidRPr="00A54443">
              <w:t>2.6.</w:t>
            </w:r>
            <w:r w:rsidRPr="00A54443">
              <w:tab/>
              <w:t>Harvested royal jelly is placed into appropriate hygienic containers, avoiding excessive exposure to ai</w:t>
            </w:r>
            <w:r w:rsidRPr="00A54443">
              <w:t>r, and is refrigerated immediately.</w:t>
            </w:r>
          </w:p>
        </w:tc>
      </w:tr>
      <w:tr w:rsidTr="008E303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List"/>
              <w:rPr>
                <w:lang w:val="en-NZ"/>
              </w:rPr>
            </w:pPr>
            <w:r w:rsidRPr="00A54443">
              <w:t>3.</w:t>
            </w:r>
            <w:r w:rsidRPr="00A54443">
              <w:tab/>
              <w:t>Finalise tasks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2"/>
            </w:pPr>
            <w:r w:rsidRPr="00A54443">
              <w:t>3.1.</w:t>
            </w:r>
            <w:r w:rsidRPr="00A54443">
              <w:tab/>
              <w:t>Equipment is checked, cleaned and returned to store area.</w:t>
            </w:r>
          </w:p>
          <w:p w:rsidR="00000000" w:rsidRPr="00A54443" w:rsidP="00A54443">
            <w:pPr>
              <w:pStyle w:val="List2"/>
            </w:pPr>
            <w:r w:rsidRPr="00A54443">
              <w:t>3.2.</w:t>
            </w:r>
            <w:r w:rsidRPr="00A54443">
              <w:tab/>
              <w:t>Records are made and maintained according to enterprise procedures, and food safety and quality assurance requirements.</w:t>
            </w:r>
          </w:p>
        </w:tc>
      </w:tr>
    </w:tbl>
    <w:p w:rsidR="008E3031" w:rsidP="00A54443">
      <w:pPr>
        <w:pStyle w:val="BodyText"/>
      </w:pPr>
    </w:p>
    <w:p w:rsidR="008E3031" w:rsidP="00A54443">
      <w:pPr>
        <w:pStyle w:val="BodyText"/>
      </w:pPr>
    </w:p>
    <w:p w:rsidR="00000000" w:rsidRPr="00A54443" w:rsidP="00A54443">
      <w:pPr>
        <w:pStyle w:val="Heading1"/>
      </w:pPr>
      <w:bookmarkStart w:id="9" w:name="O_256358"/>
      <w:bookmarkEnd w:id="9"/>
      <w:r w:rsidRPr="00A54443">
        <w:t>Required Skills and Knowledge</w:t>
      </w:r>
    </w:p>
    <w:tbl>
      <w:tblPr>
        <w:tblW w:w="0" w:type="auto"/>
        <w:tblLayout w:type="fixed"/>
        <w:tblCellMar>
          <w:left w:w="62" w:type="dxa"/>
          <w:right w:w="62" w:type="dxa"/>
        </w:tblCellMar>
        <w:tblLook w:val="0000"/>
      </w:tblPr>
      <w:tblGrid>
        <w:gridCol w:w="8522"/>
      </w:tblGrid>
      <w:tr w:rsidTr="008E30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REQUIRED SKILLS AND KNOWLEDGE</w:t>
            </w:r>
          </w:p>
        </w:tc>
      </w:tr>
      <w:tr w:rsidTr="008E30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t>This section describes the skills and knowledge required for this unit.</w:t>
            </w:r>
          </w:p>
        </w:tc>
      </w:tr>
      <w:tr w:rsidTr="008E3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Required skills</w:t>
            </w:r>
          </w:p>
        </w:tc>
      </w:tr>
      <w:tr w:rsidTr="008E3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Bullet"/>
            </w:pPr>
            <w:r w:rsidRPr="00A54443">
              <w:t>bee handling</w:t>
            </w:r>
          </w:p>
          <w:p w:rsidR="00000000" w:rsidRPr="00A54443" w:rsidP="00A54443">
            <w:pPr>
              <w:pStyle w:val="ListBullet"/>
            </w:pPr>
            <w:r w:rsidRPr="00A54443">
              <w:t>carefully collecting and filtering royal jelly</w:t>
            </w:r>
          </w:p>
          <w:p w:rsidR="00000000" w:rsidRPr="00A54443" w:rsidP="00A54443">
            <w:pPr>
              <w:pStyle w:val="ListBullet"/>
            </w:pPr>
            <w:r w:rsidRPr="00A54443">
              <w:t>record keeping</w:t>
            </w:r>
          </w:p>
          <w:p w:rsidR="00000000" w:rsidRPr="00A54443" w:rsidP="00A54443">
            <w:pPr>
              <w:pStyle w:val="ListBullet"/>
            </w:pPr>
            <w:r w:rsidRPr="00A54443">
              <w:t>removing larvae</w:t>
            </w:r>
          </w:p>
          <w:p w:rsidR="00000000" w:rsidRPr="00A54443" w:rsidP="00A54443">
            <w:pPr>
              <w:pStyle w:val="ListBullet"/>
            </w:pPr>
            <w:r w:rsidRPr="00A54443">
              <w:t>use literacy skills to read, interpret and follow organisational policies and procedures, develop sequenced written instructions, record accurately and legibly information collected and select and apply procedures to a range of tasks</w:t>
            </w:r>
          </w:p>
          <w:p w:rsidR="00000000" w:rsidRPr="00A54443" w:rsidP="00A54443">
            <w:pPr>
              <w:pStyle w:val="ListBullet"/>
            </w:pPr>
            <w:r w:rsidRPr="00A54443">
              <w:t>use or</w:t>
            </w:r>
            <w:r w:rsidRPr="00A54443">
              <w:t>al communication skills/language competence to fulfil the job role as specified by the organisation including questioning, active listening, asking for clarification, negotiating solutions and responding to a range of views</w:t>
            </w:r>
          </w:p>
          <w:p w:rsidR="00000000" w:rsidRPr="00A54443" w:rsidP="00A54443">
            <w:pPr>
              <w:pStyle w:val="ListBullet"/>
            </w:pPr>
            <w:r w:rsidRPr="00A54443">
              <w:t>use numeracy skills to estimate,</w:t>
            </w:r>
            <w:r w:rsidRPr="00A54443">
              <w:t xml:space="preserve"> calculate and record routine and more complex workplace measures and data</w:t>
            </w:r>
          </w:p>
          <w:p w:rsidR="00000000" w:rsidP="00A54443">
            <w:pPr>
              <w:pStyle w:val="ListBullet"/>
              <w:rPr>
                <w:lang w:val="en-NZ"/>
              </w:rPr>
            </w:pPr>
            <w:r w:rsidRPr="00A54443">
              <w:t>use interpersonal skills to work with others and relate to people from a range of cultural, social and religious backgrounds and with a range of physical and mental abilities.</w:t>
            </w:r>
          </w:p>
        </w:tc>
      </w:tr>
      <w:tr w:rsidTr="008E3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Requ</w:t>
            </w:r>
            <w:r w:rsidRPr="00A54443">
              <w:rPr>
                <w:rStyle w:val="SpecialBold"/>
              </w:rPr>
              <w:t>ired knowledge</w:t>
            </w:r>
          </w:p>
        </w:tc>
      </w:tr>
      <w:tr w:rsidTr="008E3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Bullet"/>
            </w:pPr>
            <w:r w:rsidRPr="00A54443">
              <w:t>bee handling</w:t>
            </w:r>
          </w:p>
          <w:p w:rsidR="00000000" w:rsidRPr="00A54443" w:rsidP="00A54443">
            <w:pPr>
              <w:pStyle w:val="ListBullet"/>
            </w:pPr>
            <w:r w:rsidRPr="00A54443">
              <w:t>correct cleaning and sanitation methods</w:t>
            </w:r>
          </w:p>
          <w:p w:rsidR="00000000" w:rsidRPr="00A54443" w:rsidP="00A54443">
            <w:pPr>
              <w:pStyle w:val="ListBullet"/>
            </w:pPr>
            <w:r w:rsidRPr="00A54443">
              <w:t>field floral conditions</w:t>
            </w:r>
          </w:p>
          <w:p w:rsidR="00000000" w:rsidRPr="00A54443" w:rsidP="00A54443">
            <w:pPr>
              <w:pStyle w:val="ListBullet"/>
            </w:pPr>
            <w:r w:rsidRPr="00A54443">
              <w:t>food safety requirements</w:t>
            </w:r>
          </w:p>
          <w:p w:rsidR="00000000" w:rsidRPr="00A54443" w:rsidP="00A54443">
            <w:pPr>
              <w:pStyle w:val="ListBullet"/>
            </w:pPr>
            <w:r w:rsidRPr="00A54443">
              <w:t>role of nurse bees in royal jelly production</w:t>
            </w:r>
          </w:p>
          <w:p w:rsidR="00000000" w:rsidRPr="00A54443" w:rsidP="00A54443">
            <w:pPr>
              <w:pStyle w:val="ListBullet"/>
            </w:pPr>
            <w:r w:rsidRPr="00A54443">
              <w:t>qua</w:t>
            </w:r>
            <w:r w:rsidRPr="00A54443">
              <w:t>lity assurance, including requirements of honey Bee Industry Quality Assurance Program (BQUAL).</w:t>
            </w:r>
          </w:p>
        </w:tc>
      </w:tr>
    </w:tbl>
    <w:p w:rsidR="008E3031" w:rsidP="00A54443">
      <w:pPr>
        <w:pStyle w:val="BodyText"/>
      </w:pPr>
    </w:p>
    <w:p w:rsidR="008E3031" w:rsidP="00A54443">
      <w:pPr>
        <w:pStyle w:val="BodyText"/>
      </w:pPr>
    </w:p>
    <w:p w:rsidR="00000000" w:rsidRPr="00A54443" w:rsidP="00A54443">
      <w:pPr>
        <w:pStyle w:val="AllowPageBreak"/>
      </w:pPr>
    </w:p>
    <w:p w:rsidR="00000000" w:rsidRPr="00A54443" w:rsidP="00A54443">
      <w:pPr>
        <w:pStyle w:val="Heading1"/>
      </w:pPr>
      <w:bookmarkStart w:id="10" w:name="O_240392"/>
      <w:bookmarkEnd w:id="10"/>
      <w:r w:rsidRPr="00A54443">
        <w:t>Evidence Guide</w:t>
      </w:r>
    </w:p>
    <w:tbl>
      <w:tblPr>
        <w:tblW w:w="9570" w:type="dxa"/>
        <w:tblLayout w:type="fixed"/>
        <w:tblCellMar>
          <w:left w:w="62" w:type="dxa"/>
          <w:right w:w="62" w:type="dxa"/>
        </w:tblCellMar>
        <w:tblLook w:val="0000"/>
      </w:tblPr>
      <w:tblGrid>
        <w:gridCol w:w="3908"/>
        <w:gridCol w:w="5662"/>
      </w:tblGrid>
      <w:tr w:rsidTr="008E30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EVIDENCE GUIDE</w:t>
            </w:r>
          </w:p>
        </w:tc>
      </w:tr>
      <w:tr w:rsidTr="008E30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t>The evidence guide provides advice on assessment and must be read in conjunction with the performance criteria, required skills and knowledge, range statement and the Assessment Guidelines for the Training Package.</w:t>
            </w:r>
          </w:p>
        </w:tc>
      </w:tr>
      <w:tr w:rsidTr="008E3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The evidence required to demonstrate competency in this unit must be relevant to workplace operations and satisfy holistically all of the requirements of the perfo</w:t>
            </w:r>
            <w:r w:rsidRPr="00A54443">
              <w:t xml:space="preserve">rmance criteria and required skills and knowledge and include achievement of the following: </w:t>
            </w:r>
          </w:p>
          <w:p w:rsidR="00000000" w:rsidRPr="00A54443" w:rsidP="00A54443">
            <w:pPr>
              <w:pStyle w:val="ListBullet"/>
            </w:pPr>
            <w:r w:rsidRPr="00A54443">
              <w:t>graft larvae and stimulate royal jelly production</w:t>
            </w:r>
          </w:p>
          <w:p w:rsidR="00000000" w:rsidRPr="00A54443" w:rsidP="00A54443">
            <w:pPr>
              <w:pStyle w:val="ListBullet"/>
            </w:pPr>
            <w:r w:rsidRPr="00A54443">
              <w:t>hygienically collect and store royal jelly</w:t>
            </w:r>
          </w:p>
          <w:p w:rsidR="00000000" w:rsidP="00A54443">
            <w:pPr>
              <w:pStyle w:val="ListBullet"/>
              <w:rPr>
                <w:lang w:val="en-NZ"/>
              </w:rPr>
            </w:pPr>
            <w:r w:rsidRPr="00A54443">
              <w:t>keep records of royal jelly production for food safety and Quality As</w:t>
            </w:r>
            <w:r w:rsidRPr="00A54443">
              <w:t>surance (QA) requirements.</w:t>
            </w:r>
          </w:p>
        </w:tc>
      </w:tr>
      <w:tr w:rsidTr="008E3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Competency requires the application of work practices under work conditions.  Selection and use of resources for some worksites may differ due to the regional or enterprise circum</w:t>
            </w:r>
            <w:r w:rsidRPr="00A54443">
              <w:t>stances.</w:t>
            </w:r>
          </w:p>
        </w:tc>
      </w:tr>
    </w:tbl>
    <w:p w:rsidR="008E3031" w:rsidP="00A54443">
      <w:pPr>
        <w:pStyle w:val="BodyText"/>
      </w:pPr>
    </w:p>
    <w:p w:rsidR="008E3031" w:rsidP="00A54443">
      <w:pPr>
        <w:pStyle w:val="BodyText"/>
      </w:pPr>
    </w:p>
    <w:p w:rsidR="00000000" w:rsidRPr="00A54443" w:rsidP="00A54443">
      <w:pPr>
        <w:pStyle w:val="Heading1"/>
      </w:pPr>
      <w:bookmarkStart w:id="11" w:name="O_248375"/>
      <w:bookmarkEnd w:id="11"/>
      <w:r w:rsidRPr="00A54443">
        <w:t>Range Statement</w:t>
      </w:r>
    </w:p>
    <w:tbl>
      <w:tblPr>
        <w:tblW w:w="0" w:type="auto"/>
        <w:tblLayout w:type="fixed"/>
        <w:tblCellMar>
          <w:left w:w="62" w:type="dxa"/>
          <w:right w:w="62" w:type="dxa"/>
        </w:tblCellMar>
        <w:tblLook w:val="0000"/>
      </w:tblPr>
      <w:tblGrid>
        <w:gridCol w:w="3531"/>
        <w:gridCol w:w="4991"/>
      </w:tblGrid>
      <w:tr w:rsidTr="008E30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RANGE STATEMENT</w:t>
            </w:r>
          </w:p>
        </w:tc>
      </w:tr>
      <w:tr w:rsidTr="008E30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t>The range statement relates to the unit of competency as a whole.</w:t>
            </w:r>
          </w:p>
        </w:tc>
      </w:tr>
      <w:tr w:rsidTr="008E3031">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t>Performance relates to and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ListBullet"/>
            </w:pPr>
            <w:r w:rsidRPr="00A54443">
              <w:t>all equipment and processes used in commercial production of royal jelly.</w:t>
            </w:r>
          </w:p>
        </w:tc>
      </w:tr>
    </w:tbl>
    <w:p w:rsidR="008E3031" w:rsidP="00A54443">
      <w:pPr>
        <w:pStyle w:val="BodyText"/>
      </w:pPr>
    </w:p>
    <w:p w:rsidR="008E3031" w:rsidP="00A54443">
      <w:pPr>
        <w:pStyle w:val="BodyText"/>
      </w:pPr>
    </w:p>
    <w:p w:rsidR="00000000" w:rsidRPr="00A54443" w:rsidP="00A54443">
      <w:pPr>
        <w:pStyle w:val="Heading1"/>
      </w:pPr>
      <w:bookmarkStart w:id="12" w:name="O_187014"/>
      <w:bookmarkEnd w:id="12"/>
      <w:r w:rsidRPr="00A54443">
        <w:t>Unit Sector(s)</w:t>
      </w:r>
    </w:p>
    <w:tbl>
      <w:tblPr>
        <w:tblW w:w="0" w:type="auto"/>
        <w:tblLayout w:type="fixed"/>
        <w:tblCellMar>
          <w:left w:w="62" w:type="dxa"/>
          <w:right w:w="62" w:type="dxa"/>
        </w:tblCellMar>
        <w:tblLook w:val="0000"/>
      </w:tblPr>
      <w:tblGrid>
        <w:gridCol w:w="2605"/>
        <w:gridCol w:w="5917"/>
      </w:tblGrid>
      <w:tr w:rsidTr="008E3031">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r w:rsidRPr="00A54443">
              <w:t>Beekeeping</w:t>
            </w:r>
          </w:p>
        </w:tc>
      </w:tr>
    </w:tbl>
    <w:p w:rsidR="008E3031" w:rsidP="00A54443">
      <w:pPr>
        <w:pStyle w:val="BodyText"/>
      </w:pPr>
    </w:p>
    <w:p w:rsidR="008E3031" w:rsidP="00A54443">
      <w:pPr>
        <w:pStyle w:val="BodyText"/>
      </w:pPr>
    </w:p>
    <w:p w:rsidR="00000000" w:rsidRPr="00A54443" w:rsidP="00A54443">
      <w:pPr>
        <w:pStyle w:val="Heading1"/>
      </w:pPr>
      <w:bookmarkStart w:id="13" w:name="O_187011"/>
      <w:bookmarkEnd w:id="13"/>
      <w:r w:rsidRPr="00A54443">
        <w:t>Co-requisite units</w:t>
      </w:r>
    </w:p>
    <w:tbl>
      <w:tblPr>
        <w:tblW w:w="0" w:type="auto"/>
        <w:tblLayout w:type="fixed"/>
        <w:tblCellMar>
          <w:left w:w="62" w:type="dxa"/>
          <w:right w:w="62" w:type="dxa"/>
        </w:tblCellMar>
        <w:tblLook w:val="0000"/>
      </w:tblPr>
      <w:tblGrid>
        <w:gridCol w:w="2641"/>
        <w:gridCol w:w="1322"/>
        <w:gridCol w:w="4559"/>
      </w:tblGrid>
      <w:tr w:rsidTr="008E30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p>
        </w:tc>
      </w:tr>
      <w:tr w:rsidTr="008E3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p>
        </w:tc>
      </w:tr>
    </w:tbl>
    <w:p w:rsidR="008E3031" w:rsidP="00A54443">
      <w:pPr>
        <w:pStyle w:val="BodyText"/>
      </w:pPr>
    </w:p>
    <w:p w:rsidR="008E3031" w:rsidP="00A54443">
      <w:pPr>
        <w:pStyle w:val="BodyText"/>
      </w:pPr>
    </w:p>
    <w:p w:rsidR="00000000" w:rsidRPr="00A54443" w:rsidP="00A54443">
      <w:pPr>
        <w:pStyle w:val="Heading1"/>
      </w:pPr>
      <w:bookmarkStart w:id="14" w:name="O_187013"/>
      <w:bookmarkEnd w:id="14"/>
      <w:r w:rsidRPr="00A54443">
        <w:t>Competency field</w:t>
      </w:r>
    </w:p>
    <w:tbl>
      <w:tblPr>
        <w:tblW w:w="0" w:type="auto"/>
        <w:tblLayout w:type="fixed"/>
        <w:tblCellMar>
          <w:left w:w="62" w:type="dxa"/>
          <w:right w:w="62" w:type="dxa"/>
        </w:tblCellMar>
        <w:tblLook w:val="0000"/>
      </w:tblPr>
      <w:tblGrid>
        <w:gridCol w:w="2784"/>
        <w:gridCol w:w="5738"/>
      </w:tblGrid>
      <w:tr w:rsidTr="008E30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443">
            <w:pPr>
              <w:pStyle w:val="BodyText"/>
              <w:rPr>
                <w:lang w:val="en-NZ"/>
              </w:rPr>
            </w:pPr>
            <w:r w:rsidRPr="00A544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443" w:rsidP="00A54443">
            <w:pPr>
              <w:pStyle w:val="BodyText"/>
            </w:pPr>
          </w:p>
        </w:tc>
      </w:tr>
    </w:tbl>
    <w:p w:rsidR="008E3031" w:rsidP="00A54443">
      <w:pPr>
        <w:pStyle w:val="BodyText"/>
      </w:pPr>
    </w:p>
    <w:p w:rsidR="008E3031" w:rsidP="00A54443">
      <w:pPr>
        <w:pStyle w:val="BodyText"/>
      </w:pPr>
    </w:p>
    <w:p w:rsidR="00000000" w:rsidRPr="00A54443" w:rsidP="00A54443"/>
    <w:sectPr w:rsidSect="00A54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031" w:rsidP="008E3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31" w:rsidP="00A54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031" w:rsidP="00A54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3031" w:rsidP="00A54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031" w:rsidP="008E3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31" w:rsidP="00A54443">
    <w:pPr>
      <w:pStyle w:val="Header"/>
      <w:framePr w:wrap="around"/>
    </w:pPr>
    <w:r>
      <w:fldChar w:fldCharType="begin"/>
    </w:r>
    <w:r>
      <w:instrText xml:space="preserve"> TITLE   \* MERGEFORMAT </w:instrText>
    </w:r>
    <w:r>
      <w:fldChar w:fldCharType="separate"/>
    </w:r>
    <w:r>
      <w:t>AHCBEK403A Produce and harvest royal jelly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3031" w:rsidP="00A544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4C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6C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4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443"/>
    <w:pPr>
      <w:spacing w:before="360" w:after="60"/>
      <w:outlineLvl w:val="0"/>
    </w:pPr>
    <w:rPr>
      <w:sz w:val="32"/>
    </w:rPr>
  </w:style>
  <w:style w:type="paragraph" w:styleId="Heading2">
    <w:name w:val="heading 2"/>
    <w:basedOn w:val="HeadingBase"/>
    <w:next w:val="BodyText"/>
    <w:link w:val="Heading2Char"/>
    <w:qFormat/>
    <w:rsid w:val="00A54443"/>
    <w:pPr>
      <w:keepLines/>
      <w:spacing w:before="240" w:after="120"/>
      <w:outlineLvl w:val="1"/>
    </w:pPr>
    <w:rPr>
      <w:sz w:val="28"/>
      <w:szCs w:val="40"/>
    </w:rPr>
  </w:style>
  <w:style w:type="paragraph" w:styleId="Heading3">
    <w:name w:val="heading 3"/>
    <w:basedOn w:val="HeadingBase"/>
    <w:next w:val="BodyText"/>
    <w:link w:val="Heading3Char"/>
    <w:qFormat/>
    <w:rsid w:val="00A54443"/>
    <w:pPr>
      <w:spacing w:before="180" w:after="120"/>
      <w:outlineLvl w:val="2"/>
    </w:pPr>
    <w:rPr>
      <w:spacing w:val="-10"/>
      <w:kern w:val="32"/>
    </w:rPr>
  </w:style>
  <w:style w:type="paragraph" w:styleId="Heading4">
    <w:name w:val="heading 4"/>
    <w:basedOn w:val="HeadingBase"/>
    <w:next w:val="BodyText"/>
    <w:link w:val="Heading4Char"/>
    <w:qFormat/>
    <w:rsid w:val="00A54443"/>
    <w:pPr>
      <w:spacing w:before="160" w:after="120"/>
      <w:outlineLvl w:val="3"/>
    </w:pPr>
    <w:rPr>
      <w:sz w:val="22"/>
    </w:rPr>
  </w:style>
  <w:style w:type="paragraph" w:styleId="Heading5">
    <w:name w:val="heading 5"/>
    <w:basedOn w:val="HeadingBase"/>
    <w:next w:val="Normal"/>
    <w:link w:val="Heading5Char"/>
    <w:qFormat/>
    <w:rsid w:val="00A54443"/>
    <w:pPr>
      <w:spacing w:before="80"/>
      <w:outlineLvl w:val="4"/>
    </w:pPr>
    <w:rPr>
      <w:color w:val="918585"/>
      <w:sz w:val="20"/>
    </w:rPr>
  </w:style>
  <w:style w:type="paragraph" w:styleId="Heading6">
    <w:name w:val="heading 6"/>
    <w:basedOn w:val="HeadingBase"/>
    <w:next w:val="Normal"/>
    <w:link w:val="Heading6Char"/>
    <w:qFormat/>
    <w:rsid w:val="00A54443"/>
    <w:pPr>
      <w:spacing w:before="60"/>
      <w:outlineLvl w:val="5"/>
    </w:pPr>
    <w:rPr>
      <w:color w:val="918585"/>
      <w:sz w:val="20"/>
    </w:rPr>
  </w:style>
  <w:style w:type="paragraph" w:styleId="Heading7">
    <w:name w:val="heading 7"/>
    <w:basedOn w:val="Normal"/>
    <w:next w:val="Normal"/>
    <w:link w:val="Heading7Char"/>
    <w:qFormat/>
    <w:rsid w:val="00A54443"/>
    <w:pPr>
      <w:ind w:left="720"/>
      <w:outlineLvl w:val="6"/>
    </w:pPr>
    <w:rPr>
      <w:i/>
    </w:rPr>
  </w:style>
  <w:style w:type="paragraph" w:styleId="Heading8">
    <w:name w:val="heading 8"/>
    <w:basedOn w:val="Normal"/>
    <w:next w:val="Normal"/>
    <w:link w:val="Heading8Char"/>
    <w:qFormat/>
    <w:rsid w:val="00A54443"/>
    <w:pPr>
      <w:ind w:left="720"/>
      <w:outlineLvl w:val="7"/>
    </w:pPr>
    <w:rPr>
      <w:i/>
    </w:rPr>
  </w:style>
  <w:style w:type="paragraph" w:styleId="Heading9">
    <w:name w:val="heading 9"/>
    <w:basedOn w:val="Normal"/>
    <w:next w:val="Normal"/>
    <w:link w:val="Heading9Char"/>
    <w:qFormat/>
    <w:rsid w:val="00A54443"/>
    <w:pPr>
      <w:ind w:left="720"/>
      <w:outlineLvl w:val="8"/>
    </w:pPr>
    <w:rPr>
      <w:i/>
    </w:rPr>
  </w:style>
  <w:style w:type="character" w:default="1" w:styleId="DefaultParagraphFont">
    <w:name w:val="Default Paragraph Font"/>
    <w:uiPriority w:val="1"/>
    <w:unhideWhenUsed/>
    <w:rsid w:val="00A54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443"/>
  </w:style>
  <w:style w:type="character" w:customStyle="1" w:styleId="Heading1Char">
    <w:name w:val="Heading 1 Char"/>
    <w:basedOn w:val="DefaultParagraphFont"/>
    <w:link w:val="Heading1"/>
    <w:rsid w:val="00A54443"/>
    <w:rPr>
      <w:rFonts w:ascii="Times New Roman" w:eastAsia="Times New Roman" w:hAnsi="Times New Roman" w:cs="Times New Roman"/>
      <w:b/>
      <w:sz w:val="32"/>
      <w:szCs w:val="20"/>
      <w:lang w:eastAsia="en-US"/>
    </w:rPr>
  </w:style>
  <w:style w:type="paragraph" w:styleId="BodyText">
    <w:name w:val="Body Text"/>
    <w:basedOn w:val="Normal"/>
    <w:link w:val="BodyTextChar"/>
    <w:rsid w:val="00A54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443"/>
    <w:rPr>
      <w:rFonts w:ascii="Times New Roman" w:eastAsia="Times New Roman" w:hAnsi="Times New Roman" w:cs="Times New Roman"/>
      <w:sz w:val="24"/>
      <w:lang w:val="en-US" w:eastAsia="en-US"/>
    </w:rPr>
  </w:style>
  <w:style w:type="paragraph" w:styleId="Footer">
    <w:name w:val="footer"/>
    <w:basedOn w:val="Normal"/>
    <w:link w:val="FooterChar"/>
    <w:rsid w:val="00A54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443"/>
    <w:rPr>
      <w:rFonts w:ascii="Times New Roman" w:eastAsia="Times New Roman" w:hAnsi="Times New Roman" w:cs="Times New Roman"/>
      <w:sz w:val="16"/>
      <w:lang w:val="en-US" w:eastAsia="en-US"/>
    </w:rPr>
  </w:style>
  <w:style w:type="paragraph" w:styleId="List">
    <w:name w:val="List"/>
    <w:basedOn w:val="BodyText"/>
    <w:next w:val="BodyText"/>
    <w:rsid w:val="00A54443"/>
    <w:pPr>
      <w:tabs>
        <w:tab w:val="left" w:pos="340"/>
      </w:tabs>
      <w:spacing w:before="60" w:after="60"/>
      <w:ind w:left="340" w:hanging="340"/>
    </w:pPr>
  </w:style>
  <w:style w:type="paragraph" w:styleId="ListBullet">
    <w:name w:val="List Bullet"/>
    <w:basedOn w:val="List"/>
    <w:rsid w:val="00A54443"/>
    <w:pPr>
      <w:numPr>
        <w:numId w:val="12"/>
      </w:numPr>
      <w:tabs>
        <w:tab w:val="clear" w:pos="340"/>
      </w:tabs>
      <w:spacing w:before="40" w:after="40"/>
    </w:pPr>
  </w:style>
  <w:style w:type="character" w:customStyle="1" w:styleId="SpecialBold">
    <w:name w:val="Special Bold"/>
    <w:basedOn w:val="DefaultParagraphFont"/>
    <w:rsid w:val="00A54443"/>
    <w:rPr>
      <w:b/>
      <w:spacing w:val="0"/>
    </w:rPr>
  </w:style>
  <w:style w:type="paragraph" w:styleId="Header">
    <w:name w:val="header"/>
    <w:basedOn w:val="Normal"/>
    <w:link w:val="HeaderChar"/>
    <w:rsid w:val="00A54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4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443"/>
    <w:pPr>
      <w:spacing w:before="240" w:after="120"/>
      <w:outlineLvl w:val="0"/>
    </w:pPr>
    <w:rPr>
      <w:rFonts w:ascii="Times New Roman" w:hAnsi="Times New Roman"/>
      <w:b/>
      <w:sz w:val="28"/>
    </w:rPr>
  </w:style>
  <w:style w:type="paragraph" w:customStyle="1" w:styleId="AllowPageBreak">
    <w:name w:val="AllowPageBreak"/>
    <w:rsid w:val="00A544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4443"/>
    <w:pPr>
      <w:tabs>
        <w:tab w:val="left" w:pos="680"/>
      </w:tabs>
      <w:spacing w:before="60" w:after="60"/>
      <w:ind w:left="680" w:hanging="340"/>
    </w:pPr>
  </w:style>
  <w:style w:type="character" w:customStyle="1" w:styleId="Heading2Char">
    <w:name w:val="Heading 2 Char"/>
    <w:basedOn w:val="DefaultParagraphFont"/>
    <w:link w:val="Heading2"/>
    <w:rsid w:val="00A54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4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4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443"/>
    <w:rPr>
      <w:rFonts w:ascii="Courier New" w:eastAsia="Times New Roman" w:hAnsi="Courier New" w:cs="Times New Roman"/>
      <w:i/>
      <w:szCs w:val="20"/>
      <w:lang w:val="en-US" w:eastAsia="en-US"/>
    </w:rPr>
  </w:style>
  <w:style w:type="paragraph" w:customStyle="1" w:styleId="HeadingBase">
    <w:name w:val="Heading Base"/>
    <w:rsid w:val="00A54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443"/>
    <w:pPr>
      <w:tabs>
        <w:tab w:val="right" w:leader="dot" w:pos="9072"/>
      </w:tabs>
      <w:ind w:left="567"/>
    </w:pPr>
    <w:rPr>
      <w:szCs w:val="22"/>
    </w:rPr>
  </w:style>
  <w:style w:type="paragraph" w:customStyle="1" w:styleId="TOCBase">
    <w:name w:val="TOC Base"/>
    <w:rsid w:val="00A54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443"/>
    <w:pPr>
      <w:tabs>
        <w:tab w:val="right" w:leader="dot" w:pos="9072"/>
      </w:tabs>
      <w:spacing w:before="40" w:after="40"/>
      <w:ind w:left="284"/>
    </w:pPr>
    <w:rPr>
      <w:rFonts w:ascii="Times New Roman" w:hAnsi="Times New Roman"/>
    </w:rPr>
  </w:style>
  <w:style w:type="paragraph" w:styleId="TOC1">
    <w:name w:val="toc 1"/>
    <w:basedOn w:val="TOCBase"/>
    <w:next w:val="Normal"/>
    <w:rsid w:val="00A54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443"/>
    <w:pPr>
      <w:spacing w:before="5040"/>
      <w:jc w:val="center"/>
    </w:pPr>
    <w:rPr>
      <w:sz w:val="48"/>
      <w:szCs w:val="72"/>
      <w:lang w:val="en-US"/>
    </w:rPr>
  </w:style>
  <w:style w:type="character" w:customStyle="1" w:styleId="TitleChar">
    <w:name w:val="Title Char"/>
    <w:basedOn w:val="DefaultParagraphFont"/>
    <w:link w:val="Title"/>
    <w:rsid w:val="00A54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443"/>
    <w:pPr>
      <w:tabs>
        <w:tab w:val="left" w:pos="3600"/>
        <w:tab w:val="left" w:pos="3958"/>
      </w:tabs>
    </w:pPr>
  </w:style>
  <w:style w:type="paragraph" w:customStyle="1" w:styleId="Note">
    <w:name w:val="Note"/>
    <w:basedOn w:val="BodyText"/>
    <w:rsid w:val="00A54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443"/>
    <w:pPr>
      <w:framePr w:wrap="auto" w:hAnchor="text" w:y="6049"/>
    </w:pPr>
    <w:rPr>
      <w:color w:val="000000"/>
      <w:sz w:val="40"/>
    </w:rPr>
  </w:style>
  <w:style w:type="paragraph" w:customStyle="1" w:styleId="TOCTitle">
    <w:name w:val="TOCTitle"/>
    <w:basedOn w:val="Heading1"/>
    <w:rsid w:val="00A54443"/>
    <w:pPr>
      <w:spacing w:after="240"/>
      <w:jc w:val="center"/>
      <w:outlineLvl w:val="9"/>
    </w:pPr>
    <w:rPr>
      <w:caps/>
    </w:rPr>
  </w:style>
  <w:style w:type="paragraph" w:customStyle="1" w:styleId="Version">
    <w:name w:val="Version"/>
    <w:rsid w:val="00A54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443"/>
    <w:pPr>
      <w:numPr>
        <w:numId w:val="13"/>
      </w:numPr>
      <w:tabs>
        <w:tab w:val="clear" w:pos="680"/>
      </w:tabs>
    </w:pPr>
  </w:style>
  <w:style w:type="paragraph" w:styleId="Index1">
    <w:name w:val="index 1"/>
    <w:basedOn w:val="Normal"/>
    <w:next w:val="Normal"/>
    <w:semiHidden/>
    <w:rsid w:val="00A54443"/>
    <w:pPr>
      <w:keepNext w:val="0"/>
      <w:tabs>
        <w:tab w:val="right" w:pos="4176"/>
      </w:tabs>
      <w:ind w:left="198" w:hanging="198"/>
    </w:pPr>
    <w:rPr>
      <w:rFonts w:ascii="Garamond" w:hAnsi="Garamond"/>
    </w:rPr>
  </w:style>
  <w:style w:type="paragraph" w:styleId="IndexHeading">
    <w:name w:val="index heading"/>
    <w:basedOn w:val="Normal"/>
    <w:next w:val="Index1"/>
    <w:semiHidden/>
    <w:rsid w:val="00A54443"/>
    <w:pPr>
      <w:spacing w:before="120" w:after="120"/>
    </w:pPr>
    <w:rPr>
      <w:rFonts w:ascii="Arial" w:hAnsi="Arial"/>
      <w:b/>
      <w:color w:val="918585"/>
      <w:sz w:val="24"/>
    </w:rPr>
  </w:style>
  <w:style w:type="paragraph" w:customStyle="1" w:styleId="Chapter">
    <w:name w:val="Chapter"/>
    <w:basedOn w:val="Normal"/>
    <w:rsid w:val="00A54443"/>
    <w:pPr>
      <w:spacing w:before="240"/>
    </w:pPr>
    <w:rPr>
      <w:rFonts w:ascii="Times New Roman" w:hAnsi="Times New Roman"/>
      <w:smallCaps/>
      <w:spacing w:val="80"/>
      <w:sz w:val="28"/>
    </w:rPr>
  </w:style>
  <w:style w:type="paragraph" w:customStyle="1" w:styleId="InChapter">
    <w:name w:val="InChapter"/>
    <w:basedOn w:val="Heading3"/>
    <w:rsid w:val="00A54443"/>
    <w:pPr>
      <w:spacing w:after="240"/>
      <w:outlineLvl w:val="9"/>
    </w:pPr>
    <w:rPr>
      <w:noProof/>
    </w:rPr>
  </w:style>
  <w:style w:type="paragraph" w:styleId="Index2">
    <w:name w:val="index 2"/>
    <w:basedOn w:val="Normal"/>
    <w:next w:val="Normal"/>
    <w:semiHidden/>
    <w:rsid w:val="00A54443"/>
    <w:pPr>
      <w:tabs>
        <w:tab w:val="right" w:pos="4176"/>
      </w:tabs>
      <w:ind w:left="568" w:hanging="284"/>
    </w:pPr>
    <w:rPr>
      <w:rFonts w:ascii="Garamond" w:hAnsi="Garamond"/>
    </w:rPr>
  </w:style>
  <w:style w:type="paragraph" w:customStyle="1" w:styleId="Byline">
    <w:name w:val="Byline"/>
    <w:rsid w:val="00A54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443"/>
    <w:pPr>
      <w:tabs>
        <w:tab w:val="clear" w:pos="3600"/>
        <w:tab w:val="clear" w:pos="3958"/>
      </w:tabs>
      <w:jc w:val="right"/>
    </w:pPr>
  </w:style>
  <w:style w:type="character" w:styleId="Emphasis">
    <w:name w:val="Emphasis"/>
    <w:basedOn w:val="DefaultParagraphFont"/>
    <w:qFormat/>
    <w:rsid w:val="00A54443"/>
    <w:rPr>
      <w:i/>
    </w:rPr>
  </w:style>
  <w:style w:type="paragraph" w:styleId="Caption">
    <w:name w:val="caption"/>
    <w:basedOn w:val="BodyText"/>
    <w:next w:val="Normal"/>
    <w:qFormat/>
    <w:rsid w:val="00A54443"/>
    <w:pPr>
      <w:framePr w:w="2268" w:hSpace="181" w:vSpace="181" w:wrap="around" w:vAnchor="text" w:hAnchor="page" w:x="1135" w:y="285" w:anchorLock="1"/>
    </w:pPr>
    <w:rPr>
      <w:i/>
    </w:rPr>
  </w:style>
  <w:style w:type="paragraph" w:customStyle="1" w:styleId="MiniTOCTitle">
    <w:name w:val="MiniTOCTitle"/>
    <w:basedOn w:val="Heading4"/>
    <w:rsid w:val="00A54443"/>
    <w:pPr>
      <w:spacing w:before="240"/>
      <w:outlineLvl w:val="9"/>
    </w:pPr>
    <w:rPr>
      <w:noProof/>
      <w:sz w:val="24"/>
    </w:rPr>
  </w:style>
  <w:style w:type="paragraph" w:customStyle="1" w:styleId="MiniTOCItem">
    <w:name w:val="MiniTOCItem"/>
    <w:basedOn w:val="ListBullet"/>
    <w:rsid w:val="00A54443"/>
    <w:pPr>
      <w:numPr>
        <w:numId w:val="0"/>
      </w:numPr>
      <w:tabs>
        <w:tab w:val="right" w:leader="dot" w:pos="6521"/>
      </w:tabs>
      <w:spacing w:before="0" w:after="0"/>
    </w:pPr>
  </w:style>
  <w:style w:type="paragraph" w:customStyle="1" w:styleId="TOFTitle">
    <w:name w:val="TOFTitle"/>
    <w:basedOn w:val="TOCTitle"/>
    <w:rsid w:val="00A54443"/>
  </w:style>
  <w:style w:type="paragraph" w:styleId="TableofFigures">
    <w:name w:val="table of figures"/>
    <w:basedOn w:val="Normal"/>
    <w:next w:val="Normal"/>
    <w:semiHidden/>
    <w:rsid w:val="00A54443"/>
    <w:pPr>
      <w:tabs>
        <w:tab w:val="right" w:leader="dot" w:pos="9072"/>
      </w:tabs>
      <w:ind w:left="970" w:hanging="403"/>
    </w:pPr>
    <w:rPr>
      <w:rFonts w:ascii="Times New Roman" w:hAnsi="Times New Roman"/>
      <w:b/>
    </w:rPr>
  </w:style>
  <w:style w:type="paragraph" w:styleId="ListNumber">
    <w:name w:val="List Number"/>
    <w:basedOn w:val="List"/>
    <w:rsid w:val="00A54443"/>
    <w:pPr>
      <w:numPr>
        <w:numId w:val="10"/>
      </w:numPr>
    </w:pPr>
  </w:style>
  <w:style w:type="character" w:customStyle="1" w:styleId="WingdingSymbols">
    <w:name w:val="Wingding Symbols"/>
    <w:rsid w:val="00A54443"/>
    <w:rPr>
      <w:rFonts w:ascii="Wingdings" w:hAnsi="Wingdings"/>
    </w:rPr>
  </w:style>
  <w:style w:type="paragraph" w:customStyle="1" w:styleId="TableHeading">
    <w:name w:val="Table Heading"/>
    <w:basedOn w:val="HeadingBase"/>
    <w:rsid w:val="00A54443"/>
    <w:pPr>
      <w:keepLines/>
      <w:pBdr>
        <w:bottom w:val="single" w:sz="6" w:space="1" w:color="918585"/>
      </w:pBdr>
      <w:spacing w:before="240"/>
    </w:pPr>
  </w:style>
  <w:style w:type="character" w:customStyle="1" w:styleId="HotSpot">
    <w:name w:val="HotSpot"/>
    <w:rsid w:val="00A54443"/>
    <w:rPr>
      <w:color w:val="0033CC"/>
      <w:u w:val="none"/>
    </w:rPr>
  </w:style>
  <w:style w:type="paragraph" w:customStyle="1" w:styleId="BodyTextRight">
    <w:name w:val="Body Text Right"/>
    <w:basedOn w:val="BodyText"/>
    <w:rsid w:val="00A54443"/>
    <w:pPr>
      <w:spacing w:before="0" w:after="0"/>
      <w:jc w:val="right"/>
    </w:pPr>
  </w:style>
  <w:style w:type="paragraph" w:styleId="Index3">
    <w:name w:val="index 3"/>
    <w:basedOn w:val="ListNumber2"/>
    <w:next w:val="Normal"/>
    <w:semiHidden/>
    <w:rsid w:val="00A54443"/>
    <w:pPr>
      <w:numPr>
        <w:numId w:val="0"/>
      </w:numPr>
      <w:tabs>
        <w:tab w:val="right" w:leader="dot" w:pos="4176"/>
      </w:tabs>
    </w:pPr>
  </w:style>
  <w:style w:type="paragraph" w:styleId="ListNumber2">
    <w:name w:val="List Number 2"/>
    <w:basedOn w:val="List2"/>
    <w:rsid w:val="00A54443"/>
    <w:pPr>
      <w:numPr>
        <w:numId w:val="9"/>
      </w:numPr>
      <w:tabs>
        <w:tab w:val="clear" w:pos="1060"/>
      </w:tabs>
    </w:pPr>
  </w:style>
  <w:style w:type="paragraph" w:customStyle="1" w:styleId="MarginNote">
    <w:name w:val="Margin Note"/>
    <w:basedOn w:val="BodyText"/>
    <w:rsid w:val="00A54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4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443"/>
    <w:rPr>
      <w:sz w:val="32"/>
    </w:rPr>
  </w:style>
  <w:style w:type="paragraph" w:customStyle="1" w:styleId="HeadingProcedure">
    <w:name w:val="Heading Procedure"/>
    <w:basedOn w:val="HeadingBase"/>
    <w:next w:val="Normal"/>
    <w:rsid w:val="00A54443"/>
    <w:pPr>
      <w:tabs>
        <w:tab w:val="left" w:pos="0"/>
      </w:tabs>
      <w:spacing w:before="120" w:after="60"/>
    </w:pPr>
    <w:rPr>
      <w:i/>
      <w:color w:val="918585"/>
      <w:sz w:val="22"/>
    </w:rPr>
  </w:style>
  <w:style w:type="paragraph" w:customStyle="1" w:styleId="TableBodyText">
    <w:name w:val="Table Body Text"/>
    <w:basedOn w:val="BodyText"/>
    <w:rsid w:val="00A54443"/>
    <w:pPr>
      <w:spacing w:before="60" w:after="60"/>
    </w:pPr>
  </w:style>
  <w:style w:type="paragraph" w:styleId="ListContinue">
    <w:name w:val="List Continue"/>
    <w:basedOn w:val="List"/>
    <w:rsid w:val="00A54443"/>
    <w:pPr>
      <w:ind w:firstLine="0"/>
    </w:pPr>
  </w:style>
  <w:style w:type="paragraph" w:customStyle="1" w:styleId="ListNote">
    <w:name w:val="List Note"/>
    <w:basedOn w:val="List"/>
    <w:rsid w:val="00A54443"/>
    <w:pPr>
      <w:pBdr>
        <w:top w:val="single" w:sz="6" w:space="2" w:color="918585"/>
        <w:bottom w:val="single" w:sz="6" w:space="2" w:color="918585"/>
      </w:pBdr>
      <w:tabs>
        <w:tab w:val="left" w:pos="1021"/>
      </w:tabs>
      <w:ind w:firstLine="0"/>
    </w:pPr>
  </w:style>
  <w:style w:type="paragraph" w:customStyle="1" w:styleId="Warning">
    <w:name w:val="Warning"/>
    <w:basedOn w:val="BodyText"/>
    <w:rsid w:val="00A54443"/>
    <w:pPr>
      <w:shd w:val="clear" w:color="auto" w:fill="D9D9D9"/>
      <w:tabs>
        <w:tab w:val="left" w:pos="992"/>
      </w:tabs>
      <w:ind w:left="119" w:right="119"/>
    </w:pPr>
    <w:rPr>
      <w:sz w:val="20"/>
    </w:rPr>
  </w:style>
  <w:style w:type="paragraph" w:customStyle="1" w:styleId="MarginIcons">
    <w:name w:val="Margin Icons"/>
    <w:basedOn w:val="BodyText"/>
    <w:rsid w:val="00A54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443"/>
    <w:rPr>
      <w:rFonts w:ascii="Courier New" w:hAnsi="Courier New"/>
    </w:rPr>
  </w:style>
  <w:style w:type="paragraph" w:customStyle="1" w:styleId="NoteBullet">
    <w:name w:val="Note Bullet"/>
    <w:basedOn w:val="Note"/>
    <w:rsid w:val="00A54443"/>
    <w:pPr>
      <w:tabs>
        <w:tab w:val="clear" w:pos="680"/>
      </w:tabs>
      <w:spacing w:before="60" w:after="60"/>
    </w:pPr>
  </w:style>
  <w:style w:type="paragraph" w:customStyle="1" w:styleId="SubHeading2">
    <w:name w:val="SubHeading2"/>
    <w:basedOn w:val="HeadingBase"/>
    <w:rsid w:val="00A54443"/>
    <w:pPr>
      <w:spacing w:before="240" w:after="60"/>
    </w:pPr>
    <w:rPr>
      <w:sz w:val="20"/>
    </w:rPr>
  </w:style>
  <w:style w:type="paragraph" w:customStyle="1" w:styleId="SubHeading1">
    <w:name w:val="SubHeading1"/>
    <w:basedOn w:val="HeadingBase"/>
    <w:rsid w:val="00A54443"/>
    <w:pPr>
      <w:spacing w:before="240" w:after="60"/>
    </w:pPr>
    <w:rPr>
      <w:color w:val="918585"/>
      <w:sz w:val="22"/>
    </w:rPr>
  </w:style>
  <w:style w:type="paragraph" w:customStyle="1" w:styleId="SideHeading">
    <w:name w:val="Side Heading"/>
    <w:basedOn w:val="HeadingBase"/>
    <w:rsid w:val="00A54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443"/>
    <w:pPr>
      <w:tabs>
        <w:tab w:val="num" w:pos="360"/>
      </w:tabs>
    </w:pPr>
  </w:style>
  <w:style w:type="paragraph" w:styleId="PlainText">
    <w:name w:val="Plain Text"/>
    <w:basedOn w:val="Normal"/>
    <w:link w:val="PlainTextChar"/>
    <w:rsid w:val="00A54443"/>
    <w:rPr>
      <w:sz w:val="20"/>
    </w:rPr>
  </w:style>
  <w:style w:type="character" w:customStyle="1" w:styleId="PlainTextChar">
    <w:name w:val="Plain Text Char"/>
    <w:basedOn w:val="DefaultParagraphFont"/>
    <w:link w:val="PlainText"/>
    <w:rsid w:val="00A544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4443"/>
    <w:rPr>
      <w:b/>
      <w:smallCaps/>
    </w:rPr>
  </w:style>
  <w:style w:type="paragraph" w:customStyle="1" w:styleId="TableListNumber">
    <w:name w:val="Table List Number"/>
    <w:basedOn w:val="ListNumber"/>
    <w:rsid w:val="00A54443"/>
    <w:pPr>
      <w:numPr>
        <w:numId w:val="0"/>
      </w:numPr>
    </w:pPr>
  </w:style>
  <w:style w:type="paragraph" w:styleId="TOC4">
    <w:name w:val="toc 4"/>
    <w:basedOn w:val="TOCBase"/>
    <w:next w:val="Normal"/>
    <w:semiHidden/>
    <w:rsid w:val="00A54443"/>
    <w:pPr>
      <w:tabs>
        <w:tab w:val="right" w:leader="dot" w:pos="9071"/>
      </w:tabs>
      <w:ind w:left="1701"/>
    </w:pPr>
  </w:style>
  <w:style w:type="paragraph" w:customStyle="1" w:styleId="ListAlpha">
    <w:name w:val="List Alpha"/>
    <w:basedOn w:val="List"/>
    <w:rsid w:val="00A54443"/>
    <w:pPr>
      <w:numPr>
        <w:numId w:val="8"/>
      </w:numPr>
    </w:pPr>
  </w:style>
  <w:style w:type="paragraph" w:customStyle="1" w:styleId="ListAlpha2">
    <w:name w:val="List Alpha 2"/>
    <w:basedOn w:val="List2"/>
    <w:rsid w:val="00A54443"/>
    <w:pPr>
      <w:numPr>
        <w:numId w:val="7"/>
      </w:numPr>
    </w:pPr>
  </w:style>
  <w:style w:type="paragraph" w:styleId="List3">
    <w:name w:val="List 3"/>
    <w:basedOn w:val="BodyText"/>
    <w:rsid w:val="00A54443"/>
    <w:pPr>
      <w:tabs>
        <w:tab w:val="left" w:pos="1021"/>
      </w:tabs>
      <w:spacing w:before="60" w:after="60"/>
      <w:ind w:left="1020" w:hanging="340"/>
    </w:pPr>
  </w:style>
  <w:style w:type="paragraph" w:styleId="List4">
    <w:name w:val="List 4"/>
    <w:basedOn w:val="BodyText"/>
    <w:rsid w:val="00A54443"/>
    <w:pPr>
      <w:tabs>
        <w:tab w:val="left" w:pos="1361"/>
      </w:tabs>
      <w:spacing w:before="60" w:after="60"/>
      <w:ind w:left="1361" w:hanging="340"/>
    </w:pPr>
  </w:style>
  <w:style w:type="paragraph" w:styleId="List5">
    <w:name w:val="List 5"/>
    <w:basedOn w:val="BodyText"/>
    <w:rsid w:val="00A54443"/>
    <w:pPr>
      <w:tabs>
        <w:tab w:val="left" w:pos="1701"/>
      </w:tabs>
      <w:spacing w:before="60" w:after="60"/>
      <w:ind w:left="1701" w:hanging="340"/>
    </w:pPr>
  </w:style>
  <w:style w:type="paragraph" w:styleId="ListBullet3">
    <w:name w:val="List Bullet 3"/>
    <w:basedOn w:val="List3"/>
    <w:rsid w:val="00A54443"/>
    <w:pPr>
      <w:numPr>
        <w:numId w:val="14"/>
      </w:numPr>
      <w:tabs>
        <w:tab w:val="clear" w:pos="1021"/>
      </w:tabs>
      <w:ind w:left="1037" w:hanging="357"/>
    </w:pPr>
  </w:style>
  <w:style w:type="paragraph" w:styleId="ListBullet4">
    <w:name w:val="List Bullet 4"/>
    <w:basedOn w:val="List4"/>
    <w:rsid w:val="00A54443"/>
    <w:pPr>
      <w:numPr>
        <w:numId w:val="2"/>
      </w:numPr>
    </w:pPr>
  </w:style>
  <w:style w:type="paragraph" w:styleId="ListBullet5">
    <w:name w:val="List Bullet 5"/>
    <w:basedOn w:val="List5"/>
    <w:rsid w:val="00A54443"/>
    <w:pPr>
      <w:numPr>
        <w:numId w:val="3"/>
      </w:numPr>
    </w:pPr>
  </w:style>
  <w:style w:type="paragraph" w:styleId="ListContinue2">
    <w:name w:val="List Continue 2"/>
    <w:basedOn w:val="List2"/>
    <w:rsid w:val="00A54443"/>
    <w:pPr>
      <w:ind w:firstLine="0"/>
    </w:pPr>
  </w:style>
  <w:style w:type="paragraph" w:styleId="ListContinue3">
    <w:name w:val="List Continue 3"/>
    <w:basedOn w:val="List3"/>
    <w:rsid w:val="00A54443"/>
    <w:pPr>
      <w:ind w:left="1021" w:firstLine="0"/>
    </w:pPr>
  </w:style>
  <w:style w:type="paragraph" w:styleId="ListContinue4">
    <w:name w:val="List Continue 4"/>
    <w:basedOn w:val="List4"/>
    <w:rsid w:val="00A54443"/>
    <w:pPr>
      <w:ind w:firstLine="0"/>
    </w:pPr>
  </w:style>
  <w:style w:type="paragraph" w:styleId="ListContinue5">
    <w:name w:val="List Continue 5"/>
    <w:basedOn w:val="List5"/>
    <w:rsid w:val="00A54443"/>
    <w:pPr>
      <w:ind w:firstLine="0"/>
    </w:pPr>
  </w:style>
  <w:style w:type="paragraph" w:styleId="ListNumber3">
    <w:name w:val="List Number 3"/>
    <w:basedOn w:val="List3"/>
    <w:rsid w:val="00A54443"/>
    <w:pPr>
      <w:numPr>
        <w:numId w:val="4"/>
      </w:numPr>
    </w:pPr>
  </w:style>
  <w:style w:type="paragraph" w:styleId="ListNumber4">
    <w:name w:val="List Number 4"/>
    <w:basedOn w:val="List4"/>
    <w:rsid w:val="00A54443"/>
    <w:pPr>
      <w:numPr>
        <w:numId w:val="5"/>
      </w:numPr>
    </w:pPr>
  </w:style>
  <w:style w:type="paragraph" w:styleId="ListNumber5">
    <w:name w:val="List Number 5"/>
    <w:basedOn w:val="List5"/>
    <w:rsid w:val="00A54443"/>
    <w:pPr>
      <w:numPr>
        <w:numId w:val="6"/>
      </w:numPr>
    </w:pPr>
  </w:style>
  <w:style w:type="paragraph" w:styleId="BlockText">
    <w:name w:val="Block Text"/>
    <w:basedOn w:val="Normal"/>
    <w:rsid w:val="00A54443"/>
    <w:pPr>
      <w:spacing w:after="120"/>
      <w:ind w:left="1440" w:right="1440"/>
    </w:pPr>
  </w:style>
  <w:style w:type="character" w:customStyle="1" w:styleId="Subscript">
    <w:name w:val="Subscript"/>
    <w:basedOn w:val="DefaultParagraphFont"/>
    <w:rsid w:val="00A54443"/>
    <w:rPr>
      <w:sz w:val="16"/>
      <w:vertAlign w:val="subscript"/>
    </w:rPr>
  </w:style>
  <w:style w:type="character" w:customStyle="1" w:styleId="Superscript">
    <w:name w:val="Superscript"/>
    <w:basedOn w:val="DefaultParagraphFont"/>
    <w:rsid w:val="00A54443"/>
    <w:rPr>
      <w:sz w:val="16"/>
      <w:vertAlign w:val="superscript"/>
    </w:rPr>
  </w:style>
  <w:style w:type="character" w:customStyle="1" w:styleId="Symbols">
    <w:name w:val="Symbols"/>
    <w:basedOn w:val="DefaultParagraphFont"/>
    <w:rsid w:val="00A54443"/>
    <w:rPr>
      <w:rFonts w:ascii="Symbol" w:hAnsi="Symbol"/>
    </w:rPr>
  </w:style>
  <w:style w:type="character" w:customStyle="1" w:styleId="MenuOptions">
    <w:name w:val="Menu Options"/>
    <w:basedOn w:val="DefaultParagraphFont"/>
    <w:rsid w:val="00A54443"/>
    <w:rPr>
      <w:rFonts w:ascii="Arial Narrow" w:hAnsi="Arial Narrow"/>
      <w:smallCaps/>
    </w:rPr>
  </w:style>
  <w:style w:type="character" w:customStyle="1" w:styleId="Buttons">
    <w:name w:val="Buttons"/>
    <w:basedOn w:val="DefaultParagraphFont"/>
    <w:rsid w:val="00A54443"/>
    <w:rPr>
      <w:b/>
    </w:rPr>
  </w:style>
  <w:style w:type="character" w:customStyle="1" w:styleId="Underlined">
    <w:name w:val="Underlined"/>
    <w:basedOn w:val="DefaultParagraphFont"/>
    <w:rsid w:val="00A54443"/>
    <w:rPr>
      <w:u w:val="single"/>
    </w:rPr>
  </w:style>
  <w:style w:type="paragraph" w:customStyle="1" w:styleId="TableBodyTextRight">
    <w:name w:val="Table Body Text Right"/>
    <w:basedOn w:val="TableBodyText"/>
    <w:rsid w:val="00A54443"/>
    <w:pPr>
      <w:widowControl w:val="0"/>
      <w:autoSpaceDE w:val="0"/>
      <w:autoSpaceDN w:val="0"/>
      <w:adjustRightInd w:val="0"/>
      <w:jc w:val="right"/>
    </w:pPr>
    <w:rPr>
      <w:rFonts w:cs="Arial"/>
      <w:szCs w:val="18"/>
    </w:rPr>
  </w:style>
  <w:style w:type="paragraph" w:customStyle="1" w:styleId="CopyrightText">
    <w:name w:val="Copyright Text"/>
    <w:basedOn w:val="BodyText"/>
    <w:rsid w:val="00A54443"/>
    <w:rPr>
      <w:sz w:val="18"/>
    </w:rPr>
  </w:style>
  <w:style w:type="paragraph" w:customStyle="1" w:styleId="BodySmallRight">
    <w:name w:val="Body Small Right"/>
    <w:basedOn w:val="BodyTextRight"/>
    <w:rsid w:val="00A54443"/>
    <w:rPr>
      <w:sz w:val="18"/>
      <w:szCs w:val="18"/>
    </w:rPr>
  </w:style>
  <w:style w:type="paragraph" w:customStyle="1" w:styleId="MarginEdition">
    <w:name w:val="Margin Edition"/>
    <w:basedOn w:val="MarginNote"/>
    <w:rsid w:val="00A54443"/>
    <w:pPr>
      <w:spacing w:before="0" w:after="0"/>
    </w:pPr>
    <w:rPr>
      <w:rFonts w:ascii="Times New Roman" w:hAnsi="Times New Roman"/>
      <w:color w:val="999999"/>
    </w:rPr>
  </w:style>
  <w:style w:type="paragraph" w:customStyle="1" w:styleId="Spacer">
    <w:name w:val="Spacer"/>
    <w:basedOn w:val="Normal"/>
    <w:rsid w:val="00A54443"/>
    <w:rPr>
      <w:sz w:val="2"/>
      <w:szCs w:val="2"/>
    </w:rPr>
  </w:style>
  <w:style w:type="character" w:customStyle="1" w:styleId="Small">
    <w:name w:val="Small"/>
    <w:basedOn w:val="DefaultParagraphFont"/>
    <w:rsid w:val="00A54443"/>
    <w:rPr>
      <w:sz w:val="16"/>
    </w:rPr>
  </w:style>
  <w:style w:type="paragraph" w:customStyle="1" w:styleId="WideTable">
    <w:name w:val="Wide Table"/>
    <w:basedOn w:val="Normal"/>
    <w:rsid w:val="00A54443"/>
    <w:pPr>
      <w:ind w:left="-1418"/>
    </w:pPr>
    <w:rPr>
      <w:sz w:val="2"/>
      <w:szCs w:val="2"/>
    </w:rPr>
  </w:style>
  <w:style w:type="character" w:styleId="PageNumber">
    <w:name w:val="page number"/>
    <w:basedOn w:val="DefaultParagraphFont"/>
    <w:rsid w:val="00A54443"/>
  </w:style>
  <w:style w:type="paragraph" w:styleId="Quote">
    <w:name w:val="Quote"/>
    <w:basedOn w:val="Heading1"/>
    <w:link w:val="QuoteChar"/>
    <w:qFormat/>
    <w:rsid w:val="00A54443"/>
    <w:rPr>
      <w:b w:val="0"/>
      <w:sz w:val="72"/>
      <w:szCs w:val="72"/>
      <w:lang w:val="en-NZ"/>
    </w:rPr>
  </w:style>
  <w:style w:type="character" w:customStyle="1" w:styleId="QuoteChar">
    <w:name w:val="Quote Char"/>
    <w:basedOn w:val="DefaultParagraphFont"/>
    <w:link w:val="Quote"/>
    <w:rsid w:val="00A54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443"/>
    <w:pPr>
      <w:pageBreakBefore/>
    </w:pPr>
  </w:style>
  <w:style w:type="paragraph" w:customStyle="1" w:styleId="Border">
    <w:name w:val="Border"/>
    <w:basedOn w:val="Normal"/>
    <w:qFormat/>
    <w:rsid w:val="00A54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443"/>
    <w:rPr>
      <w:b/>
      <w:bCs/>
      <w:i/>
      <w:iCs/>
      <w:color w:val="auto"/>
    </w:rPr>
  </w:style>
  <w:style w:type="paragraph" w:styleId="IntenseQuote">
    <w:name w:val="Intense Quote"/>
    <w:basedOn w:val="Normal"/>
    <w:next w:val="Normal"/>
    <w:link w:val="IntenseQuoteChar"/>
    <w:uiPriority w:val="30"/>
    <w:qFormat/>
    <w:rsid w:val="00A54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4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4443"/>
    <w:rPr>
      <w:smallCaps/>
      <w:color w:val="auto"/>
      <w:u w:val="single"/>
    </w:rPr>
  </w:style>
  <w:style w:type="character" w:styleId="IntenseReference">
    <w:name w:val="Intense Reference"/>
    <w:basedOn w:val="DefaultParagraphFont"/>
    <w:uiPriority w:val="32"/>
    <w:qFormat/>
    <w:rsid w:val="00A54443"/>
    <w:rPr>
      <w:b/>
      <w:bCs/>
      <w:smallCaps/>
      <w:color w:val="auto"/>
      <w:spacing w:val="5"/>
      <w:u w:val="single"/>
    </w:rPr>
  </w:style>
  <w:style w:type="paragraph" w:customStyle="1" w:styleId="2ColumnHeading">
    <w:name w:val="2Column Heading"/>
    <w:basedOn w:val="BodyText"/>
    <w:qFormat/>
    <w:rsid w:val="00A54443"/>
    <w:pPr>
      <w:spacing w:after="60"/>
      <w:ind w:left="-2268"/>
    </w:pPr>
    <w:rPr>
      <w:b/>
    </w:rPr>
  </w:style>
  <w:style w:type="paragraph" w:customStyle="1" w:styleId="Heading1TOC">
    <w:name w:val="Heading1 TOC"/>
    <w:basedOn w:val="Normal"/>
    <w:qFormat/>
    <w:rsid w:val="00A54443"/>
    <w:pPr>
      <w:spacing w:before="240" w:after="120"/>
    </w:pPr>
    <w:rPr>
      <w:rFonts w:ascii="Times New Roman" w:hAnsi="Times New Roman"/>
      <w:b/>
      <w:sz w:val="32"/>
    </w:rPr>
  </w:style>
  <w:style w:type="paragraph" w:customStyle="1" w:styleId="Heading2TOC">
    <w:name w:val="Heading2 TOC"/>
    <w:basedOn w:val="Normal"/>
    <w:qFormat/>
    <w:rsid w:val="00A54443"/>
    <w:pPr>
      <w:spacing w:before="240" w:after="60"/>
    </w:pPr>
    <w:rPr>
      <w:rFonts w:ascii="Times New Roman" w:hAnsi="Times New Roman"/>
      <w:b/>
      <w:sz w:val="28"/>
    </w:rPr>
  </w:style>
  <w:style w:type="character" w:customStyle="1" w:styleId="Underline">
    <w:name w:val="Underline"/>
    <w:basedOn w:val="DefaultParagraphFont"/>
    <w:qFormat/>
    <w:rsid w:val="00A54443"/>
    <w:rPr>
      <w:u w:val="single"/>
    </w:rPr>
  </w:style>
  <w:style w:type="character" w:customStyle="1" w:styleId="BoldandItalics">
    <w:name w:val="Bold and Italics"/>
    <w:qFormat/>
    <w:rsid w:val="00A54443"/>
    <w:rPr>
      <w:b/>
      <w:i/>
      <w:u w:val="none"/>
    </w:rPr>
  </w:style>
  <w:style w:type="paragraph" w:styleId="BalloonText">
    <w:name w:val="Balloon Text"/>
    <w:basedOn w:val="Normal"/>
    <w:link w:val="BalloonTextChar"/>
    <w:rsid w:val="00A54443"/>
    <w:rPr>
      <w:rFonts w:ascii="Tahoma" w:hAnsi="Tahoma" w:cs="Tahoma"/>
      <w:sz w:val="16"/>
      <w:szCs w:val="16"/>
    </w:rPr>
  </w:style>
  <w:style w:type="character" w:customStyle="1" w:styleId="BalloonTextChar">
    <w:name w:val="Balloon Text Char"/>
    <w:basedOn w:val="DefaultParagraphFont"/>
    <w:link w:val="BalloonText"/>
    <w:rsid w:val="00A544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4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728</Words>
  <Characters>4312</Characters>
  <Application>Microsoft Office Word</Application>
  <DocSecurity>0</DocSecurity>
  <Lines>179</Lines>
  <Paragraphs>81</Paragraphs>
  <ScaleCrop>false</ScaleCrop>
  <Company>Author-it Software Corporation Ltd.</Company>
  <LinksUpToDate>false</LinksUpToDate>
  <CharactersWithSpaces>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AHCBEK403A Produce and harvest royal jelly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2012-05-26T12:44:00Z</dcterms:modified>
</cp:coreProperties>
</file>