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D67" w:rsidP="002B1D67">
      <w:pPr>
        <w:pStyle w:val="Title"/>
      </w:pPr>
      <w:r>
        <w:fldChar w:fldCharType="begin"/>
      </w:r>
      <w:r>
        <w:instrText xml:space="preserve"> TITLE   \* MERGEFORMAT </w:instrText>
      </w:r>
      <w:r>
        <w:fldChar w:fldCharType="separate"/>
      </w:r>
      <w:r>
        <w:t>AHCBEK306A Manage pests and disease within a honey bee colony</w:t>
      </w:r>
      <w:r>
        <w:fldChar w:fldCharType="end"/>
      </w:r>
    </w:p>
    <w:p w:rsidR="002B1D67" w:rsidP="002B1D67">
      <w:pPr>
        <w:pStyle w:val="Version"/>
        <w:sectPr w:rsidSect="00223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B1B" w:rsidP="00223B1B">
      <w:pPr>
        <w:pStyle w:val="SuperHeading"/>
      </w:pPr>
      <w:r w:rsidRPr="00223B1B">
        <w:t>AHCBEK306A Manage pests and disease within a honey bee colony</w:t>
      </w:r>
    </w:p>
    <w:p w:rsidR="00000000" w:rsidRPr="00223B1B" w:rsidP="00223B1B">
      <w:pPr>
        <w:pStyle w:val="Heading1"/>
      </w:pPr>
      <w:bookmarkStart w:id="1" w:name="O_267692"/>
      <w:bookmarkEnd w:id="1"/>
      <w:r w:rsidRPr="00223B1B">
        <w:t>Modification History</w:t>
      </w:r>
    </w:p>
    <w:p w:rsidR="00000000" w:rsidRPr="00223B1B" w:rsidP="00223B1B">
      <w:pPr>
        <w:pStyle w:val="BodyText"/>
      </w:pPr>
      <w:r w:rsidRPr="00223B1B">
        <w:t>Not Applicable</w:t>
      </w:r>
    </w:p>
    <w:p w:rsidR="00000000" w:rsidRPr="00223B1B" w:rsidP="00223B1B">
      <w:pPr>
        <w:pStyle w:val="AllowPageBreak"/>
      </w:pPr>
    </w:p>
    <w:p w:rsidR="00000000" w:rsidRPr="00223B1B" w:rsidP="00223B1B">
      <w:pPr>
        <w:pStyle w:val="Heading1"/>
      </w:pPr>
      <w:bookmarkStart w:id="2" w:name="O_186987"/>
      <w:bookmarkEnd w:id="2"/>
      <w:r w:rsidRPr="00223B1B">
        <w:t>Unit Descriptor</w:t>
      </w:r>
    </w:p>
    <w:tbl>
      <w:tblPr>
        <w:tblW w:w="0" w:type="auto"/>
        <w:tblLayout w:type="fixed"/>
        <w:tblCellMar>
          <w:left w:w="62" w:type="dxa"/>
          <w:right w:w="62" w:type="dxa"/>
        </w:tblCellMar>
        <w:tblLook w:val="0000"/>
      </w:tblPr>
      <w:tblGrid>
        <w:gridCol w:w="2673"/>
        <w:gridCol w:w="5849"/>
      </w:tblGrid>
      <w:tr w:rsidTr="002B1D6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This unit covers the process of inspecting a honey bee colony for indicators of disease o</w:t>
            </w:r>
            <w:r w:rsidRPr="00223B1B">
              <w:t>r evidence of pests, and taking appropriate follow-up action and defines the standard required to:  inspect hive and colony for signs of disease and ill thrift;  identify key signs and symptoms of disease and pests that may affect brood or adult honey bees</w:t>
            </w:r>
            <w:r w:rsidRPr="00223B1B">
              <w:t>;  undertake remedial action to ensure colony is maintained in healthy and productive condition for intended use.</w:t>
            </w:r>
          </w:p>
        </w:tc>
      </w:tr>
    </w:tbl>
    <w:p w:rsidR="002B1D67" w:rsidP="00223B1B">
      <w:pPr>
        <w:pStyle w:val="BodyText"/>
      </w:pPr>
    </w:p>
    <w:p w:rsidR="002B1D67" w:rsidP="00223B1B">
      <w:pPr>
        <w:pStyle w:val="BodyText"/>
      </w:pPr>
    </w:p>
    <w:p w:rsidR="00000000" w:rsidRPr="00223B1B" w:rsidP="00223B1B">
      <w:pPr>
        <w:pStyle w:val="Heading1"/>
      </w:pPr>
      <w:bookmarkStart w:id="3" w:name="O_186991"/>
      <w:bookmarkEnd w:id="3"/>
      <w:r w:rsidRPr="00223B1B">
        <w:t>Application of the Unit</w:t>
      </w:r>
    </w:p>
    <w:tbl>
      <w:tblPr>
        <w:tblW w:w="0" w:type="auto"/>
        <w:tblLayout w:type="fixed"/>
        <w:tblCellMar>
          <w:left w:w="62" w:type="dxa"/>
          <w:right w:w="62" w:type="dxa"/>
        </w:tblCellMar>
        <w:tblLook w:val="0000"/>
      </w:tblPr>
      <w:tblGrid>
        <w:gridCol w:w="2755"/>
        <w:gridCol w:w="5767"/>
      </w:tblGrid>
      <w:tr w:rsidTr="002B1D6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 xml:space="preserve">This unit relates to managing pests and disease within a honey bee colony.  Beekeepers may be working by themselves or as part of a small team.  Work may be performed in a workshop or similar facility or in the field.  Work is likely to be undertaken with </w:t>
            </w:r>
            <w:r w:rsidRPr="00223B1B">
              <w:t>limited supervision.  The standard requires a broad range of knowledge about honey bee health and nutrition, as well as skills in handling and working with bees.</w:t>
            </w:r>
          </w:p>
        </w:tc>
      </w:tr>
    </w:tbl>
    <w:p w:rsidR="002B1D67" w:rsidP="00223B1B">
      <w:pPr>
        <w:pStyle w:val="BodyText"/>
      </w:pPr>
    </w:p>
    <w:p w:rsidR="002B1D67" w:rsidP="00223B1B">
      <w:pPr>
        <w:pStyle w:val="BodyText"/>
      </w:pPr>
    </w:p>
    <w:p w:rsidR="00000000" w:rsidRPr="00223B1B" w:rsidP="00223B1B">
      <w:pPr>
        <w:pStyle w:val="Heading1"/>
      </w:pPr>
      <w:bookmarkStart w:id="4" w:name="O_275952"/>
      <w:bookmarkEnd w:id="4"/>
      <w:r w:rsidRPr="00223B1B">
        <w:t>Licensing/Regulatory Information</w:t>
      </w:r>
    </w:p>
    <w:p w:rsidR="00000000" w:rsidRPr="00223B1B" w:rsidP="00223B1B">
      <w:pPr>
        <w:pStyle w:val="BodyText"/>
      </w:pPr>
      <w:r w:rsidRPr="00223B1B">
        <w:t>Not Applicable</w:t>
      </w:r>
    </w:p>
    <w:p w:rsidR="00000000" w:rsidRPr="00223B1B" w:rsidP="00223B1B">
      <w:pPr>
        <w:pStyle w:val="AllowPageBreak"/>
      </w:pPr>
    </w:p>
    <w:p w:rsidR="00000000" w:rsidRPr="00223B1B" w:rsidP="00223B1B">
      <w:pPr>
        <w:pStyle w:val="Heading1"/>
      </w:pPr>
      <w:bookmarkStart w:id="5" w:name="O_186989"/>
      <w:bookmarkEnd w:id="5"/>
      <w:r w:rsidRPr="00223B1B">
        <w:t>Pre-Requisites</w:t>
      </w:r>
    </w:p>
    <w:tbl>
      <w:tblPr>
        <w:tblW w:w="0" w:type="auto"/>
        <w:tblLayout w:type="fixed"/>
        <w:tblCellMar>
          <w:left w:w="62" w:type="dxa"/>
          <w:right w:w="62" w:type="dxa"/>
        </w:tblCellMar>
        <w:tblLook w:val="0000"/>
      </w:tblPr>
      <w:tblGrid>
        <w:gridCol w:w="2775"/>
        <w:gridCol w:w="1295"/>
        <w:gridCol w:w="4452"/>
      </w:tblGrid>
      <w:tr w:rsidTr="002B1D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p>
        </w:tc>
      </w:tr>
      <w:tr w:rsidTr="002B1D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p>
        </w:tc>
      </w:tr>
      <w:tr w:rsidTr="002B1D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p>
        </w:tc>
      </w:tr>
    </w:tbl>
    <w:p w:rsidR="002B1D67" w:rsidP="00223B1B">
      <w:pPr>
        <w:pStyle w:val="BodyText"/>
      </w:pPr>
    </w:p>
    <w:p w:rsidR="002B1D67" w:rsidP="00223B1B">
      <w:pPr>
        <w:pStyle w:val="BodyText"/>
      </w:pPr>
    </w:p>
    <w:p w:rsidR="00000000" w:rsidRPr="00223B1B" w:rsidP="00223B1B">
      <w:pPr>
        <w:pStyle w:val="Heading1"/>
      </w:pPr>
      <w:bookmarkStart w:id="6" w:name="O_186988"/>
      <w:bookmarkEnd w:id="6"/>
      <w:r w:rsidRPr="00223B1B">
        <w:t>Employability Skills Information</w:t>
      </w:r>
    </w:p>
    <w:tbl>
      <w:tblPr>
        <w:tblW w:w="0" w:type="auto"/>
        <w:tblLayout w:type="fixed"/>
        <w:tblCellMar>
          <w:left w:w="62" w:type="dxa"/>
          <w:right w:w="62" w:type="dxa"/>
        </w:tblCellMar>
        <w:tblLook w:val="0000"/>
      </w:tblPr>
      <w:tblGrid>
        <w:gridCol w:w="2802"/>
        <w:gridCol w:w="5720"/>
      </w:tblGrid>
      <w:tr w:rsidTr="002B1D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This unit contains employability skills.</w:t>
            </w:r>
          </w:p>
        </w:tc>
      </w:tr>
    </w:tbl>
    <w:p w:rsidR="002B1D67" w:rsidP="00223B1B">
      <w:pPr>
        <w:pStyle w:val="BodyText"/>
      </w:pPr>
    </w:p>
    <w:p w:rsidR="002B1D67" w:rsidP="00223B1B">
      <w:pPr>
        <w:pStyle w:val="BodyText"/>
      </w:pPr>
    </w:p>
    <w:p w:rsidR="00000000" w:rsidRPr="00223B1B" w:rsidP="00223B1B">
      <w:pPr>
        <w:pStyle w:val="Heading1"/>
      </w:pPr>
      <w:bookmarkStart w:id="7" w:name="O_285738"/>
      <w:bookmarkEnd w:id="7"/>
      <w:r w:rsidRPr="00223B1B">
        <w:t>Elements and Performance Criteria Pre-Content</w:t>
      </w:r>
    </w:p>
    <w:p w:rsidR="00000000" w:rsidRPr="00223B1B" w:rsidP="00223B1B">
      <w:pPr>
        <w:pStyle w:val="BodyText"/>
      </w:pPr>
      <w:r w:rsidRPr="00223B1B">
        <w:t>Not Applicable</w:t>
      </w:r>
    </w:p>
    <w:p w:rsidR="00000000" w:rsidRPr="00223B1B" w:rsidP="00223B1B">
      <w:pPr>
        <w:pStyle w:val="AllowPageBreak"/>
      </w:pPr>
    </w:p>
    <w:p w:rsidR="00000000" w:rsidRPr="00223B1B" w:rsidP="00223B1B">
      <w:pPr>
        <w:pStyle w:val="Heading1"/>
      </w:pPr>
      <w:bookmarkStart w:id="8" w:name="O_232405"/>
      <w:bookmarkEnd w:id="8"/>
      <w:r w:rsidRPr="00223B1B">
        <w:t>Elements and Performance Criteria</w:t>
      </w:r>
    </w:p>
    <w:tbl>
      <w:tblPr>
        <w:tblW w:w="0" w:type="auto"/>
        <w:tblLayout w:type="fixed"/>
        <w:tblCellMar>
          <w:left w:w="62" w:type="dxa"/>
          <w:right w:w="62" w:type="dxa"/>
        </w:tblCellMar>
        <w:tblLook w:val="0000"/>
      </w:tblPr>
      <w:tblGrid>
        <w:gridCol w:w="2535"/>
        <w:gridCol w:w="5987"/>
      </w:tblGrid>
      <w:tr w:rsidTr="002B1D67">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PERFORMANCE CRITERIA</w:t>
            </w:r>
          </w:p>
        </w:tc>
      </w:tr>
      <w:tr w:rsidTr="002B1D6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p>
        </w:tc>
      </w:tr>
      <w:tr w:rsidTr="002B1D6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List"/>
              <w:rPr>
                <w:lang w:val="en-NZ"/>
              </w:rPr>
            </w:pPr>
            <w:r w:rsidRPr="00223B1B">
              <w:t>1.</w:t>
            </w:r>
            <w:r w:rsidRPr="00223B1B">
              <w:tab/>
              <w:t>Prepare to check brood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2"/>
            </w:pPr>
            <w:r w:rsidRPr="00223B1B">
              <w:t>1.1.</w:t>
            </w:r>
            <w:r w:rsidRPr="00223B1B">
              <w:tab/>
              <w:t>Suitable Personal Protective Equipment (PPE) is selected and checked prior to use.</w:t>
            </w:r>
          </w:p>
          <w:p w:rsidR="00000000" w:rsidRPr="00223B1B" w:rsidP="00223B1B">
            <w:pPr>
              <w:pStyle w:val="List2"/>
            </w:pPr>
            <w:r w:rsidRPr="00223B1B">
              <w:t>1.2.</w:t>
            </w:r>
            <w:r w:rsidRPr="00223B1B">
              <w:tab/>
              <w:t xml:space="preserve">Tools and equipment required </w:t>
            </w:r>
            <w:r w:rsidRPr="00223B1B">
              <w:t>to open a hive are selected and checked prior to use.</w:t>
            </w:r>
          </w:p>
          <w:p w:rsidR="00000000" w:rsidP="00223B1B">
            <w:pPr>
              <w:pStyle w:val="List2"/>
              <w:rPr>
                <w:lang w:val="en-NZ"/>
              </w:rPr>
            </w:pPr>
            <w:r w:rsidRPr="00223B1B">
              <w:t>1.3.</w:t>
            </w:r>
            <w:r w:rsidRPr="00223B1B">
              <w:tab/>
              <w:t>Occupational Health and Safety (OHS) hazards associated with opening a hive are identified and actions are taken to minimise risk to self and others.</w:t>
            </w:r>
          </w:p>
        </w:tc>
      </w:tr>
      <w:tr w:rsidTr="002B1D6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List"/>
              <w:rPr>
                <w:lang w:val="en-NZ"/>
              </w:rPr>
            </w:pPr>
            <w:r w:rsidRPr="00223B1B">
              <w:t>2.</w:t>
            </w:r>
            <w:r w:rsidRPr="00223B1B">
              <w:tab/>
              <w:t>Assess health and condition of brood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2"/>
            </w:pPr>
            <w:r w:rsidRPr="00223B1B">
              <w:t>2.1.</w:t>
            </w:r>
            <w:r w:rsidRPr="00223B1B">
              <w:tab/>
              <w:t>B</w:t>
            </w:r>
            <w:r w:rsidRPr="00223B1B">
              <w:t>rood is inspected for signs of disease and, where notifiable disease is observed, appropriate authorities are notified as required by legislation and appropriate action is taken.</w:t>
            </w:r>
          </w:p>
          <w:p w:rsidR="00000000" w:rsidRPr="00223B1B" w:rsidP="00223B1B">
            <w:pPr>
              <w:pStyle w:val="List2"/>
            </w:pPr>
            <w:r w:rsidRPr="00223B1B">
              <w:t>2.2.</w:t>
            </w:r>
            <w:r w:rsidRPr="00223B1B">
              <w:tab/>
              <w:t>Brood is inspected for evidence of pests and parasites and, where found,</w:t>
            </w:r>
            <w:r w:rsidRPr="00223B1B">
              <w:t xml:space="preserve"> appropriate action is taken and appropriate authorities are notified as required by legislation.</w:t>
            </w:r>
          </w:p>
          <w:p w:rsidR="00000000" w:rsidRPr="00223B1B" w:rsidP="00223B1B">
            <w:pPr>
              <w:pStyle w:val="List2"/>
            </w:pPr>
            <w:r w:rsidRPr="00223B1B">
              <w:t>2.3.</w:t>
            </w:r>
            <w:r w:rsidRPr="00223B1B">
              <w:tab/>
              <w:t>Signs of disease or pest are identified, appropriate samples for testing are collected, and evidence is gathered to support a diagnosis according to rele</w:t>
            </w:r>
            <w:r w:rsidRPr="00223B1B">
              <w:t>vant standards and protocols.</w:t>
            </w:r>
          </w:p>
          <w:p w:rsidR="00000000" w:rsidP="00223B1B">
            <w:pPr>
              <w:pStyle w:val="List2"/>
              <w:rPr>
                <w:lang w:val="en-NZ"/>
              </w:rPr>
            </w:pPr>
            <w:r w:rsidRPr="00223B1B">
              <w:t>2.4.</w:t>
            </w:r>
            <w:r w:rsidRPr="00223B1B">
              <w:tab/>
              <w:t>Hive is inspected for signs of diseased brood being ejected from hive at entrance or bottom board.</w:t>
            </w:r>
          </w:p>
        </w:tc>
      </w:tr>
      <w:tr w:rsidTr="002B1D67">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List"/>
              <w:rPr>
                <w:lang w:val="en-NZ"/>
              </w:rPr>
            </w:pPr>
            <w:r w:rsidRPr="00223B1B">
              <w:t>3.</w:t>
            </w:r>
            <w:r w:rsidRPr="00223B1B">
              <w:tab/>
              <w:t>3</w:t>
            </w:r>
            <w:r w:rsidRPr="00223B1B">
              <w:tab/>
              <w:t>Assess health and condition of adult bees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2"/>
            </w:pPr>
            <w:r w:rsidRPr="00223B1B">
              <w:t>3.1.</w:t>
            </w:r>
            <w:r w:rsidRPr="00223B1B">
              <w:tab/>
              <w:t>Flight paths around hive entrance are observed for signs of poor or i</w:t>
            </w:r>
            <w:r w:rsidRPr="00223B1B">
              <w:t>rregular flight patterns, and for dead or dying bees at hive entrance.</w:t>
            </w:r>
          </w:p>
          <w:p w:rsidR="00000000" w:rsidRPr="00223B1B" w:rsidP="00223B1B">
            <w:pPr>
              <w:pStyle w:val="List2"/>
            </w:pPr>
            <w:r w:rsidRPr="00223B1B">
              <w:t>3.2.</w:t>
            </w:r>
            <w:r w:rsidRPr="00223B1B">
              <w:tab/>
              <w:t>Adult bees and brood combs are observed for signs of disease and, where notifiable disease is present, appropriate authorities are informed as required by legislation and appropria</w:t>
            </w:r>
            <w:r w:rsidRPr="00223B1B">
              <w:t>te action is taken.</w:t>
            </w:r>
          </w:p>
          <w:p w:rsidR="00000000" w:rsidRPr="00223B1B" w:rsidP="00223B1B">
            <w:pPr>
              <w:pStyle w:val="List2"/>
            </w:pPr>
            <w:r w:rsidRPr="00223B1B">
              <w:t>3.3.</w:t>
            </w:r>
            <w:r w:rsidRPr="00223B1B">
              <w:tab/>
              <w:t>Signs of disease or pest are identified, appropriate samples for testing are collected and evidence is gathered to support a diagnosis according to relevant standards and protocols.</w:t>
            </w:r>
          </w:p>
          <w:p w:rsidR="00000000" w:rsidRPr="00223B1B" w:rsidP="00223B1B">
            <w:pPr>
              <w:pStyle w:val="List2"/>
            </w:pPr>
            <w:r w:rsidRPr="00223B1B">
              <w:t>3.4.</w:t>
            </w:r>
            <w:r w:rsidRPr="00223B1B">
              <w:tab/>
              <w:t>Biosecurity measures are implemented accordi</w:t>
            </w:r>
            <w:r w:rsidRPr="00223B1B">
              <w:t>ng to enterprise biosecurity plans and instructions from appropriate authority.</w:t>
            </w:r>
          </w:p>
          <w:p w:rsidR="00000000" w:rsidRPr="00223B1B" w:rsidP="00223B1B">
            <w:pPr>
              <w:pStyle w:val="List2"/>
            </w:pPr>
            <w:r w:rsidRPr="00223B1B">
              <w:t>3.5.</w:t>
            </w:r>
            <w:r w:rsidRPr="00223B1B">
              <w:tab/>
              <w:t>Results of inspections and any remedial action taken are recorded and used as the basis for future beekeeping operations.</w:t>
            </w:r>
          </w:p>
        </w:tc>
      </w:tr>
    </w:tbl>
    <w:p w:rsidR="002B1D67" w:rsidP="00223B1B">
      <w:pPr>
        <w:pStyle w:val="BodyText"/>
      </w:pPr>
    </w:p>
    <w:p w:rsidR="002B1D67" w:rsidP="00223B1B">
      <w:pPr>
        <w:pStyle w:val="BodyText"/>
      </w:pPr>
    </w:p>
    <w:p w:rsidR="00000000" w:rsidRPr="00223B1B" w:rsidP="00223B1B">
      <w:pPr>
        <w:pStyle w:val="Heading1"/>
      </w:pPr>
      <w:bookmarkStart w:id="9" w:name="O_256355"/>
      <w:bookmarkEnd w:id="9"/>
      <w:r w:rsidRPr="00223B1B">
        <w:t>Required Skills and Knowledge</w:t>
      </w:r>
    </w:p>
    <w:tbl>
      <w:tblPr>
        <w:tblW w:w="0" w:type="auto"/>
        <w:tblLayout w:type="fixed"/>
        <w:tblCellMar>
          <w:left w:w="62" w:type="dxa"/>
          <w:right w:w="62" w:type="dxa"/>
        </w:tblCellMar>
        <w:tblLook w:val="0000"/>
      </w:tblPr>
      <w:tblGrid>
        <w:gridCol w:w="8522"/>
      </w:tblGrid>
      <w:tr w:rsidTr="002B1D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REQUIRED SKILLS AND KNOWLEDGE</w:t>
            </w:r>
          </w:p>
        </w:tc>
      </w:tr>
      <w:tr w:rsidTr="002B1D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t>This section describes the skills and knowledge required for this unit.</w:t>
            </w:r>
          </w:p>
        </w:tc>
      </w:tr>
      <w:tr w:rsidTr="002B1D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Required skills</w:t>
            </w:r>
          </w:p>
        </w:tc>
      </w:tr>
      <w:tr w:rsidTr="002B1D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Bullet"/>
            </w:pPr>
            <w:r w:rsidRPr="00223B1B">
              <w:t>identifying pests and diseases</w:t>
            </w:r>
          </w:p>
          <w:p w:rsidR="00000000" w:rsidRPr="00223B1B" w:rsidP="00223B1B">
            <w:pPr>
              <w:pStyle w:val="ListBullet"/>
            </w:pPr>
            <w:r w:rsidRPr="00223B1B">
              <w:t>inspecting broods</w:t>
            </w:r>
          </w:p>
          <w:p w:rsidR="00000000" w:rsidRPr="00223B1B" w:rsidP="00223B1B">
            <w:pPr>
              <w:pStyle w:val="ListBullet"/>
            </w:pPr>
            <w:r w:rsidRPr="00223B1B">
              <w:t>preparing supplementary feeds</w:t>
            </w:r>
          </w:p>
          <w:p w:rsidR="00000000" w:rsidRPr="00223B1B" w:rsidP="00223B1B">
            <w:pPr>
              <w:pStyle w:val="ListBullet"/>
            </w:pPr>
            <w:r w:rsidRPr="00223B1B">
              <w:t>reporting signs of notifiable diseases</w:t>
            </w:r>
          </w:p>
          <w:p w:rsidR="00000000" w:rsidRPr="00223B1B" w:rsidP="00223B1B">
            <w:pPr>
              <w:pStyle w:val="ListBullet"/>
            </w:pPr>
            <w:r w:rsidRPr="00223B1B">
              <w:t>requeening a colony</w:t>
            </w:r>
          </w:p>
          <w:p w:rsidR="00000000" w:rsidRPr="00223B1B" w:rsidP="00223B1B">
            <w:pPr>
              <w:pStyle w:val="ListBullet"/>
            </w:pPr>
            <w:r w:rsidRPr="00223B1B">
              <w:t>taking samples</w:t>
            </w:r>
          </w:p>
          <w:p w:rsidR="00000000" w:rsidRPr="00223B1B" w:rsidP="00223B1B">
            <w:pPr>
              <w:pStyle w:val="ListBullet"/>
            </w:pPr>
            <w:r w:rsidRPr="00223B1B">
              <w:t>transporting colonies</w:t>
            </w:r>
          </w:p>
          <w:p w:rsidR="00000000" w:rsidRPr="00223B1B" w:rsidP="00223B1B">
            <w:pPr>
              <w:pStyle w:val="ListBullet"/>
            </w:pPr>
            <w:r w:rsidRPr="00223B1B">
              <w:t>using PPE</w:t>
            </w:r>
          </w:p>
          <w:p w:rsidR="00000000" w:rsidRPr="00223B1B" w:rsidP="00223B1B">
            <w:pPr>
              <w:pStyle w:val="ListBullet"/>
            </w:pPr>
            <w:r w:rsidRPr="00223B1B">
              <w:t>working safely around bees</w:t>
            </w:r>
          </w:p>
          <w:p w:rsidR="00000000" w:rsidRPr="00223B1B" w:rsidP="00223B1B">
            <w:pPr>
              <w:pStyle w:val="ListBullet"/>
            </w:pPr>
            <w:r w:rsidRPr="00223B1B">
              <w:t>use literacy skills to read, interpret and follow organisational policies and procedures, follow sequenced written instruct</w:t>
            </w:r>
            <w:r w:rsidRPr="00223B1B">
              <w:t>ions, record accurately and legible information collected and select and apply procedures for a range of tasks</w:t>
            </w:r>
          </w:p>
          <w:p w:rsidR="00000000" w:rsidRPr="00223B1B" w:rsidP="00223B1B">
            <w:pPr>
              <w:pStyle w:val="ListBullet"/>
            </w:pPr>
            <w:r w:rsidRPr="00223B1B">
              <w:t>use oral communication skills/language competence to fulfil the job role as specified by the organisation, including questioning techniques, acti</w:t>
            </w:r>
            <w:r w:rsidRPr="00223B1B">
              <w:t>ve listening, clarifying information and consulting with supervisors as required</w:t>
            </w:r>
          </w:p>
          <w:p w:rsidR="00000000" w:rsidRPr="00223B1B" w:rsidP="00223B1B">
            <w:pPr>
              <w:pStyle w:val="ListBullet"/>
            </w:pPr>
            <w:r w:rsidRPr="00223B1B">
              <w:t>use numeracy skills to estimate, calculate and record routine workplace measures</w:t>
            </w:r>
          </w:p>
          <w:p w:rsidR="00000000" w:rsidP="00223B1B">
            <w:pPr>
              <w:pStyle w:val="ListBullet"/>
              <w:rPr>
                <w:lang w:val="en-NZ"/>
              </w:rPr>
            </w:pPr>
            <w:r w:rsidRPr="00223B1B">
              <w:t>use interpersonal skills to work with and relate to people from a range of cultural, social an</w:t>
            </w:r>
            <w:r w:rsidRPr="00223B1B">
              <w:t>d religious backgrounds and with a range of physical and mental abilities.</w:t>
            </w:r>
          </w:p>
        </w:tc>
      </w:tr>
      <w:tr w:rsidTr="002B1D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Required knowledge</w:t>
            </w:r>
          </w:p>
        </w:tc>
      </w:tr>
      <w:tr w:rsidTr="002B1D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Bullet"/>
            </w:pPr>
            <w:r w:rsidRPr="00223B1B">
              <w:t>mode of spread of pests/diseases and level of risk to beekeeping</w:t>
            </w:r>
          </w:p>
          <w:p w:rsidR="00000000" w:rsidRPr="00223B1B" w:rsidP="00223B1B">
            <w:pPr>
              <w:pStyle w:val="ListBullet"/>
            </w:pPr>
            <w:r w:rsidRPr="00223B1B">
              <w:t>signs of endemic and exotic disease and pests of honey bees and treatments</w:t>
            </w:r>
          </w:p>
          <w:p w:rsidR="00000000" w:rsidRPr="00223B1B" w:rsidP="00223B1B">
            <w:pPr>
              <w:pStyle w:val="ListBullet"/>
            </w:pPr>
            <w:r w:rsidRPr="00223B1B">
              <w:t>where relevant, non-allowable inputs for organic honey production.</w:t>
            </w:r>
          </w:p>
        </w:tc>
      </w:tr>
    </w:tbl>
    <w:p w:rsidR="002B1D67" w:rsidP="00223B1B">
      <w:pPr>
        <w:pStyle w:val="BodyText"/>
      </w:pPr>
    </w:p>
    <w:p w:rsidR="002B1D67" w:rsidP="00223B1B">
      <w:pPr>
        <w:pStyle w:val="BodyText"/>
      </w:pPr>
    </w:p>
    <w:p w:rsidR="00000000" w:rsidRPr="00223B1B" w:rsidP="00223B1B">
      <w:pPr>
        <w:pStyle w:val="AllowPageBreak"/>
      </w:pPr>
    </w:p>
    <w:p w:rsidR="00000000" w:rsidRPr="00223B1B" w:rsidP="00223B1B">
      <w:pPr>
        <w:pStyle w:val="Heading1"/>
      </w:pPr>
      <w:bookmarkStart w:id="10" w:name="O_240389"/>
      <w:bookmarkEnd w:id="10"/>
      <w:r w:rsidRPr="00223B1B">
        <w:t>Evidence Guide</w:t>
      </w:r>
    </w:p>
    <w:tbl>
      <w:tblPr>
        <w:tblW w:w="9570" w:type="dxa"/>
        <w:tblLayout w:type="fixed"/>
        <w:tblCellMar>
          <w:left w:w="62" w:type="dxa"/>
          <w:right w:w="62" w:type="dxa"/>
        </w:tblCellMar>
        <w:tblLook w:val="0000"/>
      </w:tblPr>
      <w:tblGrid>
        <w:gridCol w:w="3908"/>
        <w:gridCol w:w="5662"/>
      </w:tblGrid>
      <w:tr w:rsidTr="002B1D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EVIDENCE GUIDE</w:t>
            </w:r>
          </w:p>
        </w:tc>
      </w:tr>
      <w:tr w:rsidTr="002B1D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t>The evidence guide provides advice on assessment and must be read in conjunction with the performance criteria, required skills and knowledge, range statement and the Assessment Guidelines for the Training Package.</w:t>
            </w:r>
          </w:p>
        </w:tc>
      </w:tr>
      <w:tr w:rsidTr="002B1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p>
        </w:tc>
      </w:tr>
      <w:tr w:rsidTr="002B1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The evidence required to demonstrate competency in this unit must be relevant to workplace operations and satisfy holistically all of the requirements of the perfo</w:t>
            </w:r>
            <w:r w:rsidRPr="00223B1B">
              <w:t xml:space="preserve">rmance criteria and required skills and knowledge and include achievement of the following: </w:t>
            </w:r>
          </w:p>
          <w:p w:rsidR="00000000" w:rsidRPr="00223B1B" w:rsidP="00223B1B">
            <w:pPr>
              <w:pStyle w:val="ListBullet"/>
            </w:pPr>
            <w:r w:rsidRPr="00223B1B">
              <w:t>inspect hive and colony for signs of disease and ill thrift</w:t>
            </w:r>
          </w:p>
          <w:p w:rsidR="00000000" w:rsidRPr="00223B1B" w:rsidP="00223B1B">
            <w:pPr>
              <w:pStyle w:val="ListBullet"/>
            </w:pPr>
            <w:r w:rsidRPr="00223B1B">
              <w:t>identify key signs and symptoms of disease and pests that may affect brood or adult honey bees</w:t>
            </w:r>
          </w:p>
          <w:p w:rsidR="00000000" w:rsidP="00223B1B">
            <w:pPr>
              <w:pStyle w:val="ListBullet"/>
              <w:rPr>
                <w:lang w:val="en-NZ"/>
              </w:rPr>
            </w:pPr>
            <w:r w:rsidRPr="00223B1B">
              <w:t>underta</w:t>
            </w:r>
            <w:r w:rsidRPr="00223B1B">
              <w:t>ke remedial action to ensure colony is maintained in healthy and productive condition for intended use.</w:t>
            </w:r>
          </w:p>
        </w:tc>
      </w:tr>
      <w:tr w:rsidTr="002B1D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Competency requires the application of work practices under work conditions.  Selection and use of resources for some worksites may differ due to the regional or enterprise circumstances.</w:t>
            </w:r>
          </w:p>
        </w:tc>
      </w:tr>
    </w:tbl>
    <w:p w:rsidR="002B1D67" w:rsidP="00223B1B">
      <w:pPr>
        <w:pStyle w:val="BodyText"/>
      </w:pPr>
    </w:p>
    <w:p w:rsidR="002B1D67" w:rsidP="00223B1B">
      <w:pPr>
        <w:pStyle w:val="BodyText"/>
      </w:pPr>
    </w:p>
    <w:p w:rsidR="00000000" w:rsidRPr="00223B1B" w:rsidP="00223B1B">
      <w:pPr>
        <w:pStyle w:val="Heading1"/>
      </w:pPr>
      <w:bookmarkStart w:id="11" w:name="O_248372"/>
      <w:bookmarkEnd w:id="11"/>
      <w:r w:rsidRPr="00223B1B">
        <w:t>Range Statement</w:t>
      </w:r>
    </w:p>
    <w:tbl>
      <w:tblPr>
        <w:tblW w:w="0" w:type="auto"/>
        <w:tblLayout w:type="fixed"/>
        <w:tblCellMar>
          <w:left w:w="62" w:type="dxa"/>
          <w:right w:w="62" w:type="dxa"/>
        </w:tblCellMar>
        <w:tblLook w:val="0000"/>
      </w:tblPr>
      <w:tblGrid>
        <w:gridCol w:w="3514"/>
        <w:gridCol w:w="5008"/>
      </w:tblGrid>
      <w:tr w:rsidTr="002B1D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RANGE STATEMENT</w:t>
            </w:r>
          </w:p>
        </w:tc>
      </w:tr>
      <w:tr w:rsidTr="002B1D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t>The range st</w:t>
            </w:r>
            <w:r w:rsidRPr="00223B1B">
              <w:t>atement relates to the unit of competency as a whole.</w:t>
            </w:r>
          </w:p>
        </w:tc>
      </w:tr>
      <w:tr w:rsidTr="002B1D67">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t>Diseases, pests and parasites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ListBullet"/>
            </w:pPr>
            <w:r w:rsidRPr="00223B1B">
              <w:t>the range of diseases, pests and parasites affecting brood and adult bees.</w:t>
            </w:r>
          </w:p>
        </w:tc>
      </w:tr>
    </w:tbl>
    <w:p w:rsidR="002B1D67" w:rsidP="00223B1B">
      <w:pPr>
        <w:pStyle w:val="BodyText"/>
      </w:pPr>
    </w:p>
    <w:p w:rsidR="002B1D67" w:rsidP="00223B1B">
      <w:pPr>
        <w:pStyle w:val="BodyText"/>
      </w:pPr>
    </w:p>
    <w:p w:rsidR="00000000" w:rsidRPr="00223B1B" w:rsidP="00223B1B">
      <w:pPr>
        <w:pStyle w:val="Heading1"/>
      </w:pPr>
      <w:bookmarkStart w:id="12" w:name="O_186993"/>
      <w:bookmarkEnd w:id="12"/>
      <w:r w:rsidRPr="00223B1B">
        <w:t>Unit Sector(s)</w:t>
      </w:r>
    </w:p>
    <w:tbl>
      <w:tblPr>
        <w:tblW w:w="0" w:type="auto"/>
        <w:tblLayout w:type="fixed"/>
        <w:tblCellMar>
          <w:left w:w="62" w:type="dxa"/>
          <w:right w:w="62" w:type="dxa"/>
        </w:tblCellMar>
        <w:tblLook w:val="0000"/>
      </w:tblPr>
      <w:tblGrid>
        <w:gridCol w:w="2605"/>
        <w:gridCol w:w="5917"/>
      </w:tblGrid>
      <w:tr w:rsidTr="002B1D67">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r w:rsidRPr="00223B1B">
              <w:t>Beekeeping</w:t>
            </w:r>
          </w:p>
        </w:tc>
      </w:tr>
    </w:tbl>
    <w:p w:rsidR="002B1D67" w:rsidP="00223B1B">
      <w:pPr>
        <w:pStyle w:val="BodyText"/>
      </w:pPr>
    </w:p>
    <w:p w:rsidR="002B1D67" w:rsidP="00223B1B">
      <w:pPr>
        <w:pStyle w:val="BodyText"/>
      </w:pPr>
    </w:p>
    <w:p w:rsidR="00000000" w:rsidRPr="00223B1B" w:rsidP="00223B1B">
      <w:pPr>
        <w:pStyle w:val="Heading1"/>
      </w:pPr>
      <w:bookmarkStart w:id="13" w:name="O_186990"/>
      <w:bookmarkEnd w:id="13"/>
      <w:r w:rsidRPr="00223B1B">
        <w:t>Co-requisite units</w:t>
      </w:r>
    </w:p>
    <w:tbl>
      <w:tblPr>
        <w:tblW w:w="0" w:type="auto"/>
        <w:tblLayout w:type="fixed"/>
        <w:tblCellMar>
          <w:left w:w="62" w:type="dxa"/>
          <w:right w:w="62" w:type="dxa"/>
        </w:tblCellMar>
        <w:tblLook w:val="0000"/>
      </w:tblPr>
      <w:tblGrid>
        <w:gridCol w:w="2641"/>
        <w:gridCol w:w="1322"/>
        <w:gridCol w:w="4559"/>
      </w:tblGrid>
      <w:tr w:rsidTr="002B1D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B1D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p>
        </w:tc>
      </w:tr>
      <w:tr w:rsidTr="002B1D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p>
        </w:tc>
      </w:tr>
    </w:tbl>
    <w:p w:rsidR="002B1D67" w:rsidP="00223B1B">
      <w:pPr>
        <w:pStyle w:val="BodyText"/>
      </w:pPr>
    </w:p>
    <w:p w:rsidR="002B1D67" w:rsidP="00223B1B">
      <w:pPr>
        <w:pStyle w:val="BodyText"/>
      </w:pPr>
    </w:p>
    <w:p w:rsidR="00000000" w:rsidRPr="00223B1B" w:rsidP="00223B1B">
      <w:pPr>
        <w:pStyle w:val="Heading1"/>
      </w:pPr>
      <w:bookmarkStart w:id="14" w:name="O_186992"/>
      <w:bookmarkEnd w:id="14"/>
      <w:r w:rsidRPr="00223B1B">
        <w:t>Competency field</w:t>
      </w:r>
    </w:p>
    <w:tbl>
      <w:tblPr>
        <w:tblW w:w="0" w:type="auto"/>
        <w:tblLayout w:type="fixed"/>
        <w:tblCellMar>
          <w:left w:w="62" w:type="dxa"/>
          <w:right w:w="62" w:type="dxa"/>
        </w:tblCellMar>
        <w:tblLook w:val="0000"/>
      </w:tblPr>
      <w:tblGrid>
        <w:gridCol w:w="2784"/>
        <w:gridCol w:w="5738"/>
      </w:tblGrid>
      <w:tr w:rsidTr="002B1D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B1B">
            <w:pPr>
              <w:pStyle w:val="BodyText"/>
              <w:rPr>
                <w:lang w:val="en-NZ"/>
              </w:rPr>
            </w:pPr>
            <w:r w:rsidRPr="00223B1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B1B" w:rsidP="00223B1B">
            <w:pPr>
              <w:pStyle w:val="BodyText"/>
            </w:pPr>
          </w:p>
        </w:tc>
      </w:tr>
    </w:tbl>
    <w:p w:rsidR="002B1D67" w:rsidP="00223B1B">
      <w:pPr>
        <w:pStyle w:val="BodyText"/>
      </w:pPr>
    </w:p>
    <w:p w:rsidR="002B1D67" w:rsidP="00223B1B">
      <w:pPr>
        <w:pStyle w:val="BodyText"/>
      </w:pPr>
    </w:p>
    <w:p w:rsidR="00000000" w:rsidRPr="00223B1B" w:rsidP="00223B1B"/>
    <w:sectPr w:rsidSect="00223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67" w:rsidP="002B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67" w:rsidP="00223B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1D67" w:rsidP="00223B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1D67" w:rsidP="00223B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67" w:rsidP="002B1D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67" w:rsidP="00223B1B">
    <w:pPr>
      <w:pStyle w:val="Header"/>
      <w:framePr w:wrap="around"/>
    </w:pPr>
    <w:r>
      <w:fldChar w:fldCharType="begin"/>
    </w:r>
    <w:r>
      <w:instrText xml:space="preserve"> TITLE   \* MERGEFORMAT </w:instrText>
    </w:r>
    <w:r>
      <w:fldChar w:fldCharType="separate"/>
    </w:r>
    <w:r>
      <w:t>AHCBEK306A Manage pests and disease within a honey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1D67" w:rsidP="00223B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00C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6CE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B1B"/>
    <w:pPr>
      <w:spacing w:before="360" w:after="60"/>
      <w:outlineLvl w:val="0"/>
    </w:pPr>
    <w:rPr>
      <w:sz w:val="32"/>
    </w:rPr>
  </w:style>
  <w:style w:type="paragraph" w:styleId="Heading2">
    <w:name w:val="heading 2"/>
    <w:basedOn w:val="HeadingBase"/>
    <w:next w:val="BodyText"/>
    <w:link w:val="Heading2Char"/>
    <w:qFormat/>
    <w:rsid w:val="00223B1B"/>
    <w:pPr>
      <w:keepLines/>
      <w:spacing w:before="240" w:after="120"/>
      <w:outlineLvl w:val="1"/>
    </w:pPr>
    <w:rPr>
      <w:sz w:val="28"/>
      <w:szCs w:val="40"/>
    </w:rPr>
  </w:style>
  <w:style w:type="paragraph" w:styleId="Heading3">
    <w:name w:val="heading 3"/>
    <w:basedOn w:val="HeadingBase"/>
    <w:next w:val="BodyText"/>
    <w:link w:val="Heading3Char"/>
    <w:qFormat/>
    <w:rsid w:val="00223B1B"/>
    <w:pPr>
      <w:spacing w:before="180" w:after="120"/>
      <w:outlineLvl w:val="2"/>
    </w:pPr>
    <w:rPr>
      <w:spacing w:val="-10"/>
      <w:kern w:val="32"/>
    </w:rPr>
  </w:style>
  <w:style w:type="paragraph" w:styleId="Heading4">
    <w:name w:val="heading 4"/>
    <w:basedOn w:val="HeadingBase"/>
    <w:next w:val="BodyText"/>
    <w:link w:val="Heading4Char"/>
    <w:qFormat/>
    <w:rsid w:val="00223B1B"/>
    <w:pPr>
      <w:spacing w:before="160" w:after="120"/>
      <w:outlineLvl w:val="3"/>
    </w:pPr>
    <w:rPr>
      <w:sz w:val="22"/>
    </w:rPr>
  </w:style>
  <w:style w:type="paragraph" w:styleId="Heading5">
    <w:name w:val="heading 5"/>
    <w:basedOn w:val="HeadingBase"/>
    <w:next w:val="Normal"/>
    <w:link w:val="Heading5Char"/>
    <w:qFormat/>
    <w:rsid w:val="00223B1B"/>
    <w:pPr>
      <w:spacing w:before="80"/>
      <w:outlineLvl w:val="4"/>
    </w:pPr>
    <w:rPr>
      <w:color w:val="918585"/>
      <w:sz w:val="20"/>
    </w:rPr>
  </w:style>
  <w:style w:type="paragraph" w:styleId="Heading6">
    <w:name w:val="heading 6"/>
    <w:basedOn w:val="HeadingBase"/>
    <w:next w:val="Normal"/>
    <w:link w:val="Heading6Char"/>
    <w:qFormat/>
    <w:rsid w:val="00223B1B"/>
    <w:pPr>
      <w:spacing w:before="60"/>
      <w:outlineLvl w:val="5"/>
    </w:pPr>
    <w:rPr>
      <w:color w:val="918585"/>
      <w:sz w:val="20"/>
    </w:rPr>
  </w:style>
  <w:style w:type="paragraph" w:styleId="Heading7">
    <w:name w:val="heading 7"/>
    <w:basedOn w:val="Normal"/>
    <w:next w:val="Normal"/>
    <w:link w:val="Heading7Char"/>
    <w:qFormat/>
    <w:rsid w:val="00223B1B"/>
    <w:pPr>
      <w:ind w:left="720"/>
      <w:outlineLvl w:val="6"/>
    </w:pPr>
    <w:rPr>
      <w:i/>
    </w:rPr>
  </w:style>
  <w:style w:type="paragraph" w:styleId="Heading8">
    <w:name w:val="heading 8"/>
    <w:basedOn w:val="Normal"/>
    <w:next w:val="Normal"/>
    <w:link w:val="Heading8Char"/>
    <w:qFormat/>
    <w:rsid w:val="00223B1B"/>
    <w:pPr>
      <w:ind w:left="720"/>
      <w:outlineLvl w:val="7"/>
    </w:pPr>
    <w:rPr>
      <w:i/>
    </w:rPr>
  </w:style>
  <w:style w:type="paragraph" w:styleId="Heading9">
    <w:name w:val="heading 9"/>
    <w:basedOn w:val="Normal"/>
    <w:next w:val="Normal"/>
    <w:link w:val="Heading9Char"/>
    <w:qFormat/>
    <w:rsid w:val="00223B1B"/>
    <w:pPr>
      <w:ind w:left="720"/>
      <w:outlineLvl w:val="8"/>
    </w:pPr>
    <w:rPr>
      <w:i/>
    </w:rPr>
  </w:style>
  <w:style w:type="character" w:default="1" w:styleId="DefaultParagraphFont">
    <w:name w:val="Default Paragraph Font"/>
    <w:uiPriority w:val="1"/>
    <w:unhideWhenUsed/>
    <w:rsid w:val="00223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B1B"/>
  </w:style>
  <w:style w:type="character" w:customStyle="1" w:styleId="Heading1Char">
    <w:name w:val="Heading 1 Char"/>
    <w:basedOn w:val="DefaultParagraphFont"/>
    <w:link w:val="Heading1"/>
    <w:rsid w:val="00223B1B"/>
    <w:rPr>
      <w:rFonts w:ascii="Times New Roman" w:eastAsia="Times New Roman" w:hAnsi="Times New Roman" w:cs="Times New Roman"/>
      <w:b/>
      <w:sz w:val="32"/>
      <w:szCs w:val="20"/>
      <w:lang w:eastAsia="en-US"/>
    </w:rPr>
  </w:style>
  <w:style w:type="paragraph" w:styleId="BodyText">
    <w:name w:val="Body Text"/>
    <w:basedOn w:val="Normal"/>
    <w:link w:val="BodyTextChar"/>
    <w:rsid w:val="00223B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B1B"/>
    <w:rPr>
      <w:rFonts w:ascii="Times New Roman" w:eastAsia="Times New Roman" w:hAnsi="Times New Roman" w:cs="Times New Roman"/>
      <w:sz w:val="24"/>
      <w:lang w:val="en-US" w:eastAsia="en-US"/>
    </w:rPr>
  </w:style>
  <w:style w:type="paragraph" w:styleId="Footer">
    <w:name w:val="footer"/>
    <w:basedOn w:val="Normal"/>
    <w:link w:val="FooterChar"/>
    <w:rsid w:val="00223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B1B"/>
    <w:rPr>
      <w:rFonts w:ascii="Times New Roman" w:eastAsia="Times New Roman" w:hAnsi="Times New Roman" w:cs="Times New Roman"/>
      <w:sz w:val="16"/>
      <w:lang w:val="en-US" w:eastAsia="en-US"/>
    </w:rPr>
  </w:style>
  <w:style w:type="paragraph" w:styleId="List">
    <w:name w:val="List"/>
    <w:basedOn w:val="BodyText"/>
    <w:next w:val="BodyText"/>
    <w:rsid w:val="00223B1B"/>
    <w:pPr>
      <w:tabs>
        <w:tab w:val="left" w:pos="340"/>
      </w:tabs>
      <w:spacing w:before="60" w:after="60"/>
      <w:ind w:left="340" w:hanging="340"/>
    </w:pPr>
  </w:style>
  <w:style w:type="paragraph" w:styleId="ListBullet">
    <w:name w:val="List Bullet"/>
    <w:basedOn w:val="List"/>
    <w:rsid w:val="00223B1B"/>
    <w:pPr>
      <w:numPr>
        <w:numId w:val="12"/>
      </w:numPr>
      <w:tabs>
        <w:tab w:val="clear" w:pos="340"/>
      </w:tabs>
      <w:spacing w:before="40" w:after="40"/>
    </w:pPr>
  </w:style>
  <w:style w:type="character" w:customStyle="1" w:styleId="SpecialBold">
    <w:name w:val="Special Bold"/>
    <w:basedOn w:val="DefaultParagraphFont"/>
    <w:rsid w:val="00223B1B"/>
    <w:rPr>
      <w:b/>
      <w:spacing w:val="0"/>
    </w:rPr>
  </w:style>
  <w:style w:type="paragraph" w:styleId="Header">
    <w:name w:val="header"/>
    <w:basedOn w:val="Normal"/>
    <w:link w:val="HeaderChar"/>
    <w:rsid w:val="00223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B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3B1B"/>
    <w:pPr>
      <w:spacing w:before="240" w:after="120"/>
      <w:outlineLvl w:val="0"/>
    </w:pPr>
    <w:rPr>
      <w:rFonts w:ascii="Times New Roman" w:hAnsi="Times New Roman"/>
      <w:b/>
      <w:sz w:val="28"/>
    </w:rPr>
  </w:style>
  <w:style w:type="paragraph" w:customStyle="1" w:styleId="AllowPageBreak">
    <w:name w:val="AllowPageBreak"/>
    <w:rsid w:val="00223B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B1B"/>
    <w:pPr>
      <w:tabs>
        <w:tab w:val="left" w:pos="680"/>
      </w:tabs>
      <w:spacing w:before="60" w:after="60"/>
      <w:ind w:left="680" w:hanging="340"/>
    </w:pPr>
  </w:style>
  <w:style w:type="character" w:customStyle="1" w:styleId="Heading2Char">
    <w:name w:val="Heading 2 Char"/>
    <w:basedOn w:val="DefaultParagraphFont"/>
    <w:link w:val="Heading2"/>
    <w:rsid w:val="00223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B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B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B1B"/>
    <w:rPr>
      <w:rFonts w:ascii="Courier New" w:eastAsia="Times New Roman" w:hAnsi="Courier New" w:cs="Times New Roman"/>
      <w:i/>
      <w:szCs w:val="20"/>
      <w:lang w:val="en-US" w:eastAsia="en-US"/>
    </w:rPr>
  </w:style>
  <w:style w:type="paragraph" w:customStyle="1" w:styleId="HeadingBase">
    <w:name w:val="Heading Base"/>
    <w:rsid w:val="00223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B1B"/>
    <w:pPr>
      <w:tabs>
        <w:tab w:val="right" w:leader="dot" w:pos="9072"/>
      </w:tabs>
      <w:ind w:left="567"/>
    </w:pPr>
    <w:rPr>
      <w:szCs w:val="22"/>
    </w:rPr>
  </w:style>
  <w:style w:type="paragraph" w:customStyle="1" w:styleId="TOCBase">
    <w:name w:val="TOC Base"/>
    <w:rsid w:val="00223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B1B"/>
    <w:pPr>
      <w:tabs>
        <w:tab w:val="right" w:leader="dot" w:pos="9072"/>
      </w:tabs>
      <w:spacing w:before="40" w:after="40"/>
      <w:ind w:left="284"/>
    </w:pPr>
    <w:rPr>
      <w:rFonts w:ascii="Times New Roman" w:hAnsi="Times New Roman"/>
    </w:rPr>
  </w:style>
  <w:style w:type="paragraph" w:styleId="TOC1">
    <w:name w:val="toc 1"/>
    <w:basedOn w:val="TOCBase"/>
    <w:next w:val="Normal"/>
    <w:rsid w:val="00223B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B1B"/>
    <w:pPr>
      <w:spacing w:before="5040"/>
      <w:jc w:val="center"/>
    </w:pPr>
    <w:rPr>
      <w:sz w:val="48"/>
      <w:szCs w:val="72"/>
      <w:lang w:val="en-US"/>
    </w:rPr>
  </w:style>
  <w:style w:type="character" w:customStyle="1" w:styleId="TitleChar">
    <w:name w:val="Title Char"/>
    <w:basedOn w:val="DefaultParagraphFont"/>
    <w:link w:val="Title"/>
    <w:rsid w:val="00223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B1B"/>
    <w:pPr>
      <w:tabs>
        <w:tab w:val="left" w:pos="3600"/>
        <w:tab w:val="left" w:pos="3958"/>
      </w:tabs>
    </w:pPr>
  </w:style>
  <w:style w:type="paragraph" w:customStyle="1" w:styleId="Note">
    <w:name w:val="Note"/>
    <w:basedOn w:val="BodyText"/>
    <w:rsid w:val="00223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B1B"/>
    <w:pPr>
      <w:framePr w:wrap="auto" w:hAnchor="text" w:y="6049"/>
    </w:pPr>
    <w:rPr>
      <w:color w:val="000000"/>
      <w:sz w:val="40"/>
    </w:rPr>
  </w:style>
  <w:style w:type="paragraph" w:customStyle="1" w:styleId="TOCTitle">
    <w:name w:val="TOCTitle"/>
    <w:basedOn w:val="Heading1"/>
    <w:rsid w:val="00223B1B"/>
    <w:pPr>
      <w:spacing w:after="240"/>
      <w:jc w:val="center"/>
      <w:outlineLvl w:val="9"/>
    </w:pPr>
    <w:rPr>
      <w:caps/>
    </w:rPr>
  </w:style>
  <w:style w:type="paragraph" w:customStyle="1" w:styleId="Version">
    <w:name w:val="Version"/>
    <w:rsid w:val="00223B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B1B"/>
    <w:pPr>
      <w:numPr>
        <w:numId w:val="13"/>
      </w:numPr>
      <w:tabs>
        <w:tab w:val="clear" w:pos="680"/>
      </w:tabs>
    </w:pPr>
  </w:style>
  <w:style w:type="paragraph" w:styleId="Index1">
    <w:name w:val="index 1"/>
    <w:basedOn w:val="Normal"/>
    <w:next w:val="Normal"/>
    <w:semiHidden/>
    <w:rsid w:val="00223B1B"/>
    <w:pPr>
      <w:keepNext w:val="0"/>
      <w:tabs>
        <w:tab w:val="right" w:pos="4176"/>
      </w:tabs>
      <w:ind w:left="198" w:hanging="198"/>
    </w:pPr>
    <w:rPr>
      <w:rFonts w:ascii="Garamond" w:hAnsi="Garamond"/>
    </w:rPr>
  </w:style>
  <w:style w:type="paragraph" w:styleId="IndexHeading">
    <w:name w:val="index heading"/>
    <w:basedOn w:val="Normal"/>
    <w:next w:val="Index1"/>
    <w:semiHidden/>
    <w:rsid w:val="00223B1B"/>
    <w:pPr>
      <w:spacing w:before="120" w:after="120"/>
    </w:pPr>
    <w:rPr>
      <w:rFonts w:ascii="Arial" w:hAnsi="Arial"/>
      <w:b/>
      <w:color w:val="918585"/>
      <w:sz w:val="24"/>
    </w:rPr>
  </w:style>
  <w:style w:type="paragraph" w:customStyle="1" w:styleId="Chapter">
    <w:name w:val="Chapter"/>
    <w:basedOn w:val="Normal"/>
    <w:rsid w:val="00223B1B"/>
    <w:pPr>
      <w:spacing w:before="240"/>
    </w:pPr>
    <w:rPr>
      <w:rFonts w:ascii="Times New Roman" w:hAnsi="Times New Roman"/>
      <w:smallCaps/>
      <w:spacing w:val="80"/>
      <w:sz w:val="28"/>
    </w:rPr>
  </w:style>
  <w:style w:type="paragraph" w:customStyle="1" w:styleId="InChapter">
    <w:name w:val="InChapter"/>
    <w:basedOn w:val="Heading3"/>
    <w:rsid w:val="00223B1B"/>
    <w:pPr>
      <w:spacing w:after="240"/>
      <w:outlineLvl w:val="9"/>
    </w:pPr>
    <w:rPr>
      <w:noProof/>
    </w:rPr>
  </w:style>
  <w:style w:type="paragraph" w:styleId="Index2">
    <w:name w:val="index 2"/>
    <w:basedOn w:val="Normal"/>
    <w:next w:val="Normal"/>
    <w:semiHidden/>
    <w:rsid w:val="00223B1B"/>
    <w:pPr>
      <w:tabs>
        <w:tab w:val="right" w:pos="4176"/>
      </w:tabs>
      <w:ind w:left="568" w:hanging="284"/>
    </w:pPr>
    <w:rPr>
      <w:rFonts w:ascii="Garamond" w:hAnsi="Garamond"/>
    </w:rPr>
  </w:style>
  <w:style w:type="paragraph" w:customStyle="1" w:styleId="Byline">
    <w:name w:val="Byline"/>
    <w:rsid w:val="00223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B1B"/>
    <w:pPr>
      <w:tabs>
        <w:tab w:val="clear" w:pos="3600"/>
        <w:tab w:val="clear" w:pos="3958"/>
      </w:tabs>
      <w:jc w:val="right"/>
    </w:pPr>
  </w:style>
  <w:style w:type="character" w:styleId="Emphasis">
    <w:name w:val="Emphasis"/>
    <w:basedOn w:val="DefaultParagraphFont"/>
    <w:qFormat/>
    <w:rsid w:val="00223B1B"/>
    <w:rPr>
      <w:i/>
    </w:rPr>
  </w:style>
  <w:style w:type="paragraph" w:styleId="Caption">
    <w:name w:val="caption"/>
    <w:basedOn w:val="BodyText"/>
    <w:next w:val="Normal"/>
    <w:qFormat/>
    <w:rsid w:val="00223B1B"/>
    <w:pPr>
      <w:framePr w:w="2268" w:hSpace="181" w:vSpace="181" w:wrap="around" w:vAnchor="text" w:hAnchor="page" w:x="1135" w:y="285" w:anchorLock="1"/>
    </w:pPr>
    <w:rPr>
      <w:i/>
    </w:rPr>
  </w:style>
  <w:style w:type="paragraph" w:customStyle="1" w:styleId="MiniTOCTitle">
    <w:name w:val="MiniTOCTitle"/>
    <w:basedOn w:val="Heading4"/>
    <w:rsid w:val="00223B1B"/>
    <w:pPr>
      <w:spacing w:before="240"/>
      <w:outlineLvl w:val="9"/>
    </w:pPr>
    <w:rPr>
      <w:noProof/>
      <w:sz w:val="24"/>
    </w:rPr>
  </w:style>
  <w:style w:type="paragraph" w:customStyle="1" w:styleId="MiniTOCItem">
    <w:name w:val="MiniTOCItem"/>
    <w:basedOn w:val="ListBullet"/>
    <w:rsid w:val="00223B1B"/>
    <w:pPr>
      <w:numPr>
        <w:numId w:val="0"/>
      </w:numPr>
      <w:tabs>
        <w:tab w:val="right" w:leader="dot" w:pos="6521"/>
      </w:tabs>
      <w:spacing w:before="0" w:after="0"/>
    </w:pPr>
  </w:style>
  <w:style w:type="paragraph" w:customStyle="1" w:styleId="TOFTitle">
    <w:name w:val="TOFTitle"/>
    <w:basedOn w:val="TOCTitle"/>
    <w:rsid w:val="00223B1B"/>
  </w:style>
  <w:style w:type="paragraph" w:styleId="TableofFigures">
    <w:name w:val="table of figures"/>
    <w:basedOn w:val="Normal"/>
    <w:next w:val="Normal"/>
    <w:semiHidden/>
    <w:rsid w:val="00223B1B"/>
    <w:pPr>
      <w:tabs>
        <w:tab w:val="right" w:leader="dot" w:pos="9072"/>
      </w:tabs>
      <w:ind w:left="970" w:hanging="403"/>
    </w:pPr>
    <w:rPr>
      <w:rFonts w:ascii="Times New Roman" w:hAnsi="Times New Roman"/>
      <w:b/>
    </w:rPr>
  </w:style>
  <w:style w:type="paragraph" w:styleId="ListNumber">
    <w:name w:val="List Number"/>
    <w:basedOn w:val="List"/>
    <w:rsid w:val="00223B1B"/>
    <w:pPr>
      <w:numPr>
        <w:numId w:val="10"/>
      </w:numPr>
    </w:pPr>
  </w:style>
  <w:style w:type="character" w:customStyle="1" w:styleId="WingdingSymbols">
    <w:name w:val="Wingding Symbols"/>
    <w:rsid w:val="00223B1B"/>
    <w:rPr>
      <w:rFonts w:ascii="Wingdings" w:hAnsi="Wingdings"/>
    </w:rPr>
  </w:style>
  <w:style w:type="paragraph" w:customStyle="1" w:styleId="TableHeading">
    <w:name w:val="Table Heading"/>
    <w:basedOn w:val="HeadingBase"/>
    <w:rsid w:val="00223B1B"/>
    <w:pPr>
      <w:keepLines/>
      <w:pBdr>
        <w:bottom w:val="single" w:sz="6" w:space="1" w:color="918585"/>
      </w:pBdr>
      <w:spacing w:before="240"/>
    </w:pPr>
  </w:style>
  <w:style w:type="character" w:customStyle="1" w:styleId="HotSpot">
    <w:name w:val="HotSpot"/>
    <w:rsid w:val="00223B1B"/>
    <w:rPr>
      <w:color w:val="0033CC"/>
      <w:u w:val="none"/>
    </w:rPr>
  </w:style>
  <w:style w:type="paragraph" w:customStyle="1" w:styleId="BodyTextRight">
    <w:name w:val="Body Text Right"/>
    <w:basedOn w:val="BodyText"/>
    <w:rsid w:val="00223B1B"/>
    <w:pPr>
      <w:spacing w:before="0" w:after="0"/>
      <w:jc w:val="right"/>
    </w:pPr>
  </w:style>
  <w:style w:type="paragraph" w:styleId="Index3">
    <w:name w:val="index 3"/>
    <w:basedOn w:val="ListNumber2"/>
    <w:next w:val="Normal"/>
    <w:semiHidden/>
    <w:rsid w:val="00223B1B"/>
    <w:pPr>
      <w:numPr>
        <w:numId w:val="0"/>
      </w:numPr>
      <w:tabs>
        <w:tab w:val="right" w:leader="dot" w:pos="4176"/>
      </w:tabs>
    </w:pPr>
  </w:style>
  <w:style w:type="paragraph" w:styleId="ListNumber2">
    <w:name w:val="List Number 2"/>
    <w:basedOn w:val="List2"/>
    <w:rsid w:val="00223B1B"/>
    <w:pPr>
      <w:numPr>
        <w:numId w:val="9"/>
      </w:numPr>
      <w:tabs>
        <w:tab w:val="clear" w:pos="1060"/>
      </w:tabs>
    </w:pPr>
  </w:style>
  <w:style w:type="paragraph" w:customStyle="1" w:styleId="MarginNote">
    <w:name w:val="Margin Note"/>
    <w:basedOn w:val="BodyText"/>
    <w:rsid w:val="00223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B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B1B"/>
    <w:rPr>
      <w:sz w:val="32"/>
    </w:rPr>
  </w:style>
  <w:style w:type="paragraph" w:customStyle="1" w:styleId="HeadingProcedure">
    <w:name w:val="Heading Procedure"/>
    <w:basedOn w:val="HeadingBase"/>
    <w:next w:val="Normal"/>
    <w:rsid w:val="00223B1B"/>
    <w:pPr>
      <w:tabs>
        <w:tab w:val="left" w:pos="0"/>
      </w:tabs>
      <w:spacing w:before="120" w:after="60"/>
    </w:pPr>
    <w:rPr>
      <w:i/>
      <w:color w:val="918585"/>
      <w:sz w:val="22"/>
    </w:rPr>
  </w:style>
  <w:style w:type="paragraph" w:customStyle="1" w:styleId="TableBodyText">
    <w:name w:val="Table Body Text"/>
    <w:basedOn w:val="BodyText"/>
    <w:rsid w:val="00223B1B"/>
    <w:pPr>
      <w:spacing w:before="60" w:after="60"/>
    </w:pPr>
  </w:style>
  <w:style w:type="paragraph" w:styleId="ListContinue">
    <w:name w:val="List Continue"/>
    <w:basedOn w:val="List"/>
    <w:rsid w:val="00223B1B"/>
    <w:pPr>
      <w:ind w:firstLine="0"/>
    </w:pPr>
  </w:style>
  <w:style w:type="paragraph" w:customStyle="1" w:styleId="ListNote">
    <w:name w:val="List Note"/>
    <w:basedOn w:val="List"/>
    <w:rsid w:val="00223B1B"/>
    <w:pPr>
      <w:pBdr>
        <w:top w:val="single" w:sz="6" w:space="2" w:color="918585"/>
        <w:bottom w:val="single" w:sz="6" w:space="2" w:color="918585"/>
      </w:pBdr>
      <w:tabs>
        <w:tab w:val="left" w:pos="1021"/>
      </w:tabs>
      <w:ind w:firstLine="0"/>
    </w:pPr>
  </w:style>
  <w:style w:type="paragraph" w:customStyle="1" w:styleId="Warning">
    <w:name w:val="Warning"/>
    <w:basedOn w:val="BodyText"/>
    <w:rsid w:val="00223B1B"/>
    <w:pPr>
      <w:shd w:val="clear" w:color="auto" w:fill="D9D9D9"/>
      <w:tabs>
        <w:tab w:val="left" w:pos="992"/>
      </w:tabs>
      <w:ind w:left="119" w:right="119"/>
    </w:pPr>
    <w:rPr>
      <w:sz w:val="20"/>
    </w:rPr>
  </w:style>
  <w:style w:type="paragraph" w:customStyle="1" w:styleId="MarginIcons">
    <w:name w:val="Margin Icons"/>
    <w:basedOn w:val="BodyText"/>
    <w:rsid w:val="00223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B1B"/>
    <w:rPr>
      <w:rFonts w:ascii="Courier New" w:hAnsi="Courier New"/>
    </w:rPr>
  </w:style>
  <w:style w:type="paragraph" w:customStyle="1" w:styleId="NoteBullet">
    <w:name w:val="Note Bullet"/>
    <w:basedOn w:val="Note"/>
    <w:rsid w:val="00223B1B"/>
    <w:pPr>
      <w:tabs>
        <w:tab w:val="clear" w:pos="680"/>
      </w:tabs>
      <w:spacing w:before="60" w:after="60"/>
    </w:pPr>
  </w:style>
  <w:style w:type="paragraph" w:customStyle="1" w:styleId="SubHeading2">
    <w:name w:val="SubHeading2"/>
    <w:basedOn w:val="HeadingBase"/>
    <w:rsid w:val="00223B1B"/>
    <w:pPr>
      <w:spacing w:before="240" w:after="60"/>
    </w:pPr>
    <w:rPr>
      <w:sz w:val="20"/>
    </w:rPr>
  </w:style>
  <w:style w:type="paragraph" w:customStyle="1" w:styleId="SubHeading1">
    <w:name w:val="SubHeading1"/>
    <w:basedOn w:val="HeadingBase"/>
    <w:rsid w:val="00223B1B"/>
    <w:pPr>
      <w:spacing w:before="240" w:after="60"/>
    </w:pPr>
    <w:rPr>
      <w:color w:val="918585"/>
      <w:sz w:val="22"/>
    </w:rPr>
  </w:style>
  <w:style w:type="paragraph" w:customStyle="1" w:styleId="SideHeading">
    <w:name w:val="Side Heading"/>
    <w:basedOn w:val="HeadingBase"/>
    <w:rsid w:val="00223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B1B"/>
    <w:pPr>
      <w:tabs>
        <w:tab w:val="num" w:pos="360"/>
      </w:tabs>
    </w:pPr>
  </w:style>
  <w:style w:type="paragraph" w:styleId="PlainText">
    <w:name w:val="Plain Text"/>
    <w:basedOn w:val="Normal"/>
    <w:link w:val="PlainTextChar"/>
    <w:rsid w:val="00223B1B"/>
    <w:rPr>
      <w:sz w:val="20"/>
    </w:rPr>
  </w:style>
  <w:style w:type="character" w:customStyle="1" w:styleId="PlainTextChar">
    <w:name w:val="Plain Text Char"/>
    <w:basedOn w:val="DefaultParagraphFont"/>
    <w:link w:val="PlainText"/>
    <w:rsid w:val="00223B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B1B"/>
    <w:rPr>
      <w:b/>
      <w:smallCaps/>
    </w:rPr>
  </w:style>
  <w:style w:type="paragraph" w:customStyle="1" w:styleId="TableListNumber">
    <w:name w:val="Table List Number"/>
    <w:basedOn w:val="ListNumber"/>
    <w:rsid w:val="00223B1B"/>
    <w:pPr>
      <w:numPr>
        <w:numId w:val="0"/>
      </w:numPr>
    </w:pPr>
  </w:style>
  <w:style w:type="paragraph" w:styleId="TOC4">
    <w:name w:val="toc 4"/>
    <w:basedOn w:val="TOCBase"/>
    <w:next w:val="Normal"/>
    <w:semiHidden/>
    <w:rsid w:val="00223B1B"/>
    <w:pPr>
      <w:tabs>
        <w:tab w:val="right" w:leader="dot" w:pos="9071"/>
      </w:tabs>
      <w:ind w:left="1701"/>
    </w:pPr>
  </w:style>
  <w:style w:type="paragraph" w:customStyle="1" w:styleId="ListAlpha">
    <w:name w:val="List Alpha"/>
    <w:basedOn w:val="List"/>
    <w:rsid w:val="00223B1B"/>
    <w:pPr>
      <w:numPr>
        <w:numId w:val="8"/>
      </w:numPr>
    </w:pPr>
  </w:style>
  <w:style w:type="paragraph" w:customStyle="1" w:styleId="ListAlpha2">
    <w:name w:val="List Alpha 2"/>
    <w:basedOn w:val="List2"/>
    <w:rsid w:val="00223B1B"/>
    <w:pPr>
      <w:numPr>
        <w:numId w:val="7"/>
      </w:numPr>
    </w:pPr>
  </w:style>
  <w:style w:type="paragraph" w:styleId="List3">
    <w:name w:val="List 3"/>
    <w:basedOn w:val="BodyText"/>
    <w:rsid w:val="00223B1B"/>
    <w:pPr>
      <w:tabs>
        <w:tab w:val="left" w:pos="1021"/>
      </w:tabs>
      <w:spacing w:before="60" w:after="60"/>
      <w:ind w:left="1020" w:hanging="340"/>
    </w:pPr>
  </w:style>
  <w:style w:type="paragraph" w:styleId="List4">
    <w:name w:val="List 4"/>
    <w:basedOn w:val="BodyText"/>
    <w:rsid w:val="00223B1B"/>
    <w:pPr>
      <w:tabs>
        <w:tab w:val="left" w:pos="1361"/>
      </w:tabs>
      <w:spacing w:before="60" w:after="60"/>
      <w:ind w:left="1361" w:hanging="340"/>
    </w:pPr>
  </w:style>
  <w:style w:type="paragraph" w:styleId="List5">
    <w:name w:val="List 5"/>
    <w:basedOn w:val="BodyText"/>
    <w:rsid w:val="00223B1B"/>
    <w:pPr>
      <w:tabs>
        <w:tab w:val="left" w:pos="1701"/>
      </w:tabs>
      <w:spacing w:before="60" w:after="60"/>
      <w:ind w:left="1701" w:hanging="340"/>
    </w:pPr>
  </w:style>
  <w:style w:type="paragraph" w:styleId="ListBullet3">
    <w:name w:val="List Bullet 3"/>
    <w:basedOn w:val="List3"/>
    <w:rsid w:val="00223B1B"/>
    <w:pPr>
      <w:numPr>
        <w:numId w:val="14"/>
      </w:numPr>
      <w:tabs>
        <w:tab w:val="clear" w:pos="1021"/>
      </w:tabs>
      <w:ind w:left="1037" w:hanging="357"/>
    </w:pPr>
  </w:style>
  <w:style w:type="paragraph" w:styleId="ListBullet4">
    <w:name w:val="List Bullet 4"/>
    <w:basedOn w:val="List4"/>
    <w:rsid w:val="00223B1B"/>
    <w:pPr>
      <w:numPr>
        <w:numId w:val="2"/>
      </w:numPr>
    </w:pPr>
  </w:style>
  <w:style w:type="paragraph" w:styleId="ListBullet5">
    <w:name w:val="List Bullet 5"/>
    <w:basedOn w:val="List5"/>
    <w:rsid w:val="00223B1B"/>
    <w:pPr>
      <w:numPr>
        <w:numId w:val="3"/>
      </w:numPr>
    </w:pPr>
  </w:style>
  <w:style w:type="paragraph" w:styleId="ListContinue2">
    <w:name w:val="List Continue 2"/>
    <w:basedOn w:val="List2"/>
    <w:rsid w:val="00223B1B"/>
    <w:pPr>
      <w:ind w:firstLine="0"/>
    </w:pPr>
  </w:style>
  <w:style w:type="paragraph" w:styleId="ListContinue3">
    <w:name w:val="List Continue 3"/>
    <w:basedOn w:val="List3"/>
    <w:rsid w:val="00223B1B"/>
    <w:pPr>
      <w:ind w:left="1021" w:firstLine="0"/>
    </w:pPr>
  </w:style>
  <w:style w:type="paragraph" w:styleId="ListContinue4">
    <w:name w:val="List Continue 4"/>
    <w:basedOn w:val="List4"/>
    <w:rsid w:val="00223B1B"/>
    <w:pPr>
      <w:ind w:firstLine="0"/>
    </w:pPr>
  </w:style>
  <w:style w:type="paragraph" w:styleId="ListContinue5">
    <w:name w:val="List Continue 5"/>
    <w:basedOn w:val="List5"/>
    <w:rsid w:val="00223B1B"/>
    <w:pPr>
      <w:ind w:firstLine="0"/>
    </w:pPr>
  </w:style>
  <w:style w:type="paragraph" w:styleId="ListNumber3">
    <w:name w:val="List Number 3"/>
    <w:basedOn w:val="List3"/>
    <w:rsid w:val="00223B1B"/>
    <w:pPr>
      <w:numPr>
        <w:numId w:val="4"/>
      </w:numPr>
    </w:pPr>
  </w:style>
  <w:style w:type="paragraph" w:styleId="ListNumber4">
    <w:name w:val="List Number 4"/>
    <w:basedOn w:val="List4"/>
    <w:rsid w:val="00223B1B"/>
    <w:pPr>
      <w:numPr>
        <w:numId w:val="5"/>
      </w:numPr>
    </w:pPr>
  </w:style>
  <w:style w:type="paragraph" w:styleId="ListNumber5">
    <w:name w:val="List Number 5"/>
    <w:basedOn w:val="List5"/>
    <w:rsid w:val="00223B1B"/>
    <w:pPr>
      <w:numPr>
        <w:numId w:val="6"/>
      </w:numPr>
    </w:pPr>
  </w:style>
  <w:style w:type="paragraph" w:styleId="BlockText">
    <w:name w:val="Block Text"/>
    <w:basedOn w:val="Normal"/>
    <w:rsid w:val="00223B1B"/>
    <w:pPr>
      <w:spacing w:after="120"/>
      <w:ind w:left="1440" w:right="1440"/>
    </w:pPr>
  </w:style>
  <w:style w:type="character" w:customStyle="1" w:styleId="Subscript">
    <w:name w:val="Subscript"/>
    <w:basedOn w:val="DefaultParagraphFont"/>
    <w:rsid w:val="00223B1B"/>
    <w:rPr>
      <w:sz w:val="16"/>
      <w:vertAlign w:val="subscript"/>
    </w:rPr>
  </w:style>
  <w:style w:type="character" w:customStyle="1" w:styleId="Superscript">
    <w:name w:val="Superscript"/>
    <w:basedOn w:val="DefaultParagraphFont"/>
    <w:rsid w:val="00223B1B"/>
    <w:rPr>
      <w:sz w:val="16"/>
      <w:vertAlign w:val="superscript"/>
    </w:rPr>
  </w:style>
  <w:style w:type="character" w:customStyle="1" w:styleId="Symbols">
    <w:name w:val="Symbols"/>
    <w:basedOn w:val="DefaultParagraphFont"/>
    <w:rsid w:val="00223B1B"/>
    <w:rPr>
      <w:rFonts w:ascii="Symbol" w:hAnsi="Symbol"/>
    </w:rPr>
  </w:style>
  <w:style w:type="character" w:customStyle="1" w:styleId="MenuOptions">
    <w:name w:val="Menu Options"/>
    <w:basedOn w:val="DefaultParagraphFont"/>
    <w:rsid w:val="00223B1B"/>
    <w:rPr>
      <w:rFonts w:ascii="Arial Narrow" w:hAnsi="Arial Narrow"/>
      <w:smallCaps/>
    </w:rPr>
  </w:style>
  <w:style w:type="character" w:customStyle="1" w:styleId="Buttons">
    <w:name w:val="Buttons"/>
    <w:basedOn w:val="DefaultParagraphFont"/>
    <w:rsid w:val="00223B1B"/>
    <w:rPr>
      <w:b/>
    </w:rPr>
  </w:style>
  <w:style w:type="character" w:customStyle="1" w:styleId="Underlined">
    <w:name w:val="Underlined"/>
    <w:basedOn w:val="DefaultParagraphFont"/>
    <w:rsid w:val="00223B1B"/>
    <w:rPr>
      <w:u w:val="single"/>
    </w:rPr>
  </w:style>
  <w:style w:type="paragraph" w:customStyle="1" w:styleId="TableBodyTextRight">
    <w:name w:val="Table Body Text Right"/>
    <w:basedOn w:val="TableBodyText"/>
    <w:rsid w:val="00223B1B"/>
    <w:pPr>
      <w:widowControl w:val="0"/>
      <w:autoSpaceDE w:val="0"/>
      <w:autoSpaceDN w:val="0"/>
      <w:adjustRightInd w:val="0"/>
      <w:jc w:val="right"/>
    </w:pPr>
    <w:rPr>
      <w:rFonts w:cs="Arial"/>
      <w:szCs w:val="18"/>
    </w:rPr>
  </w:style>
  <w:style w:type="paragraph" w:customStyle="1" w:styleId="CopyrightText">
    <w:name w:val="Copyright Text"/>
    <w:basedOn w:val="BodyText"/>
    <w:rsid w:val="00223B1B"/>
    <w:rPr>
      <w:sz w:val="18"/>
    </w:rPr>
  </w:style>
  <w:style w:type="paragraph" w:customStyle="1" w:styleId="BodySmallRight">
    <w:name w:val="Body Small Right"/>
    <w:basedOn w:val="BodyTextRight"/>
    <w:rsid w:val="00223B1B"/>
    <w:rPr>
      <w:sz w:val="18"/>
      <w:szCs w:val="18"/>
    </w:rPr>
  </w:style>
  <w:style w:type="paragraph" w:customStyle="1" w:styleId="MarginEdition">
    <w:name w:val="Margin Edition"/>
    <w:basedOn w:val="MarginNote"/>
    <w:rsid w:val="00223B1B"/>
    <w:pPr>
      <w:spacing w:before="0" w:after="0"/>
    </w:pPr>
    <w:rPr>
      <w:rFonts w:ascii="Times New Roman" w:hAnsi="Times New Roman"/>
      <w:color w:val="999999"/>
    </w:rPr>
  </w:style>
  <w:style w:type="paragraph" w:customStyle="1" w:styleId="Spacer">
    <w:name w:val="Spacer"/>
    <w:basedOn w:val="Normal"/>
    <w:rsid w:val="00223B1B"/>
    <w:rPr>
      <w:sz w:val="2"/>
      <w:szCs w:val="2"/>
    </w:rPr>
  </w:style>
  <w:style w:type="character" w:customStyle="1" w:styleId="Small">
    <w:name w:val="Small"/>
    <w:basedOn w:val="DefaultParagraphFont"/>
    <w:rsid w:val="00223B1B"/>
    <w:rPr>
      <w:sz w:val="16"/>
    </w:rPr>
  </w:style>
  <w:style w:type="paragraph" w:customStyle="1" w:styleId="WideTable">
    <w:name w:val="Wide Table"/>
    <w:basedOn w:val="Normal"/>
    <w:rsid w:val="00223B1B"/>
    <w:pPr>
      <w:ind w:left="-1418"/>
    </w:pPr>
    <w:rPr>
      <w:sz w:val="2"/>
      <w:szCs w:val="2"/>
    </w:rPr>
  </w:style>
  <w:style w:type="character" w:styleId="PageNumber">
    <w:name w:val="page number"/>
    <w:basedOn w:val="DefaultParagraphFont"/>
    <w:rsid w:val="00223B1B"/>
  </w:style>
  <w:style w:type="paragraph" w:styleId="Quote">
    <w:name w:val="Quote"/>
    <w:basedOn w:val="Heading1"/>
    <w:link w:val="QuoteChar"/>
    <w:qFormat/>
    <w:rsid w:val="00223B1B"/>
    <w:rPr>
      <w:b w:val="0"/>
      <w:sz w:val="72"/>
      <w:szCs w:val="72"/>
      <w:lang w:val="en-NZ"/>
    </w:rPr>
  </w:style>
  <w:style w:type="character" w:customStyle="1" w:styleId="QuoteChar">
    <w:name w:val="Quote Char"/>
    <w:basedOn w:val="DefaultParagraphFont"/>
    <w:link w:val="Quote"/>
    <w:rsid w:val="00223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B1B"/>
    <w:pPr>
      <w:pageBreakBefore/>
    </w:pPr>
  </w:style>
  <w:style w:type="paragraph" w:customStyle="1" w:styleId="Border">
    <w:name w:val="Border"/>
    <w:basedOn w:val="Normal"/>
    <w:qFormat/>
    <w:rsid w:val="00223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B1B"/>
    <w:rPr>
      <w:b/>
      <w:bCs/>
      <w:i/>
      <w:iCs/>
      <w:color w:val="auto"/>
    </w:rPr>
  </w:style>
  <w:style w:type="paragraph" w:styleId="IntenseQuote">
    <w:name w:val="Intense Quote"/>
    <w:basedOn w:val="Normal"/>
    <w:next w:val="Normal"/>
    <w:link w:val="IntenseQuoteChar"/>
    <w:uiPriority w:val="30"/>
    <w:qFormat/>
    <w:rsid w:val="00223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B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B1B"/>
    <w:rPr>
      <w:smallCaps/>
      <w:color w:val="auto"/>
      <w:u w:val="single"/>
    </w:rPr>
  </w:style>
  <w:style w:type="character" w:styleId="IntenseReference">
    <w:name w:val="Intense Reference"/>
    <w:basedOn w:val="DefaultParagraphFont"/>
    <w:uiPriority w:val="32"/>
    <w:qFormat/>
    <w:rsid w:val="00223B1B"/>
    <w:rPr>
      <w:b/>
      <w:bCs/>
      <w:smallCaps/>
      <w:color w:val="auto"/>
      <w:spacing w:val="5"/>
      <w:u w:val="single"/>
    </w:rPr>
  </w:style>
  <w:style w:type="paragraph" w:customStyle="1" w:styleId="2ColumnHeading">
    <w:name w:val="2Column Heading"/>
    <w:basedOn w:val="BodyText"/>
    <w:qFormat/>
    <w:rsid w:val="00223B1B"/>
    <w:pPr>
      <w:spacing w:after="60"/>
      <w:ind w:left="-2268"/>
    </w:pPr>
    <w:rPr>
      <w:b/>
    </w:rPr>
  </w:style>
  <w:style w:type="paragraph" w:customStyle="1" w:styleId="Heading1TOC">
    <w:name w:val="Heading1 TOC"/>
    <w:basedOn w:val="Normal"/>
    <w:qFormat/>
    <w:rsid w:val="00223B1B"/>
    <w:pPr>
      <w:spacing w:before="240" w:after="120"/>
    </w:pPr>
    <w:rPr>
      <w:rFonts w:ascii="Times New Roman" w:hAnsi="Times New Roman"/>
      <w:b/>
      <w:sz w:val="32"/>
    </w:rPr>
  </w:style>
  <w:style w:type="paragraph" w:customStyle="1" w:styleId="Heading2TOC">
    <w:name w:val="Heading2 TOC"/>
    <w:basedOn w:val="Normal"/>
    <w:qFormat/>
    <w:rsid w:val="00223B1B"/>
    <w:pPr>
      <w:spacing w:before="240" w:after="60"/>
    </w:pPr>
    <w:rPr>
      <w:rFonts w:ascii="Times New Roman" w:hAnsi="Times New Roman"/>
      <w:b/>
      <w:sz w:val="28"/>
    </w:rPr>
  </w:style>
  <w:style w:type="character" w:customStyle="1" w:styleId="Underline">
    <w:name w:val="Underline"/>
    <w:basedOn w:val="DefaultParagraphFont"/>
    <w:qFormat/>
    <w:rsid w:val="00223B1B"/>
    <w:rPr>
      <w:u w:val="single"/>
    </w:rPr>
  </w:style>
  <w:style w:type="character" w:customStyle="1" w:styleId="BoldandItalics">
    <w:name w:val="Bold and Italics"/>
    <w:qFormat/>
    <w:rsid w:val="00223B1B"/>
    <w:rPr>
      <w:b/>
      <w:i/>
      <w:u w:val="none"/>
    </w:rPr>
  </w:style>
  <w:style w:type="paragraph" w:styleId="BalloonText">
    <w:name w:val="Balloon Text"/>
    <w:basedOn w:val="Normal"/>
    <w:link w:val="BalloonTextChar"/>
    <w:rsid w:val="00223B1B"/>
    <w:rPr>
      <w:rFonts w:ascii="Tahoma" w:hAnsi="Tahoma" w:cs="Tahoma"/>
      <w:sz w:val="16"/>
      <w:szCs w:val="16"/>
    </w:rPr>
  </w:style>
  <w:style w:type="character" w:customStyle="1" w:styleId="BalloonTextChar">
    <w:name w:val="Balloon Text Char"/>
    <w:basedOn w:val="DefaultParagraphFont"/>
    <w:link w:val="BalloonText"/>
    <w:rsid w:val="00223B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B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B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5168</Characters>
  <Application>Microsoft Office Word</Application>
  <DocSecurity>0</DocSecurity>
  <Lines>196</Lines>
  <Paragraphs>82</Paragraphs>
  <ScaleCrop>false</ScaleCrop>
  <Company>Author-it Software Corporation Ltd.</Company>
  <LinksUpToDate>false</LinksUpToDate>
  <CharactersWithSpaces>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AHCBEK306A Manage pests and disease within a honey bee colony</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2012-05-26T12:44:00Z</dcterms:created>
  <dcterms:modified xsi:type="dcterms:W3CDTF">2012-05-26T12:44:00Z</dcterms:modified>
</cp:coreProperties>
</file>