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733" w:rsidP="00AD1733">
      <w:pPr>
        <w:pStyle w:val="Title"/>
      </w:pPr>
      <w:r>
        <w:fldChar w:fldCharType="begin"/>
      </w:r>
      <w:r>
        <w:instrText xml:space="preserve"> TITLE   \* MERGEFORMAT </w:instrText>
      </w:r>
      <w:r>
        <w:fldChar w:fldCharType="separate"/>
      </w:r>
      <w:r>
        <w:t>AHCBEK305A Extract honey</w:t>
      </w:r>
      <w:r>
        <w:fldChar w:fldCharType="end"/>
      </w:r>
    </w:p>
    <w:p w:rsidR="00AD1733" w:rsidP="00AD1733">
      <w:pPr>
        <w:pStyle w:val="Version"/>
        <w:sectPr w:rsidSect="003A4F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F9F" w:rsidP="003A4F9F">
      <w:pPr>
        <w:pStyle w:val="SuperHeading"/>
      </w:pPr>
      <w:r w:rsidRPr="003A4F9F">
        <w:t>AHCBEK305A Extract honey</w:t>
      </w:r>
    </w:p>
    <w:p w:rsidR="00000000" w:rsidRPr="003A4F9F" w:rsidP="003A4F9F">
      <w:pPr>
        <w:pStyle w:val="Heading1"/>
      </w:pPr>
      <w:bookmarkStart w:id="1" w:name="O_267691"/>
      <w:bookmarkEnd w:id="1"/>
      <w:r w:rsidRPr="003A4F9F">
        <w:t>Modification History</w:t>
      </w:r>
    </w:p>
    <w:p w:rsidR="00000000" w:rsidRPr="003A4F9F" w:rsidP="003A4F9F">
      <w:pPr>
        <w:pStyle w:val="BodyText"/>
      </w:pPr>
      <w:r w:rsidRPr="003A4F9F">
        <w:t>Not Applicable</w:t>
      </w:r>
    </w:p>
    <w:p w:rsidR="00000000" w:rsidRPr="003A4F9F" w:rsidP="003A4F9F">
      <w:pPr>
        <w:pStyle w:val="AllowPageBreak"/>
      </w:pPr>
    </w:p>
    <w:p w:rsidR="00000000" w:rsidRPr="003A4F9F" w:rsidP="003A4F9F">
      <w:pPr>
        <w:pStyle w:val="Heading1"/>
      </w:pPr>
      <w:bookmarkStart w:id="2" w:name="O_186980"/>
      <w:bookmarkEnd w:id="2"/>
      <w:r w:rsidRPr="003A4F9F">
        <w:t>Unit Descriptor</w:t>
      </w:r>
    </w:p>
    <w:tbl>
      <w:tblPr>
        <w:tblW w:w="0" w:type="auto"/>
        <w:tblLayout w:type="fixed"/>
        <w:tblCellMar>
          <w:left w:w="62" w:type="dxa"/>
          <w:right w:w="62" w:type="dxa"/>
        </w:tblCellMar>
        <w:tblLook w:val="0000"/>
      </w:tblPr>
      <w:tblGrid>
        <w:gridCol w:w="2668"/>
        <w:gridCol w:w="5854"/>
      </w:tblGrid>
      <w:tr w:rsidTr="00AD173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BodyText"/>
            </w:pPr>
            <w:r w:rsidRPr="003A4F9F">
              <w:t>This unit covers the process of extracting honey and defines the standard required to:  operate honey extraction equipment saf</w:t>
            </w:r>
            <w:r w:rsidRPr="003A4F9F">
              <w:t>ely to extract honey fit for human consumption;  store the extracted honey to reduce the risk of spoilage;  take a reference sample of honey to meet quality assurance and food safety requirements.</w:t>
            </w:r>
          </w:p>
        </w:tc>
      </w:tr>
    </w:tbl>
    <w:p w:rsidR="00AD1733" w:rsidP="003A4F9F">
      <w:pPr>
        <w:pStyle w:val="BodyText"/>
      </w:pPr>
    </w:p>
    <w:p w:rsidR="00AD1733" w:rsidP="003A4F9F">
      <w:pPr>
        <w:pStyle w:val="BodyText"/>
      </w:pPr>
    </w:p>
    <w:p w:rsidR="00000000" w:rsidRPr="003A4F9F" w:rsidP="003A4F9F">
      <w:pPr>
        <w:pStyle w:val="Heading1"/>
      </w:pPr>
      <w:bookmarkStart w:id="3" w:name="O_186984"/>
      <w:bookmarkEnd w:id="3"/>
      <w:r w:rsidRPr="003A4F9F">
        <w:t>Application of the Unit</w:t>
      </w:r>
    </w:p>
    <w:tbl>
      <w:tblPr>
        <w:tblW w:w="0" w:type="auto"/>
        <w:tblLayout w:type="fixed"/>
        <w:tblCellMar>
          <w:left w:w="62" w:type="dxa"/>
          <w:right w:w="62" w:type="dxa"/>
        </w:tblCellMar>
        <w:tblLook w:val="0000"/>
      </w:tblPr>
      <w:tblGrid>
        <w:gridCol w:w="2755"/>
        <w:gridCol w:w="5767"/>
      </w:tblGrid>
      <w:tr w:rsidTr="00AD173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BodyText"/>
            </w:pPr>
            <w:r w:rsidRPr="003A4F9F">
              <w:t>This unit applies to work that may be performed by a beekeeper or by staff under supervision, and may be carried out in a mobile processing facility or a purpose-built fixed facility.</w:t>
            </w:r>
          </w:p>
        </w:tc>
      </w:tr>
    </w:tbl>
    <w:p w:rsidR="00AD1733" w:rsidP="003A4F9F">
      <w:pPr>
        <w:pStyle w:val="BodyText"/>
      </w:pPr>
    </w:p>
    <w:p w:rsidR="00AD1733" w:rsidP="003A4F9F">
      <w:pPr>
        <w:pStyle w:val="BodyText"/>
      </w:pPr>
    </w:p>
    <w:p w:rsidR="00000000" w:rsidRPr="003A4F9F" w:rsidP="003A4F9F">
      <w:pPr>
        <w:pStyle w:val="Heading1"/>
      </w:pPr>
      <w:bookmarkStart w:id="4" w:name="O_275951"/>
      <w:bookmarkEnd w:id="4"/>
      <w:r w:rsidRPr="003A4F9F">
        <w:t>Licensing/Regulatory Informa</w:t>
      </w:r>
      <w:r w:rsidRPr="003A4F9F">
        <w:t>tion</w:t>
      </w:r>
    </w:p>
    <w:p w:rsidR="00000000" w:rsidRPr="003A4F9F" w:rsidP="003A4F9F">
      <w:pPr>
        <w:pStyle w:val="BodyText"/>
      </w:pPr>
      <w:r w:rsidRPr="003A4F9F">
        <w:t>Not Applicable</w:t>
      </w:r>
    </w:p>
    <w:p w:rsidR="00000000" w:rsidRPr="003A4F9F" w:rsidP="003A4F9F">
      <w:pPr>
        <w:pStyle w:val="AllowPageBreak"/>
      </w:pPr>
    </w:p>
    <w:p w:rsidR="00000000" w:rsidRPr="003A4F9F" w:rsidP="003A4F9F">
      <w:pPr>
        <w:pStyle w:val="Heading1"/>
      </w:pPr>
      <w:bookmarkStart w:id="5" w:name="O_186982"/>
      <w:bookmarkEnd w:id="5"/>
      <w:r w:rsidRPr="003A4F9F">
        <w:t>Pre-Requisites</w:t>
      </w:r>
    </w:p>
    <w:tbl>
      <w:tblPr>
        <w:tblW w:w="0" w:type="auto"/>
        <w:tblLayout w:type="fixed"/>
        <w:tblCellMar>
          <w:left w:w="62" w:type="dxa"/>
          <w:right w:w="62" w:type="dxa"/>
        </w:tblCellMar>
        <w:tblLook w:val="0000"/>
      </w:tblPr>
      <w:tblGrid>
        <w:gridCol w:w="2775"/>
        <w:gridCol w:w="1295"/>
        <w:gridCol w:w="4452"/>
      </w:tblGrid>
      <w:tr w:rsidTr="00AD173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p>
        </w:tc>
      </w:tr>
      <w:tr w:rsidTr="00AD17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p>
        </w:tc>
      </w:tr>
      <w:tr w:rsidTr="00AD17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BodyText"/>
            </w:pPr>
          </w:p>
        </w:tc>
      </w:tr>
    </w:tbl>
    <w:p w:rsidR="00AD1733" w:rsidP="003A4F9F">
      <w:pPr>
        <w:pStyle w:val="BodyText"/>
      </w:pPr>
    </w:p>
    <w:p w:rsidR="00AD1733" w:rsidP="003A4F9F">
      <w:pPr>
        <w:pStyle w:val="BodyText"/>
      </w:pPr>
    </w:p>
    <w:p w:rsidR="00000000" w:rsidRPr="003A4F9F" w:rsidP="003A4F9F">
      <w:pPr>
        <w:pStyle w:val="Heading1"/>
      </w:pPr>
      <w:bookmarkStart w:id="6" w:name="O_186981"/>
      <w:bookmarkEnd w:id="6"/>
      <w:r w:rsidRPr="003A4F9F">
        <w:t>Employability Skills Information</w:t>
      </w:r>
    </w:p>
    <w:tbl>
      <w:tblPr>
        <w:tblW w:w="0" w:type="auto"/>
        <w:tblLayout w:type="fixed"/>
        <w:tblCellMar>
          <w:left w:w="62" w:type="dxa"/>
          <w:right w:w="62" w:type="dxa"/>
        </w:tblCellMar>
        <w:tblLook w:val="0000"/>
      </w:tblPr>
      <w:tblGrid>
        <w:gridCol w:w="2802"/>
        <w:gridCol w:w="5720"/>
      </w:tblGrid>
      <w:tr w:rsidTr="00AD17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BodyText"/>
            </w:pPr>
            <w:r w:rsidRPr="003A4F9F">
              <w:t>This unit contains employability skills.</w:t>
            </w:r>
          </w:p>
        </w:tc>
      </w:tr>
    </w:tbl>
    <w:p w:rsidR="00AD1733" w:rsidP="003A4F9F">
      <w:pPr>
        <w:pStyle w:val="BodyText"/>
      </w:pPr>
    </w:p>
    <w:p w:rsidR="00AD1733" w:rsidP="003A4F9F">
      <w:pPr>
        <w:pStyle w:val="BodyText"/>
      </w:pPr>
    </w:p>
    <w:p w:rsidR="00000000" w:rsidRPr="003A4F9F" w:rsidP="003A4F9F">
      <w:pPr>
        <w:pStyle w:val="Heading1"/>
      </w:pPr>
      <w:bookmarkStart w:id="7" w:name="O_285737"/>
      <w:bookmarkEnd w:id="7"/>
      <w:r w:rsidRPr="003A4F9F">
        <w:t>Elements and Performance Criteria Pre-Content</w:t>
      </w:r>
    </w:p>
    <w:p w:rsidR="00000000" w:rsidRPr="003A4F9F" w:rsidP="003A4F9F">
      <w:pPr>
        <w:pStyle w:val="BodyText"/>
      </w:pPr>
      <w:r w:rsidRPr="003A4F9F">
        <w:t>Not Applicable</w:t>
      </w:r>
    </w:p>
    <w:p w:rsidR="00000000" w:rsidRPr="003A4F9F" w:rsidP="003A4F9F">
      <w:pPr>
        <w:pStyle w:val="AllowPageBreak"/>
      </w:pPr>
    </w:p>
    <w:p w:rsidR="00000000" w:rsidRPr="003A4F9F" w:rsidP="003A4F9F">
      <w:pPr>
        <w:pStyle w:val="Heading1"/>
      </w:pPr>
      <w:bookmarkStart w:id="8" w:name="O_232404"/>
      <w:bookmarkEnd w:id="8"/>
      <w:r w:rsidRPr="003A4F9F">
        <w:t>Elements and Performance Criteria</w:t>
      </w:r>
    </w:p>
    <w:tbl>
      <w:tblPr>
        <w:tblW w:w="0" w:type="auto"/>
        <w:tblLayout w:type="fixed"/>
        <w:tblCellMar>
          <w:left w:w="62" w:type="dxa"/>
          <w:right w:w="62" w:type="dxa"/>
        </w:tblCellMar>
        <w:tblLook w:val="0000"/>
      </w:tblPr>
      <w:tblGrid>
        <w:gridCol w:w="2535"/>
        <w:gridCol w:w="5987"/>
      </w:tblGrid>
      <w:tr w:rsidTr="00AD1733">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BodyText"/>
            </w:pPr>
            <w:r w:rsidRPr="003A4F9F">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PERFORMANCE CRITERIA</w:t>
            </w:r>
          </w:p>
        </w:tc>
      </w:tr>
      <w:tr w:rsidTr="00AD173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p>
        </w:tc>
      </w:tr>
      <w:tr w:rsidTr="00AD173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List"/>
              <w:rPr>
                <w:lang w:val="en-NZ"/>
              </w:rPr>
            </w:pPr>
            <w:r w:rsidRPr="003A4F9F">
              <w:t>1.</w:t>
            </w:r>
            <w:r w:rsidRPr="003A4F9F">
              <w:tab/>
              <w:t>Prepare to extract honey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List2"/>
            </w:pPr>
            <w:r w:rsidRPr="003A4F9F">
              <w:t>1.1.</w:t>
            </w:r>
            <w:r w:rsidRPr="003A4F9F">
              <w:tab/>
              <w:t>All equipment is cleaned, dried, saniti</w:t>
            </w:r>
            <w:r w:rsidRPr="003A4F9F">
              <w:t>sed and checked for serviceability and use.</w:t>
            </w:r>
          </w:p>
          <w:p w:rsidR="00000000" w:rsidRPr="003A4F9F" w:rsidP="003A4F9F">
            <w:pPr>
              <w:pStyle w:val="List2"/>
            </w:pPr>
            <w:r w:rsidRPr="003A4F9F">
              <w:t>1.2.</w:t>
            </w:r>
            <w:r w:rsidRPr="003A4F9F">
              <w:tab/>
              <w:t>Ripe honey combs are selected for extraction of honey.</w:t>
            </w:r>
          </w:p>
          <w:p w:rsidR="00000000" w:rsidRPr="003A4F9F" w:rsidP="003A4F9F">
            <w:pPr>
              <w:pStyle w:val="List2"/>
            </w:pPr>
            <w:r w:rsidRPr="003A4F9F">
              <w:t>1.3.</w:t>
            </w:r>
            <w:r w:rsidRPr="003A4F9F">
              <w:tab/>
              <w:t>Suitable Personal Protective Equipment (PPE) is selected and checked prior to use.</w:t>
            </w:r>
          </w:p>
          <w:p w:rsidR="00000000" w:rsidP="003A4F9F">
            <w:pPr>
              <w:pStyle w:val="List2"/>
              <w:rPr>
                <w:lang w:val="en-NZ"/>
              </w:rPr>
            </w:pPr>
            <w:r w:rsidRPr="003A4F9F">
              <w:t>1.4.</w:t>
            </w:r>
            <w:r w:rsidRPr="003A4F9F">
              <w:tab/>
              <w:t>Occupational Health and Safety (OHS) hazards are identified</w:t>
            </w:r>
            <w:r w:rsidRPr="003A4F9F">
              <w:t xml:space="preserve"> and action is taken to minimise risks to self and others.</w:t>
            </w:r>
          </w:p>
        </w:tc>
      </w:tr>
      <w:tr w:rsidTr="00AD173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List"/>
              <w:rPr>
                <w:lang w:val="en-NZ"/>
              </w:rPr>
            </w:pPr>
            <w:r w:rsidRPr="003A4F9F">
              <w:t>2.</w:t>
            </w:r>
            <w:r w:rsidRPr="003A4F9F">
              <w:tab/>
              <w:t>Extract honey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List2"/>
            </w:pPr>
            <w:r w:rsidRPr="003A4F9F">
              <w:t>2.1.</w:t>
            </w:r>
            <w:r w:rsidRPr="003A4F9F">
              <w:tab/>
              <w:t>Quality Assurance (QA) and food safety requirements are complied with throughout process of extracting honey.</w:t>
            </w:r>
          </w:p>
          <w:p w:rsidR="00000000" w:rsidRPr="003A4F9F" w:rsidP="003A4F9F">
            <w:pPr>
              <w:pStyle w:val="List2"/>
            </w:pPr>
            <w:r w:rsidRPr="003A4F9F">
              <w:t>2.2.</w:t>
            </w:r>
            <w:r w:rsidRPr="003A4F9F">
              <w:tab/>
              <w:t>Frames are visually inspected for areas of brood and, if fo</w:t>
            </w:r>
            <w:r w:rsidRPr="003A4F9F">
              <w:t>und, frames are uncapped by hand to avoid brood.</w:t>
            </w:r>
          </w:p>
          <w:p w:rsidR="00000000" w:rsidRPr="003A4F9F" w:rsidP="003A4F9F">
            <w:pPr>
              <w:pStyle w:val="List2"/>
            </w:pPr>
            <w:r w:rsidRPr="003A4F9F">
              <w:t>2.3.</w:t>
            </w:r>
            <w:r w:rsidRPr="003A4F9F">
              <w:tab/>
              <w:t>Where required, combs are warmed to assist extraction process.</w:t>
            </w:r>
          </w:p>
          <w:p w:rsidR="00000000" w:rsidRPr="003A4F9F" w:rsidP="003A4F9F">
            <w:pPr>
              <w:pStyle w:val="List2"/>
            </w:pPr>
            <w:r w:rsidRPr="003A4F9F">
              <w:t>2.4.</w:t>
            </w:r>
            <w:r w:rsidRPr="003A4F9F">
              <w:tab/>
              <w:t>Cells are uncapped using a hand knife or machine, avoiding damage to cells and frames.</w:t>
            </w:r>
          </w:p>
          <w:p w:rsidR="00000000" w:rsidP="003A4F9F">
            <w:pPr>
              <w:pStyle w:val="List2"/>
              <w:rPr>
                <w:lang w:val="en-NZ"/>
              </w:rPr>
            </w:pPr>
            <w:r w:rsidRPr="003A4F9F">
              <w:t>2.5.</w:t>
            </w:r>
            <w:r w:rsidRPr="003A4F9F">
              <w:tab/>
              <w:t>Frames are placed in extraction unit and u</w:t>
            </w:r>
            <w:r w:rsidRPr="003A4F9F">
              <w:t>nit is operated according to manufacturer instructions.</w:t>
            </w:r>
          </w:p>
        </w:tc>
      </w:tr>
      <w:tr w:rsidTr="00AD173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List"/>
              <w:rPr>
                <w:lang w:val="en-NZ"/>
              </w:rPr>
            </w:pPr>
            <w:r w:rsidRPr="003A4F9F">
              <w:t>3.</w:t>
            </w:r>
            <w:r w:rsidRPr="003A4F9F">
              <w:tab/>
              <w:t>Purify honey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List2"/>
            </w:pPr>
            <w:r w:rsidRPr="003A4F9F">
              <w:t>3.1.</w:t>
            </w:r>
            <w:r w:rsidRPr="003A4F9F">
              <w:tab/>
              <w:t>Extracted honey is heated to 30°C and strained or settled to remove wax, air bubbles, pollen and bees.</w:t>
            </w:r>
          </w:p>
          <w:p w:rsidR="00000000" w:rsidRPr="003A4F9F" w:rsidP="003A4F9F">
            <w:pPr>
              <w:pStyle w:val="List2"/>
            </w:pPr>
            <w:r w:rsidRPr="003A4F9F">
              <w:t>3.2.</w:t>
            </w:r>
            <w:r w:rsidRPr="003A4F9F">
              <w:tab/>
              <w:t>Moisture content of honey is checked and appropriate action is taken a</w:t>
            </w:r>
            <w:r w:rsidRPr="003A4F9F">
              <w:t>s required.</w:t>
            </w:r>
          </w:p>
          <w:p w:rsidR="00000000" w:rsidP="003A4F9F">
            <w:pPr>
              <w:pStyle w:val="List2"/>
              <w:rPr>
                <w:lang w:val="en-NZ"/>
              </w:rPr>
            </w:pPr>
            <w:r w:rsidRPr="003A4F9F">
              <w:t>3.3.</w:t>
            </w:r>
            <w:r w:rsidRPr="003A4F9F">
              <w:tab/>
              <w:t>Action is taken to reduce risk of fermentation of honey by storing in an airtight container or tank.</w:t>
            </w:r>
          </w:p>
        </w:tc>
      </w:tr>
      <w:tr w:rsidTr="00AD173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List"/>
              <w:rPr>
                <w:lang w:val="en-NZ"/>
              </w:rPr>
            </w:pPr>
            <w:r w:rsidRPr="003A4F9F">
              <w:t>4.</w:t>
            </w:r>
            <w:r w:rsidRPr="003A4F9F">
              <w:tab/>
              <w:t>Store honey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List2"/>
            </w:pPr>
            <w:r w:rsidRPr="003A4F9F">
              <w:t>4.1.</w:t>
            </w:r>
            <w:r w:rsidRPr="003A4F9F">
              <w:tab/>
              <w:t>Cleaned honey is stored in suitable containers to meet customer requirements.</w:t>
            </w:r>
          </w:p>
          <w:p w:rsidR="00000000" w:rsidRPr="003A4F9F" w:rsidP="003A4F9F">
            <w:pPr>
              <w:pStyle w:val="List2"/>
            </w:pPr>
            <w:r w:rsidRPr="003A4F9F">
              <w:t>4.2.</w:t>
            </w:r>
            <w:r w:rsidRPr="003A4F9F">
              <w:tab/>
            </w:r>
            <w:r w:rsidRPr="003A4F9F">
              <w:t>Reference sample of honey is taken, correctly labelled and stored according to enterprise, food safety and quality assurance requirements.</w:t>
            </w:r>
          </w:p>
        </w:tc>
      </w:tr>
    </w:tbl>
    <w:p w:rsidR="00AD1733" w:rsidP="003A4F9F">
      <w:pPr>
        <w:pStyle w:val="BodyText"/>
      </w:pPr>
    </w:p>
    <w:p w:rsidR="00AD1733" w:rsidP="003A4F9F">
      <w:pPr>
        <w:pStyle w:val="BodyText"/>
      </w:pPr>
    </w:p>
    <w:p w:rsidR="00000000" w:rsidRPr="003A4F9F" w:rsidP="003A4F9F">
      <w:pPr>
        <w:pStyle w:val="Heading1"/>
      </w:pPr>
      <w:bookmarkStart w:id="9" w:name="O_256354"/>
      <w:bookmarkEnd w:id="9"/>
      <w:r w:rsidRPr="003A4F9F">
        <w:t>Required Skills and Knowledge</w:t>
      </w:r>
    </w:p>
    <w:tbl>
      <w:tblPr>
        <w:tblW w:w="0" w:type="auto"/>
        <w:tblLayout w:type="fixed"/>
        <w:tblCellMar>
          <w:left w:w="62" w:type="dxa"/>
          <w:right w:w="62" w:type="dxa"/>
        </w:tblCellMar>
        <w:tblLook w:val="0000"/>
      </w:tblPr>
      <w:tblGrid>
        <w:gridCol w:w="8522"/>
      </w:tblGrid>
      <w:tr w:rsidTr="00AD17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REQUIRED SKILLS AND KNOWLEDGE</w:t>
            </w:r>
          </w:p>
        </w:tc>
      </w:tr>
      <w:tr w:rsidTr="00AD17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t>This section describes the skills and knowledge required for this unit.</w:t>
            </w:r>
          </w:p>
        </w:tc>
      </w:tr>
      <w:tr w:rsidTr="00AD17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Required skills</w:t>
            </w:r>
          </w:p>
        </w:tc>
      </w:tr>
      <w:tr w:rsidTr="00AD17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ListBullet"/>
            </w:pPr>
            <w:r w:rsidRPr="003A4F9F">
              <w:t>identify hazards and implement safe work practices</w:t>
            </w:r>
          </w:p>
          <w:p w:rsidR="00000000" w:rsidRPr="003A4F9F" w:rsidP="003A4F9F">
            <w:pPr>
              <w:pStyle w:val="ListBullet"/>
            </w:pPr>
            <w:r w:rsidRPr="003A4F9F">
              <w:t>distinguishing between honey cells and brood cells</w:t>
            </w:r>
          </w:p>
          <w:p w:rsidR="00000000" w:rsidRPr="003A4F9F" w:rsidP="003A4F9F">
            <w:pPr>
              <w:pStyle w:val="ListBullet"/>
            </w:pPr>
            <w:r w:rsidRPr="003A4F9F">
              <w:t>judging when combs are ripe</w:t>
            </w:r>
          </w:p>
          <w:p w:rsidR="00000000" w:rsidRPr="003A4F9F" w:rsidP="003A4F9F">
            <w:pPr>
              <w:pStyle w:val="ListBullet"/>
            </w:pPr>
            <w:r w:rsidRPr="003A4F9F">
              <w:t>safely using equipment required for honey extraction</w:t>
            </w:r>
          </w:p>
          <w:p w:rsidR="00000000" w:rsidRPr="003A4F9F" w:rsidP="003A4F9F">
            <w:pPr>
              <w:pStyle w:val="ListBullet"/>
            </w:pPr>
            <w:r w:rsidRPr="003A4F9F">
              <w:t>use literacy skills to read, interpret and follow organisational policies and procedures, follow sequenced written instructions, record accurately and legible information collected and select and apply p</w:t>
            </w:r>
            <w:r w:rsidRPr="003A4F9F">
              <w:t>rocedures for a range of tasks</w:t>
            </w:r>
          </w:p>
          <w:p w:rsidR="00000000" w:rsidRPr="003A4F9F" w:rsidP="003A4F9F">
            <w:pPr>
              <w:pStyle w:val="ListBullet"/>
            </w:pPr>
            <w:r w:rsidRPr="003A4F9F">
              <w:t>use oral communication skills/language competence to fulfil the job role as specified by the organisation, including questioning techniques, active listening, clarifying information and consulting with supervisors as required</w:t>
            </w:r>
          </w:p>
          <w:p w:rsidR="00000000" w:rsidRPr="003A4F9F" w:rsidP="003A4F9F">
            <w:pPr>
              <w:pStyle w:val="ListBullet"/>
            </w:pPr>
            <w:r w:rsidRPr="003A4F9F">
              <w:t>use numeracy skills to estimate, calculate and record routine workplace measures</w:t>
            </w:r>
          </w:p>
          <w:p w:rsidR="00000000" w:rsidP="003A4F9F">
            <w:pPr>
              <w:pStyle w:val="ListBullet"/>
              <w:rPr>
                <w:lang w:val="en-NZ"/>
              </w:rPr>
            </w:pPr>
            <w:r w:rsidRPr="003A4F9F">
              <w:t>use interpersonal skills to work with and relate to people from a range of cultural, social and religious backgrounds and with a range of physical and mental abilities.</w:t>
            </w:r>
          </w:p>
        </w:tc>
      </w:tr>
      <w:tr w:rsidTr="00AD17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Requ</w:t>
            </w:r>
            <w:r w:rsidRPr="003A4F9F">
              <w:rPr>
                <w:rStyle w:val="SpecialBold"/>
              </w:rPr>
              <w:t>ired knowledge</w:t>
            </w:r>
          </w:p>
        </w:tc>
      </w:tr>
      <w:tr w:rsidTr="00AD17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ListBullet"/>
            </w:pPr>
            <w:r w:rsidRPr="003A4F9F">
              <w:t>biosecurity protocols for honey extraction and movement</w:t>
            </w:r>
          </w:p>
          <w:p w:rsidR="00000000" w:rsidRPr="003A4F9F" w:rsidP="003A4F9F">
            <w:pPr>
              <w:pStyle w:val="ListBullet"/>
            </w:pPr>
            <w:r w:rsidRPr="003A4F9F">
              <w:t>effect of heat and extraction process on honey</w:t>
            </w:r>
          </w:p>
          <w:p w:rsidR="00000000" w:rsidRPr="003A4F9F" w:rsidP="003A4F9F">
            <w:pPr>
              <w:pStyle w:val="ListBullet"/>
            </w:pPr>
            <w:r w:rsidRPr="003A4F9F">
              <w:t>effect of heat and extraction process on honey</w:t>
            </w:r>
          </w:p>
          <w:p w:rsidR="00000000" w:rsidRPr="003A4F9F" w:rsidP="003A4F9F">
            <w:pPr>
              <w:pStyle w:val="ListBullet"/>
            </w:pPr>
            <w:r w:rsidRPr="003A4F9F">
              <w:t>equipment and its maintenance requirements</w:t>
            </w:r>
          </w:p>
          <w:p w:rsidR="00000000" w:rsidRPr="003A4F9F" w:rsidP="003A4F9F">
            <w:pPr>
              <w:pStyle w:val="ListBullet"/>
            </w:pPr>
            <w:r w:rsidRPr="003A4F9F">
              <w:t>food safety systems and requirements</w:t>
            </w:r>
          </w:p>
          <w:p w:rsidR="00000000" w:rsidRPr="003A4F9F" w:rsidP="003A4F9F">
            <w:pPr>
              <w:pStyle w:val="ListBullet"/>
            </w:pPr>
            <w:r w:rsidRPr="003A4F9F">
              <w:t>requirements of honey Bee Industry Quality Assurance Program (BQUAL).</w:t>
            </w:r>
          </w:p>
        </w:tc>
      </w:tr>
    </w:tbl>
    <w:p w:rsidR="00AD1733" w:rsidP="003A4F9F">
      <w:pPr>
        <w:pStyle w:val="BodyText"/>
      </w:pPr>
    </w:p>
    <w:p w:rsidR="00AD1733" w:rsidP="003A4F9F">
      <w:pPr>
        <w:pStyle w:val="BodyText"/>
      </w:pPr>
    </w:p>
    <w:p w:rsidR="00000000" w:rsidRPr="003A4F9F" w:rsidP="003A4F9F">
      <w:pPr>
        <w:pStyle w:val="AllowPageBreak"/>
      </w:pPr>
    </w:p>
    <w:p w:rsidR="00000000" w:rsidRPr="003A4F9F" w:rsidP="003A4F9F">
      <w:pPr>
        <w:pStyle w:val="Heading1"/>
      </w:pPr>
      <w:bookmarkStart w:id="10" w:name="O_240388"/>
      <w:bookmarkEnd w:id="10"/>
      <w:r w:rsidRPr="003A4F9F">
        <w:t>Evidence Guide</w:t>
      </w:r>
    </w:p>
    <w:tbl>
      <w:tblPr>
        <w:tblW w:w="9570" w:type="dxa"/>
        <w:tblLayout w:type="fixed"/>
        <w:tblCellMar>
          <w:left w:w="62" w:type="dxa"/>
          <w:right w:w="62" w:type="dxa"/>
        </w:tblCellMar>
        <w:tblLook w:val="0000"/>
      </w:tblPr>
      <w:tblGrid>
        <w:gridCol w:w="3908"/>
        <w:gridCol w:w="5662"/>
      </w:tblGrid>
      <w:tr w:rsidTr="00AD17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EVIDENCE GUIDE</w:t>
            </w:r>
          </w:p>
        </w:tc>
      </w:tr>
      <w:tr w:rsidTr="00AD17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t>The evidence guide provides advice on assessment and must be read in conjunction with the performance criteria, required skills and knowledge, range statement and the Assessment Guidelines for the Training Package.</w:t>
            </w:r>
          </w:p>
        </w:tc>
      </w:tr>
      <w:tr w:rsidTr="00AD17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p>
        </w:tc>
      </w:tr>
      <w:tr w:rsidTr="00AD17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BodyText"/>
            </w:pPr>
            <w:r w:rsidRPr="003A4F9F">
              <w:t>The evidence required to demonstrate competency in this unit must be relevant to workplace operations and satisfy holistically all of the requirements of the perfo</w:t>
            </w:r>
            <w:r w:rsidRPr="003A4F9F">
              <w:t xml:space="preserve">rmance criteria and required skills and knowledge and include achievement of the following: </w:t>
            </w:r>
          </w:p>
          <w:p w:rsidR="00000000" w:rsidRPr="003A4F9F" w:rsidP="003A4F9F">
            <w:pPr>
              <w:pStyle w:val="ListBullet"/>
            </w:pPr>
            <w:r w:rsidRPr="003A4F9F">
              <w:t>operate honey extraction equipment safely to extract honey fit for human consumption</w:t>
            </w:r>
          </w:p>
          <w:p w:rsidR="00000000" w:rsidRPr="003A4F9F" w:rsidP="003A4F9F">
            <w:pPr>
              <w:pStyle w:val="ListBullet"/>
            </w:pPr>
            <w:r w:rsidRPr="003A4F9F">
              <w:t>store the extracted honey to reduce the risk of spoilage</w:t>
            </w:r>
          </w:p>
          <w:p w:rsidR="00000000" w:rsidP="003A4F9F">
            <w:pPr>
              <w:pStyle w:val="ListBullet"/>
              <w:rPr>
                <w:lang w:val="en-NZ"/>
              </w:rPr>
            </w:pPr>
            <w:r w:rsidRPr="003A4F9F">
              <w:t>take a reference sam</w:t>
            </w:r>
            <w:r w:rsidRPr="003A4F9F">
              <w:t>ple of honey to meet quality assurance and food safety requirements.</w:t>
            </w:r>
          </w:p>
        </w:tc>
      </w:tr>
      <w:tr w:rsidTr="00AD17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BodyText"/>
            </w:pPr>
            <w:r w:rsidRPr="003A4F9F">
              <w:t>Competency requires the application of work practices under work conditions.  Selection and use of resources for some worksites may diffe</w:t>
            </w:r>
            <w:r w:rsidRPr="003A4F9F">
              <w:t>r due to the regional or enterprise circumstances.</w:t>
            </w:r>
          </w:p>
        </w:tc>
      </w:tr>
    </w:tbl>
    <w:p w:rsidR="00AD1733" w:rsidP="003A4F9F">
      <w:pPr>
        <w:pStyle w:val="BodyText"/>
      </w:pPr>
    </w:p>
    <w:p w:rsidR="00AD1733" w:rsidP="003A4F9F">
      <w:pPr>
        <w:pStyle w:val="BodyText"/>
      </w:pPr>
    </w:p>
    <w:p w:rsidR="00000000" w:rsidRPr="003A4F9F" w:rsidP="003A4F9F">
      <w:pPr>
        <w:pStyle w:val="Heading1"/>
      </w:pPr>
      <w:bookmarkStart w:id="11" w:name="O_248371"/>
      <w:bookmarkEnd w:id="11"/>
      <w:r w:rsidRPr="003A4F9F">
        <w:t>Range Statement</w:t>
      </w:r>
    </w:p>
    <w:tbl>
      <w:tblPr>
        <w:tblW w:w="0" w:type="auto"/>
        <w:tblLayout w:type="fixed"/>
        <w:tblCellMar>
          <w:left w:w="62" w:type="dxa"/>
          <w:right w:w="62" w:type="dxa"/>
        </w:tblCellMar>
        <w:tblLook w:val="0000"/>
      </w:tblPr>
      <w:tblGrid>
        <w:gridCol w:w="3505"/>
        <w:gridCol w:w="5017"/>
      </w:tblGrid>
      <w:tr w:rsidTr="00AD17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RANGE STATEMENT</w:t>
            </w:r>
          </w:p>
        </w:tc>
      </w:tr>
      <w:tr w:rsidTr="00AD17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t>The range statement relates to the unit of competency as a whole.</w:t>
            </w:r>
          </w:p>
        </w:tc>
      </w:tr>
      <w:tr w:rsidTr="00AD173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t>Extracting honey includes: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ListBullet"/>
            </w:pPr>
            <w:r w:rsidRPr="003A4F9F">
              <w:t>all of the processes, procedures and equipment required to extract honey from a hive.</w:t>
            </w:r>
          </w:p>
        </w:tc>
      </w:tr>
    </w:tbl>
    <w:p w:rsidR="00AD1733" w:rsidP="003A4F9F">
      <w:pPr>
        <w:pStyle w:val="BodyText"/>
      </w:pPr>
    </w:p>
    <w:p w:rsidR="00AD1733" w:rsidP="003A4F9F">
      <w:pPr>
        <w:pStyle w:val="BodyText"/>
      </w:pPr>
    </w:p>
    <w:p w:rsidR="00000000" w:rsidRPr="003A4F9F" w:rsidP="003A4F9F">
      <w:pPr>
        <w:pStyle w:val="Heading1"/>
      </w:pPr>
      <w:bookmarkStart w:id="12" w:name="O_186986"/>
      <w:bookmarkEnd w:id="12"/>
      <w:r w:rsidRPr="003A4F9F">
        <w:t>Unit Sector(s)</w:t>
      </w:r>
    </w:p>
    <w:tbl>
      <w:tblPr>
        <w:tblW w:w="0" w:type="auto"/>
        <w:tblLayout w:type="fixed"/>
        <w:tblCellMar>
          <w:left w:w="62" w:type="dxa"/>
          <w:right w:w="62" w:type="dxa"/>
        </w:tblCellMar>
        <w:tblLook w:val="0000"/>
      </w:tblPr>
      <w:tblGrid>
        <w:gridCol w:w="2605"/>
        <w:gridCol w:w="5917"/>
      </w:tblGrid>
      <w:tr w:rsidTr="00AD1733">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BodyText"/>
            </w:pPr>
            <w:r w:rsidRPr="003A4F9F">
              <w:t>Beekeeping</w:t>
            </w:r>
          </w:p>
        </w:tc>
      </w:tr>
    </w:tbl>
    <w:p w:rsidR="00AD1733" w:rsidP="003A4F9F">
      <w:pPr>
        <w:pStyle w:val="BodyText"/>
      </w:pPr>
    </w:p>
    <w:p w:rsidR="00AD1733" w:rsidP="003A4F9F">
      <w:pPr>
        <w:pStyle w:val="BodyText"/>
      </w:pPr>
    </w:p>
    <w:p w:rsidR="00000000" w:rsidRPr="003A4F9F" w:rsidP="003A4F9F">
      <w:pPr>
        <w:pStyle w:val="Heading1"/>
      </w:pPr>
      <w:bookmarkStart w:id="13" w:name="O_186983"/>
      <w:bookmarkEnd w:id="13"/>
      <w:r w:rsidRPr="003A4F9F">
        <w:t>Co-requisite units</w:t>
      </w:r>
    </w:p>
    <w:tbl>
      <w:tblPr>
        <w:tblW w:w="0" w:type="auto"/>
        <w:tblLayout w:type="fixed"/>
        <w:tblCellMar>
          <w:left w:w="62" w:type="dxa"/>
          <w:right w:w="62" w:type="dxa"/>
        </w:tblCellMar>
        <w:tblLook w:val="0000"/>
      </w:tblPr>
      <w:tblGrid>
        <w:gridCol w:w="2641"/>
        <w:gridCol w:w="1322"/>
        <w:gridCol w:w="4559"/>
      </w:tblGrid>
      <w:tr w:rsidTr="00AD17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p>
        </w:tc>
      </w:tr>
      <w:tr w:rsidTr="00AD17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p>
        </w:tc>
      </w:tr>
      <w:tr w:rsidTr="00AD17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BodyText"/>
            </w:pPr>
          </w:p>
        </w:tc>
      </w:tr>
    </w:tbl>
    <w:p w:rsidR="00AD1733" w:rsidP="003A4F9F">
      <w:pPr>
        <w:pStyle w:val="BodyText"/>
      </w:pPr>
    </w:p>
    <w:p w:rsidR="00AD1733" w:rsidP="003A4F9F">
      <w:pPr>
        <w:pStyle w:val="BodyText"/>
      </w:pPr>
    </w:p>
    <w:p w:rsidR="00000000" w:rsidRPr="003A4F9F" w:rsidP="003A4F9F">
      <w:pPr>
        <w:pStyle w:val="Heading1"/>
      </w:pPr>
      <w:bookmarkStart w:id="14" w:name="O_186985"/>
      <w:bookmarkEnd w:id="14"/>
      <w:r w:rsidRPr="003A4F9F">
        <w:t>Competency field</w:t>
      </w:r>
    </w:p>
    <w:tbl>
      <w:tblPr>
        <w:tblW w:w="0" w:type="auto"/>
        <w:tblLayout w:type="fixed"/>
        <w:tblCellMar>
          <w:left w:w="62" w:type="dxa"/>
          <w:right w:w="62" w:type="dxa"/>
        </w:tblCellMar>
        <w:tblLook w:val="0000"/>
      </w:tblPr>
      <w:tblGrid>
        <w:gridCol w:w="2784"/>
        <w:gridCol w:w="5738"/>
      </w:tblGrid>
      <w:tr w:rsidTr="00AD173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9F">
            <w:pPr>
              <w:pStyle w:val="BodyText"/>
              <w:rPr>
                <w:lang w:val="en-NZ"/>
              </w:rPr>
            </w:pPr>
            <w:r w:rsidRPr="003A4F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9F" w:rsidP="003A4F9F">
            <w:pPr>
              <w:pStyle w:val="BodyText"/>
            </w:pPr>
          </w:p>
        </w:tc>
      </w:tr>
    </w:tbl>
    <w:p w:rsidR="00AD1733" w:rsidP="003A4F9F">
      <w:pPr>
        <w:pStyle w:val="BodyText"/>
      </w:pPr>
    </w:p>
    <w:p w:rsidR="00AD1733" w:rsidP="003A4F9F">
      <w:pPr>
        <w:pStyle w:val="BodyText"/>
      </w:pPr>
    </w:p>
    <w:p w:rsidR="00000000" w:rsidRPr="003A4F9F" w:rsidP="003A4F9F"/>
    <w:sectPr w:rsidSect="003A4F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1733" w:rsidP="00AD1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33" w:rsidP="003A4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1733" w:rsidP="003A4F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1733" w:rsidP="003A4F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1733" w:rsidP="00AD173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733" w:rsidP="003A4F9F">
    <w:pPr>
      <w:pStyle w:val="Header"/>
      <w:framePr w:wrap="around"/>
    </w:pPr>
    <w:r>
      <w:fldChar w:fldCharType="begin"/>
    </w:r>
    <w:r>
      <w:instrText xml:space="preserve"> TITLE   \* MERGEFORMAT </w:instrText>
    </w:r>
    <w:r>
      <w:fldChar w:fldCharType="separate"/>
    </w:r>
    <w:r>
      <w:t>AHCBEK305A Extract honey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1733" w:rsidP="003A4F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E284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3E68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F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4F9F"/>
    <w:pPr>
      <w:spacing w:before="360" w:after="60"/>
      <w:outlineLvl w:val="0"/>
    </w:pPr>
    <w:rPr>
      <w:sz w:val="32"/>
    </w:rPr>
  </w:style>
  <w:style w:type="paragraph" w:styleId="Heading2">
    <w:name w:val="heading 2"/>
    <w:basedOn w:val="HeadingBase"/>
    <w:next w:val="BodyText"/>
    <w:link w:val="Heading2Char"/>
    <w:qFormat/>
    <w:rsid w:val="003A4F9F"/>
    <w:pPr>
      <w:keepLines/>
      <w:spacing w:before="240" w:after="120"/>
      <w:outlineLvl w:val="1"/>
    </w:pPr>
    <w:rPr>
      <w:sz w:val="28"/>
      <w:szCs w:val="40"/>
    </w:rPr>
  </w:style>
  <w:style w:type="paragraph" w:styleId="Heading3">
    <w:name w:val="heading 3"/>
    <w:basedOn w:val="HeadingBase"/>
    <w:next w:val="BodyText"/>
    <w:link w:val="Heading3Char"/>
    <w:qFormat/>
    <w:rsid w:val="003A4F9F"/>
    <w:pPr>
      <w:spacing w:before="180" w:after="120"/>
      <w:outlineLvl w:val="2"/>
    </w:pPr>
    <w:rPr>
      <w:spacing w:val="-10"/>
      <w:kern w:val="32"/>
    </w:rPr>
  </w:style>
  <w:style w:type="paragraph" w:styleId="Heading4">
    <w:name w:val="heading 4"/>
    <w:basedOn w:val="HeadingBase"/>
    <w:next w:val="BodyText"/>
    <w:link w:val="Heading4Char"/>
    <w:qFormat/>
    <w:rsid w:val="003A4F9F"/>
    <w:pPr>
      <w:spacing w:before="160" w:after="120"/>
      <w:outlineLvl w:val="3"/>
    </w:pPr>
    <w:rPr>
      <w:sz w:val="22"/>
    </w:rPr>
  </w:style>
  <w:style w:type="paragraph" w:styleId="Heading5">
    <w:name w:val="heading 5"/>
    <w:basedOn w:val="HeadingBase"/>
    <w:next w:val="Normal"/>
    <w:link w:val="Heading5Char"/>
    <w:qFormat/>
    <w:rsid w:val="003A4F9F"/>
    <w:pPr>
      <w:spacing w:before="80"/>
      <w:outlineLvl w:val="4"/>
    </w:pPr>
    <w:rPr>
      <w:color w:val="918585"/>
      <w:sz w:val="20"/>
    </w:rPr>
  </w:style>
  <w:style w:type="paragraph" w:styleId="Heading6">
    <w:name w:val="heading 6"/>
    <w:basedOn w:val="HeadingBase"/>
    <w:next w:val="Normal"/>
    <w:link w:val="Heading6Char"/>
    <w:qFormat/>
    <w:rsid w:val="003A4F9F"/>
    <w:pPr>
      <w:spacing w:before="60"/>
      <w:outlineLvl w:val="5"/>
    </w:pPr>
    <w:rPr>
      <w:color w:val="918585"/>
      <w:sz w:val="20"/>
    </w:rPr>
  </w:style>
  <w:style w:type="paragraph" w:styleId="Heading7">
    <w:name w:val="heading 7"/>
    <w:basedOn w:val="Normal"/>
    <w:next w:val="Normal"/>
    <w:link w:val="Heading7Char"/>
    <w:qFormat/>
    <w:rsid w:val="003A4F9F"/>
    <w:pPr>
      <w:ind w:left="720"/>
      <w:outlineLvl w:val="6"/>
    </w:pPr>
    <w:rPr>
      <w:i/>
    </w:rPr>
  </w:style>
  <w:style w:type="paragraph" w:styleId="Heading8">
    <w:name w:val="heading 8"/>
    <w:basedOn w:val="Normal"/>
    <w:next w:val="Normal"/>
    <w:link w:val="Heading8Char"/>
    <w:qFormat/>
    <w:rsid w:val="003A4F9F"/>
    <w:pPr>
      <w:ind w:left="720"/>
      <w:outlineLvl w:val="7"/>
    </w:pPr>
    <w:rPr>
      <w:i/>
    </w:rPr>
  </w:style>
  <w:style w:type="paragraph" w:styleId="Heading9">
    <w:name w:val="heading 9"/>
    <w:basedOn w:val="Normal"/>
    <w:next w:val="Normal"/>
    <w:link w:val="Heading9Char"/>
    <w:qFormat/>
    <w:rsid w:val="003A4F9F"/>
    <w:pPr>
      <w:ind w:left="720"/>
      <w:outlineLvl w:val="8"/>
    </w:pPr>
    <w:rPr>
      <w:i/>
    </w:rPr>
  </w:style>
  <w:style w:type="character" w:default="1" w:styleId="DefaultParagraphFont">
    <w:name w:val="Default Paragraph Font"/>
    <w:uiPriority w:val="1"/>
    <w:unhideWhenUsed/>
    <w:rsid w:val="003A4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F9F"/>
  </w:style>
  <w:style w:type="character" w:customStyle="1" w:styleId="Heading1Char">
    <w:name w:val="Heading 1 Char"/>
    <w:link w:val="Heading1"/>
    <w:rsid w:val="003A4F9F"/>
    <w:rPr>
      <w:rFonts w:ascii="Times New Roman" w:eastAsia="Times New Roman" w:hAnsi="Times New Roman" w:cs="Times New Roman"/>
      <w:b/>
      <w:sz w:val="32"/>
      <w:szCs w:val="20"/>
      <w:lang w:eastAsia="en-US"/>
    </w:rPr>
  </w:style>
  <w:style w:type="paragraph" w:styleId="BodyText">
    <w:name w:val="Body Text"/>
    <w:basedOn w:val="Normal"/>
    <w:link w:val="BodyTextChar"/>
    <w:rsid w:val="003A4F9F"/>
    <w:pPr>
      <w:spacing w:before="120" w:after="120"/>
      <w:contextualSpacing/>
    </w:pPr>
    <w:rPr>
      <w:rFonts w:ascii="Times New Roman" w:hAnsi="Times New Roman"/>
      <w:sz w:val="24"/>
      <w:szCs w:val="22"/>
    </w:rPr>
  </w:style>
  <w:style w:type="character" w:customStyle="1" w:styleId="BodyTextChar">
    <w:name w:val="Body Text Char"/>
    <w:link w:val="BodyText"/>
    <w:rsid w:val="003A4F9F"/>
    <w:rPr>
      <w:rFonts w:ascii="Times New Roman" w:eastAsia="Times New Roman" w:hAnsi="Times New Roman" w:cs="Times New Roman"/>
      <w:sz w:val="24"/>
      <w:lang w:val="en-US" w:eastAsia="en-US"/>
    </w:rPr>
  </w:style>
  <w:style w:type="paragraph" w:styleId="Footer">
    <w:name w:val="footer"/>
    <w:basedOn w:val="Normal"/>
    <w:link w:val="FooterChar"/>
    <w:rsid w:val="003A4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4F9F"/>
    <w:rPr>
      <w:rFonts w:ascii="Times New Roman" w:eastAsia="Times New Roman" w:hAnsi="Times New Roman" w:cs="Times New Roman"/>
      <w:sz w:val="16"/>
      <w:lang w:val="en-US" w:eastAsia="en-US"/>
    </w:rPr>
  </w:style>
  <w:style w:type="paragraph" w:styleId="List">
    <w:name w:val="List"/>
    <w:basedOn w:val="BodyText"/>
    <w:next w:val="BodyText"/>
    <w:rsid w:val="003A4F9F"/>
    <w:pPr>
      <w:tabs>
        <w:tab w:val="left" w:pos="340"/>
      </w:tabs>
      <w:spacing w:before="60" w:after="60"/>
      <w:ind w:left="340" w:hanging="340"/>
    </w:pPr>
  </w:style>
  <w:style w:type="paragraph" w:styleId="ListBullet">
    <w:name w:val="List Bullet"/>
    <w:basedOn w:val="List"/>
    <w:rsid w:val="003A4F9F"/>
    <w:pPr>
      <w:numPr>
        <w:numId w:val="12"/>
      </w:numPr>
      <w:tabs>
        <w:tab w:val="clear" w:pos="340"/>
      </w:tabs>
      <w:spacing w:before="40" w:after="40"/>
    </w:pPr>
  </w:style>
  <w:style w:type="character" w:customStyle="1" w:styleId="SpecialBold">
    <w:name w:val="Special Bold"/>
    <w:rsid w:val="003A4F9F"/>
    <w:rPr>
      <w:b/>
      <w:spacing w:val="0"/>
    </w:rPr>
  </w:style>
  <w:style w:type="paragraph" w:styleId="Header">
    <w:name w:val="header"/>
    <w:basedOn w:val="Normal"/>
    <w:link w:val="HeaderChar"/>
    <w:rsid w:val="003A4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4F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4F9F"/>
    <w:pPr>
      <w:spacing w:before="240" w:after="120"/>
      <w:outlineLvl w:val="0"/>
    </w:pPr>
    <w:rPr>
      <w:rFonts w:ascii="Times New Roman" w:hAnsi="Times New Roman"/>
      <w:b/>
      <w:sz w:val="28"/>
    </w:rPr>
  </w:style>
  <w:style w:type="paragraph" w:customStyle="1" w:styleId="AllowPageBreak">
    <w:name w:val="AllowPageBreak"/>
    <w:rsid w:val="003A4F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4F9F"/>
    <w:pPr>
      <w:tabs>
        <w:tab w:val="left" w:pos="680"/>
      </w:tabs>
      <w:spacing w:before="60" w:after="60"/>
      <w:ind w:left="680" w:hanging="340"/>
    </w:pPr>
  </w:style>
  <w:style w:type="character" w:customStyle="1" w:styleId="Heading2Char">
    <w:name w:val="Heading 2 Char"/>
    <w:link w:val="Heading2"/>
    <w:rsid w:val="003A4F9F"/>
    <w:rPr>
      <w:rFonts w:ascii="Times New Roman" w:eastAsia="Times New Roman" w:hAnsi="Times New Roman" w:cs="Times New Roman"/>
      <w:b/>
      <w:sz w:val="28"/>
      <w:szCs w:val="40"/>
      <w:lang w:eastAsia="en-US"/>
    </w:rPr>
  </w:style>
  <w:style w:type="character" w:customStyle="1" w:styleId="Heading3Char">
    <w:name w:val="Heading 3 Char"/>
    <w:link w:val="Heading3"/>
    <w:rsid w:val="003A4F9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4F9F"/>
    <w:rPr>
      <w:rFonts w:ascii="Times New Roman" w:eastAsia="Times New Roman" w:hAnsi="Times New Roman" w:cs="Times New Roman"/>
      <w:b/>
      <w:szCs w:val="20"/>
      <w:lang w:eastAsia="en-US"/>
    </w:rPr>
  </w:style>
  <w:style w:type="character" w:customStyle="1" w:styleId="Heading5Char">
    <w:name w:val="Heading 5 Char"/>
    <w:link w:val="Heading5"/>
    <w:rsid w:val="003A4F9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4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F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4F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4F9F"/>
    <w:rPr>
      <w:rFonts w:ascii="Courier New" w:eastAsia="Times New Roman" w:hAnsi="Courier New" w:cs="Times New Roman"/>
      <w:i/>
      <w:szCs w:val="20"/>
      <w:lang w:val="en-US" w:eastAsia="en-US"/>
    </w:rPr>
  </w:style>
  <w:style w:type="paragraph" w:customStyle="1" w:styleId="HeadingBase">
    <w:name w:val="Heading Base"/>
    <w:rsid w:val="003A4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F9F"/>
    <w:pPr>
      <w:tabs>
        <w:tab w:val="right" w:leader="dot" w:pos="9072"/>
      </w:tabs>
      <w:ind w:left="567"/>
    </w:pPr>
    <w:rPr>
      <w:szCs w:val="22"/>
    </w:rPr>
  </w:style>
  <w:style w:type="paragraph" w:customStyle="1" w:styleId="TOCBase">
    <w:name w:val="TOC Base"/>
    <w:rsid w:val="003A4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F9F"/>
    <w:pPr>
      <w:tabs>
        <w:tab w:val="right" w:leader="dot" w:pos="9072"/>
      </w:tabs>
      <w:spacing w:before="40" w:after="40"/>
      <w:ind w:left="284"/>
    </w:pPr>
    <w:rPr>
      <w:rFonts w:ascii="Times New Roman" w:hAnsi="Times New Roman"/>
    </w:rPr>
  </w:style>
  <w:style w:type="paragraph" w:styleId="TOC1">
    <w:name w:val="toc 1"/>
    <w:basedOn w:val="TOCBase"/>
    <w:next w:val="Normal"/>
    <w:rsid w:val="003A4F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4F9F"/>
    <w:pPr>
      <w:spacing w:before="5040"/>
      <w:jc w:val="center"/>
    </w:pPr>
    <w:rPr>
      <w:sz w:val="48"/>
      <w:szCs w:val="72"/>
      <w:lang w:val="en-US"/>
    </w:rPr>
  </w:style>
  <w:style w:type="character" w:customStyle="1" w:styleId="TitleChar">
    <w:name w:val="Title Char"/>
    <w:link w:val="Title"/>
    <w:rsid w:val="003A4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F9F"/>
    <w:pPr>
      <w:tabs>
        <w:tab w:val="left" w:pos="3600"/>
        <w:tab w:val="left" w:pos="3958"/>
      </w:tabs>
    </w:pPr>
  </w:style>
  <w:style w:type="paragraph" w:customStyle="1" w:styleId="Note">
    <w:name w:val="Note"/>
    <w:basedOn w:val="BodyText"/>
    <w:rsid w:val="003A4F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F9F"/>
    <w:pPr>
      <w:framePr w:wrap="auto" w:hAnchor="text" w:y="6049"/>
    </w:pPr>
    <w:rPr>
      <w:color w:val="000000"/>
      <w:sz w:val="40"/>
    </w:rPr>
  </w:style>
  <w:style w:type="paragraph" w:customStyle="1" w:styleId="TOCTitle">
    <w:name w:val="TOCTitle"/>
    <w:basedOn w:val="Heading1"/>
    <w:rsid w:val="003A4F9F"/>
    <w:pPr>
      <w:spacing w:after="240"/>
      <w:jc w:val="center"/>
      <w:outlineLvl w:val="9"/>
    </w:pPr>
    <w:rPr>
      <w:caps/>
    </w:rPr>
  </w:style>
  <w:style w:type="paragraph" w:customStyle="1" w:styleId="Version">
    <w:name w:val="Version"/>
    <w:rsid w:val="003A4F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4F9F"/>
    <w:pPr>
      <w:numPr>
        <w:numId w:val="13"/>
      </w:numPr>
      <w:tabs>
        <w:tab w:val="clear" w:pos="680"/>
      </w:tabs>
    </w:pPr>
  </w:style>
  <w:style w:type="paragraph" w:styleId="Index1">
    <w:name w:val="index 1"/>
    <w:basedOn w:val="Normal"/>
    <w:next w:val="Normal"/>
    <w:semiHidden/>
    <w:rsid w:val="003A4F9F"/>
    <w:pPr>
      <w:keepNext w:val="0"/>
      <w:tabs>
        <w:tab w:val="right" w:pos="4176"/>
      </w:tabs>
      <w:ind w:left="198" w:hanging="198"/>
    </w:pPr>
    <w:rPr>
      <w:rFonts w:ascii="Garamond" w:hAnsi="Garamond"/>
    </w:rPr>
  </w:style>
  <w:style w:type="paragraph" w:styleId="IndexHeading">
    <w:name w:val="index heading"/>
    <w:basedOn w:val="Normal"/>
    <w:next w:val="Index1"/>
    <w:semiHidden/>
    <w:rsid w:val="003A4F9F"/>
    <w:pPr>
      <w:spacing w:before="120" w:after="120"/>
    </w:pPr>
    <w:rPr>
      <w:rFonts w:ascii="Arial" w:hAnsi="Arial"/>
      <w:b/>
      <w:color w:val="918585"/>
      <w:sz w:val="24"/>
    </w:rPr>
  </w:style>
  <w:style w:type="paragraph" w:customStyle="1" w:styleId="Chapter">
    <w:name w:val="Chapter"/>
    <w:basedOn w:val="Normal"/>
    <w:rsid w:val="003A4F9F"/>
    <w:pPr>
      <w:spacing w:before="240"/>
    </w:pPr>
    <w:rPr>
      <w:rFonts w:ascii="Times New Roman" w:hAnsi="Times New Roman"/>
      <w:smallCaps/>
      <w:spacing w:val="80"/>
      <w:sz w:val="28"/>
    </w:rPr>
  </w:style>
  <w:style w:type="paragraph" w:customStyle="1" w:styleId="InChapter">
    <w:name w:val="InChapter"/>
    <w:basedOn w:val="Heading3"/>
    <w:rsid w:val="003A4F9F"/>
    <w:pPr>
      <w:spacing w:after="240"/>
      <w:outlineLvl w:val="9"/>
    </w:pPr>
    <w:rPr>
      <w:noProof/>
    </w:rPr>
  </w:style>
  <w:style w:type="paragraph" w:styleId="Index2">
    <w:name w:val="index 2"/>
    <w:basedOn w:val="Normal"/>
    <w:next w:val="Normal"/>
    <w:semiHidden/>
    <w:rsid w:val="003A4F9F"/>
    <w:pPr>
      <w:tabs>
        <w:tab w:val="right" w:pos="4176"/>
      </w:tabs>
      <w:ind w:left="568" w:hanging="284"/>
    </w:pPr>
    <w:rPr>
      <w:rFonts w:ascii="Garamond" w:hAnsi="Garamond"/>
    </w:rPr>
  </w:style>
  <w:style w:type="paragraph" w:customStyle="1" w:styleId="Byline">
    <w:name w:val="Byline"/>
    <w:rsid w:val="003A4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F9F"/>
    <w:pPr>
      <w:tabs>
        <w:tab w:val="clear" w:pos="3600"/>
        <w:tab w:val="clear" w:pos="3958"/>
      </w:tabs>
      <w:jc w:val="right"/>
    </w:pPr>
  </w:style>
  <w:style w:type="character" w:styleId="Emphasis">
    <w:name w:val="Emphasis"/>
    <w:qFormat/>
    <w:rsid w:val="003A4F9F"/>
    <w:rPr>
      <w:i/>
    </w:rPr>
  </w:style>
  <w:style w:type="paragraph" w:styleId="Caption">
    <w:name w:val="caption"/>
    <w:basedOn w:val="BodyText"/>
    <w:next w:val="Normal"/>
    <w:qFormat/>
    <w:rsid w:val="003A4F9F"/>
    <w:pPr>
      <w:framePr w:w="2268" w:hSpace="181" w:vSpace="181" w:wrap="around" w:vAnchor="text" w:hAnchor="page" w:x="1135" w:y="285" w:anchorLock="1"/>
    </w:pPr>
    <w:rPr>
      <w:i/>
    </w:rPr>
  </w:style>
  <w:style w:type="paragraph" w:customStyle="1" w:styleId="MiniTOCTitle">
    <w:name w:val="MiniTOCTitle"/>
    <w:basedOn w:val="Heading4"/>
    <w:rsid w:val="003A4F9F"/>
    <w:pPr>
      <w:spacing w:before="240"/>
      <w:outlineLvl w:val="9"/>
    </w:pPr>
    <w:rPr>
      <w:noProof/>
      <w:sz w:val="24"/>
    </w:rPr>
  </w:style>
  <w:style w:type="paragraph" w:customStyle="1" w:styleId="MiniTOCItem">
    <w:name w:val="MiniTOCItem"/>
    <w:basedOn w:val="ListBullet"/>
    <w:rsid w:val="003A4F9F"/>
    <w:pPr>
      <w:numPr>
        <w:numId w:val="0"/>
      </w:numPr>
      <w:tabs>
        <w:tab w:val="right" w:leader="dot" w:pos="6521"/>
      </w:tabs>
      <w:spacing w:before="0" w:after="0"/>
    </w:pPr>
  </w:style>
  <w:style w:type="paragraph" w:customStyle="1" w:styleId="TOFTitle">
    <w:name w:val="TOFTitle"/>
    <w:basedOn w:val="TOCTitle"/>
    <w:rsid w:val="003A4F9F"/>
  </w:style>
  <w:style w:type="paragraph" w:styleId="TableofFigures">
    <w:name w:val="table of figures"/>
    <w:basedOn w:val="Normal"/>
    <w:next w:val="Normal"/>
    <w:semiHidden/>
    <w:rsid w:val="003A4F9F"/>
    <w:pPr>
      <w:tabs>
        <w:tab w:val="right" w:leader="dot" w:pos="9072"/>
      </w:tabs>
      <w:ind w:left="970" w:hanging="403"/>
    </w:pPr>
    <w:rPr>
      <w:rFonts w:ascii="Times New Roman" w:hAnsi="Times New Roman"/>
      <w:b/>
    </w:rPr>
  </w:style>
  <w:style w:type="paragraph" w:styleId="ListNumber">
    <w:name w:val="List Number"/>
    <w:basedOn w:val="List"/>
    <w:rsid w:val="003A4F9F"/>
    <w:pPr>
      <w:numPr>
        <w:numId w:val="10"/>
      </w:numPr>
    </w:pPr>
  </w:style>
  <w:style w:type="character" w:customStyle="1" w:styleId="WingdingSymbols">
    <w:name w:val="Wingding Symbols"/>
    <w:rsid w:val="003A4F9F"/>
    <w:rPr>
      <w:rFonts w:ascii="Wingdings" w:hAnsi="Wingdings"/>
    </w:rPr>
  </w:style>
  <w:style w:type="paragraph" w:customStyle="1" w:styleId="TableHeading">
    <w:name w:val="Table Heading"/>
    <w:basedOn w:val="HeadingBase"/>
    <w:rsid w:val="003A4F9F"/>
    <w:pPr>
      <w:keepLines/>
      <w:pBdr>
        <w:bottom w:val="single" w:sz="6" w:space="1" w:color="918585"/>
      </w:pBdr>
      <w:spacing w:before="240"/>
    </w:pPr>
  </w:style>
  <w:style w:type="character" w:customStyle="1" w:styleId="HotSpot">
    <w:name w:val="HotSpot"/>
    <w:rsid w:val="003A4F9F"/>
    <w:rPr>
      <w:color w:val="0033CC"/>
      <w:u w:val="none"/>
    </w:rPr>
  </w:style>
  <w:style w:type="paragraph" w:customStyle="1" w:styleId="BodyTextRight">
    <w:name w:val="Body Text Right"/>
    <w:basedOn w:val="BodyText"/>
    <w:rsid w:val="003A4F9F"/>
    <w:pPr>
      <w:spacing w:before="0" w:after="0"/>
      <w:jc w:val="right"/>
    </w:pPr>
  </w:style>
  <w:style w:type="paragraph" w:styleId="Index3">
    <w:name w:val="index 3"/>
    <w:basedOn w:val="ListNumber2"/>
    <w:next w:val="Normal"/>
    <w:semiHidden/>
    <w:rsid w:val="003A4F9F"/>
    <w:pPr>
      <w:numPr>
        <w:numId w:val="0"/>
      </w:numPr>
      <w:tabs>
        <w:tab w:val="right" w:leader="dot" w:pos="4176"/>
      </w:tabs>
    </w:pPr>
  </w:style>
  <w:style w:type="paragraph" w:styleId="ListNumber2">
    <w:name w:val="List Number 2"/>
    <w:basedOn w:val="List2"/>
    <w:rsid w:val="003A4F9F"/>
    <w:pPr>
      <w:numPr>
        <w:numId w:val="9"/>
      </w:numPr>
      <w:tabs>
        <w:tab w:val="clear" w:pos="1060"/>
      </w:tabs>
    </w:pPr>
  </w:style>
  <w:style w:type="paragraph" w:customStyle="1" w:styleId="MarginNote">
    <w:name w:val="Margin Note"/>
    <w:basedOn w:val="BodyText"/>
    <w:rsid w:val="003A4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4F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4F9F"/>
    <w:rPr>
      <w:sz w:val="32"/>
    </w:rPr>
  </w:style>
  <w:style w:type="paragraph" w:customStyle="1" w:styleId="HeadingProcedure">
    <w:name w:val="Heading Procedure"/>
    <w:basedOn w:val="HeadingBase"/>
    <w:next w:val="Normal"/>
    <w:rsid w:val="003A4F9F"/>
    <w:pPr>
      <w:tabs>
        <w:tab w:val="left" w:pos="0"/>
      </w:tabs>
      <w:spacing w:before="120" w:after="60"/>
    </w:pPr>
    <w:rPr>
      <w:i/>
      <w:color w:val="918585"/>
      <w:sz w:val="22"/>
    </w:rPr>
  </w:style>
  <w:style w:type="paragraph" w:customStyle="1" w:styleId="TableBodyText">
    <w:name w:val="Table Body Text"/>
    <w:basedOn w:val="BodyText"/>
    <w:rsid w:val="003A4F9F"/>
    <w:pPr>
      <w:spacing w:before="60" w:after="60"/>
    </w:pPr>
  </w:style>
  <w:style w:type="paragraph" w:styleId="ListContinue">
    <w:name w:val="List Continue"/>
    <w:basedOn w:val="List"/>
    <w:rsid w:val="003A4F9F"/>
    <w:pPr>
      <w:ind w:firstLine="0"/>
    </w:pPr>
  </w:style>
  <w:style w:type="paragraph" w:customStyle="1" w:styleId="ListNote">
    <w:name w:val="List Note"/>
    <w:basedOn w:val="List"/>
    <w:rsid w:val="003A4F9F"/>
    <w:pPr>
      <w:pBdr>
        <w:top w:val="single" w:sz="6" w:space="2" w:color="918585"/>
        <w:bottom w:val="single" w:sz="6" w:space="2" w:color="918585"/>
      </w:pBdr>
      <w:tabs>
        <w:tab w:val="left" w:pos="1021"/>
      </w:tabs>
      <w:ind w:firstLine="0"/>
    </w:pPr>
  </w:style>
  <w:style w:type="paragraph" w:customStyle="1" w:styleId="Warning">
    <w:name w:val="Warning"/>
    <w:basedOn w:val="BodyText"/>
    <w:rsid w:val="003A4F9F"/>
    <w:pPr>
      <w:shd w:val="clear" w:color="auto" w:fill="D9D9D9"/>
      <w:tabs>
        <w:tab w:val="left" w:pos="992"/>
      </w:tabs>
      <w:ind w:left="119" w:right="119"/>
    </w:pPr>
    <w:rPr>
      <w:sz w:val="20"/>
    </w:rPr>
  </w:style>
  <w:style w:type="paragraph" w:customStyle="1" w:styleId="MarginIcons">
    <w:name w:val="Margin Icons"/>
    <w:basedOn w:val="BodyText"/>
    <w:rsid w:val="003A4F9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4F9F"/>
    <w:rPr>
      <w:rFonts w:ascii="Courier New" w:hAnsi="Courier New"/>
    </w:rPr>
  </w:style>
  <w:style w:type="paragraph" w:customStyle="1" w:styleId="NoteBullet">
    <w:name w:val="Note Bullet"/>
    <w:basedOn w:val="Note"/>
    <w:rsid w:val="003A4F9F"/>
    <w:pPr>
      <w:tabs>
        <w:tab w:val="clear" w:pos="680"/>
      </w:tabs>
      <w:spacing w:before="60" w:after="60"/>
    </w:pPr>
  </w:style>
  <w:style w:type="paragraph" w:customStyle="1" w:styleId="SubHeading2">
    <w:name w:val="SubHeading2"/>
    <w:basedOn w:val="HeadingBase"/>
    <w:rsid w:val="003A4F9F"/>
    <w:pPr>
      <w:spacing w:before="240" w:after="60"/>
    </w:pPr>
    <w:rPr>
      <w:sz w:val="20"/>
    </w:rPr>
  </w:style>
  <w:style w:type="paragraph" w:customStyle="1" w:styleId="SubHeading1">
    <w:name w:val="SubHeading1"/>
    <w:basedOn w:val="HeadingBase"/>
    <w:rsid w:val="003A4F9F"/>
    <w:pPr>
      <w:spacing w:before="240" w:after="60"/>
    </w:pPr>
    <w:rPr>
      <w:color w:val="918585"/>
      <w:sz w:val="22"/>
    </w:rPr>
  </w:style>
  <w:style w:type="paragraph" w:customStyle="1" w:styleId="SideHeading">
    <w:name w:val="Side Heading"/>
    <w:basedOn w:val="HeadingBase"/>
    <w:rsid w:val="003A4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F9F"/>
    <w:pPr>
      <w:tabs>
        <w:tab w:val="num" w:pos="360"/>
      </w:tabs>
    </w:pPr>
  </w:style>
  <w:style w:type="paragraph" w:styleId="PlainText">
    <w:name w:val="Plain Text"/>
    <w:basedOn w:val="Normal"/>
    <w:link w:val="PlainTextChar"/>
    <w:rsid w:val="003A4F9F"/>
    <w:rPr>
      <w:sz w:val="20"/>
    </w:rPr>
  </w:style>
  <w:style w:type="character" w:customStyle="1" w:styleId="PlainTextChar">
    <w:name w:val="Plain Text Char"/>
    <w:basedOn w:val="DefaultParagraphFont"/>
    <w:link w:val="PlainText"/>
    <w:rsid w:val="003A4F9F"/>
    <w:rPr>
      <w:rFonts w:ascii="Courier New" w:eastAsia="Times New Roman" w:hAnsi="Courier New" w:cs="Times New Roman"/>
      <w:sz w:val="20"/>
      <w:szCs w:val="20"/>
      <w:lang w:val="en-US" w:eastAsia="en-US"/>
    </w:rPr>
  </w:style>
  <w:style w:type="character" w:customStyle="1" w:styleId="MenuOption">
    <w:name w:val="Menu Option"/>
    <w:rsid w:val="003A4F9F"/>
    <w:rPr>
      <w:b/>
      <w:smallCaps/>
    </w:rPr>
  </w:style>
  <w:style w:type="paragraph" w:customStyle="1" w:styleId="TableListNumber">
    <w:name w:val="Table List Number"/>
    <w:basedOn w:val="ListNumber"/>
    <w:rsid w:val="003A4F9F"/>
    <w:pPr>
      <w:numPr>
        <w:numId w:val="0"/>
      </w:numPr>
    </w:pPr>
  </w:style>
  <w:style w:type="paragraph" w:styleId="TOC4">
    <w:name w:val="toc 4"/>
    <w:basedOn w:val="TOCBase"/>
    <w:next w:val="Normal"/>
    <w:semiHidden/>
    <w:rsid w:val="003A4F9F"/>
    <w:pPr>
      <w:tabs>
        <w:tab w:val="right" w:leader="dot" w:pos="9071"/>
      </w:tabs>
      <w:ind w:left="1701"/>
    </w:pPr>
  </w:style>
  <w:style w:type="paragraph" w:customStyle="1" w:styleId="ListAlpha">
    <w:name w:val="List Alpha"/>
    <w:basedOn w:val="List"/>
    <w:rsid w:val="003A4F9F"/>
    <w:pPr>
      <w:numPr>
        <w:numId w:val="8"/>
      </w:numPr>
    </w:pPr>
  </w:style>
  <w:style w:type="paragraph" w:customStyle="1" w:styleId="ListAlpha2">
    <w:name w:val="List Alpha 2"/>
    <w:basedOn w:val="List2"/>
    <w:rsid w:val="003A4F9F"/>
    <w:pPr>
      <w:numPr>
        <w:numId w:val="7"/>
      </w:numPr>
    </w:pPr>
  </w:style>
  <w:style w:type="paragraph" w:styleId="List3">
    <w:name w:val="List 3"/>
    <w:basedOn w:val="BodyText"/>
    <w:rsid w:val="003A4F9F"/>
    <w:pPr>
      <w:tabs>
        <w:tab w:val="left" w:pos="1021"/>
      </w:tabs>
      <w:spacing w:before="60" w:after="60"/>
      <w:ind w:left="1020" w:hanging="340"/>
    </w:pPr>
  </w:style>
  <w:style w:type="paragraph" w:styleId="List4">
    <w:name w:val="List 4"/>
    <w:basedOn w:val="BodyText"/>
    <w:rsid w:val="003A4F9F"/>
    <w:pPr>
      <w:tabs>
        <w:tab w:val="left" w:pos="1361"/>
      </w:tabs>
      <w:spacing w:before="60" w:after="60"/>
      <w:ind w:left="1361" w:hanging="340"/>
    </w:pPr>
  </w:style>
  <w:style w:type="paragraph" w:styleId="List5">
    <w:name w:val="List 5"/>
    <w:basedOn w:val="BodyText"/>
    <w:rsid w:val="003A4F9F"/>
    <w:pPr>
      <w:tabs>
        <w:tab w:val="left" w:pos="1701"/>
      </w:tabs>
      <w:spacing w:before="60" w:after="60"/>
      <w:ind w:left="1701" w:hanging="340"/>
    </w:pPr>
  </w:style>
  <w:style w:type="paragraph" w:styleId="ListBullet3">
    <w:name w:val="List Bullet 3"/>
    <w:basedOn w:val="List3"/>
    <w:rsid w:val="003A4F9F"/>
    <w:pPr>
      <w:numPr>
        <w:numId w:val="14"/>
      </w:numPr>
      <w:tabs>
        <w:tab w:val="clear" w:pos="1021"/>
      </w:tabs>
      <w:ind w:left="1037" w:hanging="357"/>
    </w:pPr>
  </w:style>
  <w:style w:type="paragraph" w:styleId="ListBullet4">
    <w:name w:val="List Bullet 4"/>
    <w:basedOn w:val="List4"/>
    <w:rsid w:val="003A4F9F"/>
    <w:pPr>
      <w:numPr>
        <w:numId w:val="2"/>
      </w:numPr>
    </w:pPr>
  </w:style>
  <w:style w:type="paragraph" w:styleId="ListBullet5">
    <w:name w:val="List Bullet 5"/>
    <w:basedOn w:val="List5"/>
    <w:rsid w:val="003A4F9F"/>
    <w:pPr>
      <w:numPr>
        <w:numId w:val="3"/>
      </w:numPr>
    </w:pPr>
  </w:style>
  <w:style w:type="paragraph" w:styleId="ListContinue2">
    <w:name w:val="List Continue 2"/>
    <w:basedOn w:val="List2"/>
    <w:rsid w:val="003A4F9F"/>
    <w:pPr>
      <w:ind w:firstLine="0"/>
    </w:pPr>
  </w:style>
  <w:style w:type="paragraph" w:styleId="ListContinue3">
    <w:name w:val="List Continue 3"/>
    <w:basedOn w:val="List3"/>
    <w:rsid w:val="003A4F9F"/>
    <w:pPr>
      <w:ind w:left="1021" w:firstLine="0"/>
    </w:pPr>
  </w:style>
  <w:style w:type="paragraph" w:styleId="ListContinue4">
    <w:name w:val="List Continue 4"/>
    <w:basedOn w:val="List4"/>
    <w:rsid w:val="003A4F9F"/>
    <w:pPr>
      <w:ind w:firstLine="0"/>
    </w:pPr>
  </w:style>
  <w:style w:type="paragraph" w:styleId="ListContinue5">
    <w:name w:val="List Continue 5"/>
    <w:basedOn w:val="List5"/>
    <w:rsid w:val="003A4F9F"/>
    <w:pPr>
      <w:ind w:firstLine="0"/>
    </w:pPr>
  </w:style>
  <w:style w:type="paragraph" w:styleId="ListNumber3">
    <w:name w:val="List Number 3"/>
    <w:basedOn w:val="List3"/>
    <w:rsid w:val="003A4F9F"/>
    <w:pPr>
      <w:numPr>
        <w:numId w:val="4"/>
      </w:numPr>
    </w:pPr>
  </w:style>
  <w:style w:type="paragraph" w:styleId="ListNumber4">
    <w:name w:val="List Number 4"/>
    <w:basedOn w:val="List4"/>
    <w:rsid w:val="003A4F9F"/>
    <w:pPr>
      <w:numPr>
        <w:numId w:val="5"/>
      </w:numPr>
    </w:pPr>
  </w:style>
  <w:style w:type="paragraph" w:styleId="ListNumber5">
    <w:name w:val="List Number 5"/>
    <w:basedOn w:val="List5"/>
    <w:rsid w:val="003A4F9F"/>
    <w:pPr>
      <w:numPr>
        <w:numId w:val="6"/>
      </w:numPr>
    </w:pPr>
  </w:style>
  <w:style w:type="paragraph" w:styleId="BlockText">
    <w:name w:val="Block Text"/>
    <w:basedOn w:val="Normal"/>
    <w:rsid w:val="003A4F9F"/>
    <w:pPr>
      <w:spacing w:after="120"/>
      <w:ind w:left="1440" w:right="1440"/>
    </w:pPr>
  </w:style>
  <w:style w:type="character" w:customStyle="1" w:styleId="Subscript">
    <w:name w:val="Subscript"/>
    <w:rsid w:val="003A4F9F"/>
    <w:rPr>
      <w:sz w:val="16"/>
      <w:vertAlign w:val="subscript"/>
    </w:rPr>
  </w:style>
  <w:style w:type="character" w:customStyle="1" w:styleId="Superscript">
    <w:name w:val="Superscript"/>
    <w:rsid w:val="003A4F9F"/>
    <w:rPr>
      <w:sz w:val="16"/>
      <w:vertAlign w:val="superscript"/>
    </w:rPr>
  </w:style>
  <w:style w:type="character" w:customStyle="1" w:styleId="Symbols">
    <w:name w:val="Symbols"/>
    <w:rsid w:val="003A4F9F"/>
    <w:rPr>
      <w:rFonts w:ascii="Symbol" w:hAnsi="Symbol"/>
    </w:rPr>
  </w:style>
  <w:style w:type="character" w:customStyle="1" w:styleId="MenuOptions">
    <w:name w:val="Menu Options"/>
    <w:rsid w:val="003A4F9F"/>
    <w:rPr>
      <w:rFonts w:ascii="Arial Narrow" w:hAnsi="Arial Narrow"/>
      <w:smallCaps/>
    </w:rPr>
  </w:style>
  <w:style w:type="character" w:customStyle="1" w:styleId="Buttons">
    <w:name w:val="Buttons"/>
    <w:rsid w:val="003A4F9F"/>
    <w:rPr>
      <w:b/>
    </w:rPr>
  </w:style>
  <w:style w:type="character" w:customStyle="1" w:styleId="Underlined">
    <w:name w:val="Underlined"/>
    <w:rsid w:val="003A4F9F"/>
    <w:rPr>
      <w:u w:val="single"/>
    </w:rPr>
  </w:style>
  <w:style w:type="paragraph" w:customStyle="1" w:styleId="TableBodyTextRight">
    <w:name w:val="Table Body Text Right"/>
    <w:basedOn w:val="TableBodyText"/>
    <w:rsid w:val="003A4F9F"/>
    <w:pPr>
      <w:widowControl w:val="0"/>
      <w:autoSpaceDE w:val="0"/>
      <w:autoSpaceDN w:val="0"/>
      <w:adjustRightInd w:val="0"/>
      <w:jc w:val="right"/>
    </w:pPr>
    <w:rPr>
      <w:rFonts w:cs="Arial"/>
      <w:szCs w:val="18"/>
    </w:rPr>
  </w:style>
  <w:style w:type="paragraph" w:customStyle="1" w:styleId="CopyrightText">
    <w:name w:val="Copyright Text"/>
    <w:basedOn w:val="BodyText"/>
    <w:rsid w:val="003A4F9F"/>
    <w:rPr>
      <w:sz w:val="18"/>
    </w:rPr>
  </w:style>
  <w:style w:type="paragraph" w:customStyle="1" w:styleId="BodySmallRight">
    <w:name w:val="Body Small Right"/>
    <w:basedOn w:val="BodyTextRight"/>
    <w:rsid w:val="003A4F9F"/>
    <w:rPr>
      <w:sz w:val="18"/>
      <w:szCs w:val="18"/>
    </w:rPr>
  </w:style>
  <w:style w:type="paragraph" w:customStyle="1" w:styleId="MarginEdition">
    <w:name w:val="Margin Edition"/>
    <w:basedOn w:val="MarginNote"/>
    <w:rsid w:val="003A4F9F"/>
    <w:pPr>
      <w:spacing w:before="0" w:after="0"/>
    </w:pPr>
    <w:rPr>
      <w:rFonts w:ascii="Times New Roman" w:hAnsi="Times New Roman"/>
      <w:color w:val="999999"/>
    </w:rPr>
  </w:style>
  <w:style w:type="paragraph" w:customStyle="1" w:styleId="Spacer">
    <w:name w:val="Spacer"/>
    <w:basedOn w:val="Normal"/>
    <w:rsid w:val="003A4F9F"/>
    <w:rPr>
      <w:sz w:val="2"/>
      <w:szCs w:val="2"/>
    </w:rPr>
  </w:style>
  <w:style w:type="character" w:customStyle="1" w:styleId="Small">
    <w:name w:val="Small"/>
    <w:rsid w:val="003A4F9F"/>
    <w:rPr>
      <w:sz w:val="16"/>
    </w:rPr>
  </w:style>
  <w:style w:type="paragraph" w:customStyle="1" w:styleId="WideTable">
    <w:name w:val="Wide Table"/>
    <w:basedOn w:val="Normal"/>
    <w:rsid w:val="003A4F9F"/>
    <w:pPr>
      <w:ind w:left="-1418"/>
    </w:pPr>
    <w:rPr>
      <w:sz w:val="2"/>
      <w:szCs w:val="2"/>
    </w:rPr>
  </w:style>
  <w:style w:type="character" w:styleId="PageNumber">
    <w:name w:val="page number"/>
    <w:rsid w:val="003A4F9F"/>
  </w:style>
  <w:style w:type="paragraph" w:styleId="Quote">
    <w:name w:val="Quote"/>
    <w:basedOn w:val="Heading1"/>
    <w:link w:val="QuoteChar"/>
    <w:qFormat/>
    <w:rsid w:val="003A4F9F"/>
    <w:rPr>
      <w:b w:val="0"/>
      <w:sz w:val="72"/>
      <w:szCs w:val="72"/>
      <w:lang w:val="en-NZ"/>
    </w:rPr>
  </w:style>
  <w:style w:type="character" w:customStyle="1" w:styleId="QuoteChar">
    <w:name w:val="Quote Char"/>
    <w:link w:val="Quote"/>
    <w:rsid w:val="003A4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F9F"/>
    <w:pPr>
      <w:pageBreakBefore/>
    </w:pPr>
  </w:style>
  <w:style w:type="paragraph" w:customStyle="1" w:styleId="Border">
    <w:name w:val="Border"/>
    <w:basedOn w:val="Normal"/>
    <w:qFormat/>
    <w:rsid w:val="003A4F9F"/>
    <w:pPr>
      <w:pBdr>
        <w:top w:val="single" w:sz="18" w:space="1" w:color="auto"/>
      </w:pBdr>
    </w:pPr>
    <w:rPr>
      <w:rFonts w:ascii="Times New Roman" w:hAnsi="Times New Roman"/>
      <w:color w:val="FFFFFF"/>
      <w:sz w:val="2"/>
    </w:rPr>
  </w:style>
  <w:style w:type="character" w:styleId="IntenseEmphasis">
    <w:name w:val="Intense Emphasis"/>
    <w:uiPriority w:val="21"/>
    <w:qFormat/>
    <w:rsid w:val="003A4F9F"/>
    <w:rPr>
      <w:b/>
      <w:bCs/>
      <w:i/>
      <w:iCs/>
      <w:color w:val="auto"/>
    </w:rPr>
  </w:style>
  <w:style w:type="paragraph" w:styleId="IntenseQuote">
    <w:name w:val="Intense Quote"/>
    <w:basedOn w:val="Normal"/>
    <w:next w:val="Normal"/>
    <w:link w:val="IntenseQuoteChar"/>
    <w:uiPriority w:val="30"/>
    <w:qFormat/>
    <w:rsid w:val="003A4F9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4F9F"/>
    <w:rPr>
      <w:rFonts w:ascii="Courier New" w:eastAsia="Times New Roman" w:hAnsi="Courier New" w:cs="Times New Roman"/>
      <w:b/>
      <w:bCs/>
      <w:i/>
      <w:iCs/>
      <w:szCs w:val="20"/>
      <w:lang w:val="en-US" w:eastAsia="en-US"/>
    </w:rPr>
  </w:style>
  <w:style w:type="character" w:styleId="SubtleReference">
    <w:name w:val="Subtle Reference"/>
    <w:uiPriority w:val="31"/>
    <w:qFormat/>
    <w:rsid w:val="003A4F9F"/>
    <w:rPr>
      <w:smallCaps/>
      <w:color w:val="auto"/>
      <w:u w:val="single"/>
    </w:rPr>
  </w:style>
  <w:style w:type="character" w:styleId="IntenseReference">
    <w:name w:val="Intense Reference"/>
    <w:uiPriority w:val="32"/>
    <w:qFormat/>
    <w:rsid w:val="003A4F9F"/>
    <w:rPr>
      <w:b/>
      <w:bCs/>
      <w:smallCaps/>
      <w:color w:val="auto"/>
      <w:spacing w:val="5"/>
      <w:u w:val="single"/>
    </w:rPr>
  </w:style>
  <w:style w:type="paragraph" w:customStyle="1" w:styleId="2ColumnHeading">
    <w:name w:val="2Column Heading"/>
    <w:basedOn w:val="BodyText"/>
    <w:qFormat/>
    <w:rsid w:val="003A4F9F"/>
    <w:pPr>
      <w:spacing w:after="60"/>
      <w:ind w:left="-2268"/>
    </w:pPr>
    <w:rPr>
      <w:b/>
    </w:rPr>
  </w:style>
  <w:style w:type="paragraph" w:customStyle="1" w:styleId="Heading1TOC">
    <w:name w:val="Heading1 TOC"/>
    <w:basedOn w:val="Normal"/>
    <w:qFormat/>
    <w:rsid w:val="003A4F9F"/>
    <w:pPr>
      <w:spacing w:before="240" w:after="120"/>
    </w:pPr>
    <w:rPr>
      <w:rFonts w:ascii="Times New Roman" w:hAnsi="Times New Roman"/>
      <w:b/>
      <w:sz w:val="32"/>
    </w:rPr>
  </w:style>
  <w:style w:type="paragraph" w:customStyle="1" w:styleId="Heading2TOC">
    <w:name w:val="Heading2 TOC"/>
    <w:basedOn w:val="Normal"/>
    <w:qFormat/>
    <w:rsid w:val="003A4F9F"/>
    <w:pPr>
      <w:spacing w:before="240" w:after="60"/>
    </w:pPr>
    <w:rPr>
      <w:rFonts w:ascii="Times New Roman" w:hAnsi="Times New Roman"/>
      <w:b/>
      <w:sz w:val="28"/>
    </w:rPr>
  </w:style>
  <w:style w:type="character" w:customStyle="1" w:styleId="Underline">
    <w:name w:val="Underline"/>
    <w:qFormat/>
    <w:rsid w:val="003A4F9F"/>
    <w:rPr>
      <w:u w:val="single"/>
    </w:rPr>
  </w:style>
  <w:style w:type="character" w:customStyle="1" w:styleId="BoldandItalics">
    <w:name w:val="Bold and Italics"/>
    <w:qFormat/>
    <w:rsid w:val="003A4F9F"/>
    <w:rPr>
      <w:b/>
      <w:i/>
      <w:u w:val="none"/>
    </w:rPr>
  </w:style>
  <w:style w:type="paragraph" w:styleId="BalloonText">
    <w:name w:val="Balloon Text"/>
    <w:basedOn w:val="Normal"/>
    <w:link w:val="BalloonTextChar"/>
    <w:rsid w:val="003A4F9F"/>
    <w:rPr>
      <w:rFonts w:ascii="Tahoma" w:hAnsi="Tahoma" w:cs="Tahoma"/>
      <w:sz w:val="16"/>
      <w:szCs w:val="16"/>
    </w:rPr>
  </w:style>
  <w:style w:type="character" w:customStyle="1" w:styleId="BalloonTextChar">
    <w:name w:val="Balloon Text Char"/>
    <w:link w:val="BalloonText"/>
    <w:rsid w:val="003A4F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4F9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4F9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762</Words>
  <Characters>4456</Characters>
  <Application>Microsoft Office Word</Application>
  <DocSecurity>0</DocSecurity>
  <Lines>176</Lines>
  <Paragraphs>83</Paragraphs>
  <ScaleCrop>false</ScaleCrop>
  <Company>Author-it Software Corporation Ltd.</Company>
  <LinksUpToDate>false</LinksUpToDate>
  <CharactersWithSpaces>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AHCBEK305A Extract honey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2012-05-26T12:44:00Z</dcterms:created>
  <dcterms:modified xsi:type="dcterms:W3CDTF">2012-05-26T12:44:00Z</dcterms:modified>
</cp:coreProperties>
</file>