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72C" w:rsidP="00F0272C">
      <w:pPr>
        <w:pStyle w:val="Title"/>
      </w:pPr>
      <w:r>
        <w:fldChar w:fldCharType="begin"/>
      </w:r>
      <w:r>
        <w:instrText xml:space="preserve"> TITLE   \* MERGEFORMAT </w:instrText>
      </w:r>
      <w:r>
        <w:fldChar w:fldCharType="separate"/>
      </w:r>
      <w:r>
        <w:t>AHCBEK303A Re-queen a honey bee colony</w:t>
      </w:r>
      <w:r>
        <w:fldChar w:fldCharType="end"/>
      </w:r>
    </w:p>
    <w:p w:rsidR="00F0272C" w:rsidP="00F0272C">
      <w:pPr>
        <w:pStyle w:val="Version"/>
        <w:sectPr w:rsidSect="006B66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626" w:rsidP="006B6626">
      <w:pPr>
        <w:pStyle w:val="SuperHeading"/>
      </w:pPr>
      <w:r w:rsidRPr="006B6626">
        <w:t>AHCBEK303A Re-queen a honey bee colony</w:t>
      </w:r>
    </w:p>
    <w:p w:rsidR="00000000" w:rsidRPr="006B6626" w:rsidP="006B6626">
      <w:pPr>
        <w:pStyle w:val="Heading1"/>
      </w:pPr>
      <w:bookmarkStart w:id="1" w:name="O_267689"/>
      <w:bookmarkEnd w:id="1"/>
      <w:r w:rsidRPr="006B6626">
        <w:t>Modification History</w:t>
      </w:r>
    </w:p>
    <w:p w:rsidR="00000000" w:rsidRPr="006B6626" w:rsidP="006B6626">
      <w:pPr>
        <w:pStyle w:val="BodyText"/>
      </w:pPr>
      <w:r w:rsidRPr="006B6626">
        <w:t>Not Applicable</w:t>
      </w:r>
    </w:p>
    <w:p w:rsidR="00000000" w:rsidRPr="006B6626" w:rsidP="006B6626">
      <w:pPr>
        <w:pStyle w:val="AllowPageBreak"/>
      </w:pPr>
    </w:p>
    <w:p w:rsidR="00000000" w:rsidRPr="006B6626" w:rsidP="006B6626">
      <w:pPr>
        <w:pStyle w:val="Heading1"/>
      </w:pPr>
      <w:bookmarkStart w:id="2" w:name="O_186966"/>
      <w:bookmarkEnd w:id="2"/>
      <w:r w:rsidRPr="006B6626">
        <w:t>Unit Descriptor</w:t>
      </w:r>
    </w:p>
    <w:tbl>
      <w:tblPr>
        <w:tblW w:w="0" w:type="auto"/>
        <w:tblLayout w:type="fixed"/>
        <w:tblCellMar>
          <w:left w:w="62" w:type="dxa"/>
          <w:right w:w="62" w:type="dxa"/>
        </w:tblCellMar>
        <w:tblLook w:val="0000"/>
      </w:tblPr>
      <w:tblGrid>
        <w:gridCol w:w="2671"/>
        <w:gridCol w:w="5851"/>
      </w:tblGrid>
      <w:tr w:rsidTr="00F0272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BodyText"/>
            </w:pPr>
            <w:r w:rsidRPr="006B6626">
              <w:t>This unit covers the process of requeening a honey bee colony with a replacement queen, and defines</w:t>
            </w:r>
            <w:r w:rsidRPr="006B6626">
              <w:t xml:space="preserve"> the standard required to:  identify need to requeen, breed and select for replacement queen bee and place in hive;  monitor activity of new queen bee and threat of competition.</w:t>
            </w:r>
          </w:p>
        </w:tc>
      </w:tr>
    </w:tbl>
    <w:p w:rsidR="00F0272C" w:rsidP="006B6626">
      <w:pPr>
        <w:pStyle w:val="BodyText"/>
      </w:pPr>
    </w:p>
    <w:p w:rsidR="00F0272C" w:rsidP="006B6626">
      <w:pPr>
        <w:pStyle w:val="BodyText"/>
      </w:pPr>
    </w:p>
    <w:p w:rsidR="00000000" w:rsidRPr="006B6626" w:rsidP="006B6626">
      <w:pPr>
        <w:pStyle w:val="Heading1"/>
      </w:pPr>
      <w:bookmarkStart w:id="3" w:name="O_186970"/>
      <w:bookmarkEnd w:id="3"/>
      <w:r w:rsidRPr="006B6626">
        <w:t>Application of the Unit</w:t>
      </w:r>
    </w:p>
    <w:tbl>
      <w:tblPr>
        <w:tblW w:w="0" w:type="auto"/>
        <w:tblLayout w:type="fixed"/>
        <w:tblCellMar>
          <w:left w:w="62" w:type="dxa"/>
          <w:right w:w="62" w:type="dxa"/>
        </w:tblCellMar>
        <w:tblLook w:val="0000"/>
      </w:tblPr>
      <w:tblGrid>
        <w:gridCol w:w="2753"/>
        <w:gridCol w:w="5769"/>
      </w:tblGrid>
      <w:tr w:rsidTr="00F0272C">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BodyText"/>
            </w:pPr>
            <w:r w:rsidRPr="006B6626">
              <w:t>This unit applies to beekeepers that are likely to be working supervised.  Well-reared and mated, young healthy queen bees of good genetic stock are a major factor in improving honey yields.  Requeening is typically practised annually to obtain benefits fr</w:t>
            </w:r>
            <w:r w:rsidRPr="006B6626">
              <w:t>om the increased egg-laying ability and high pheromone production associated with young queen bees.  Requeening by commercial honey producers is normally carried out in spring/summer through to autumn to fit in with seasonal conditions and management pract</w:t>
            </w:r>
            <w:r w:rsidRPr="006B6626">
              <w:t>ices.</w:t>
            </w:r>
          </w:p>
        </w:tc>
      </w:tr>
    </w:tbl>
    <w:p w:rsidR="00F0272C" w:rsidP="006B6626">
      <w:pPr>
        <w:pStyle w:val="BodyText"/>
      </w:pPr>
    </w:p>
    <w:p w:rsidR="00F0272C" w:rsidP="006B6626">
      <w:pPr>
        <w:pStyle w:val="BodyText"/>
      </w:pPr>
    </w:p>
    <w:p w:rsidR="00000000" w:rsidRPr="006B6626" w:rsidP="006B6626">
      <w:pPr>
        <w:pStyle w:val="Heading1"/>
      </w:pPr>
      <w:bookmarkStart w:id="4" w:name="O_275949"/>
      <w:bookmarkEnd w:id="4"/>
      <w:r w:rsidRPr="006B6626">
        <w:t>Licensing/Regulatory Information</w:t>
      </w:r>
    </w:p>
    <w:p w:rsidR="00000000" w:rsidRPr="006B6626" w:rsidP="006B6626">
      <w:pPr>
        <w:pStyle w:val="BodyText"/>
      </w:pPr>
      <w:r w:rsidRPr="006B6626">
        <w:t>Not Applicable</w:t>
      </w:r>
    </w:p>
    <w:p w:rsidR="00000000" w:rsidRPr="006B6626" w:rsidP="006B6626">
      <w:pPr>
        <w:pStyle w:val="AllowPageBreak"/>
      </w:pPr>
    </w:p>
    <w:p w:rsidR="00000000" w:rsidRPr="006B6626" w:rsidP="006B6626">
      <w:pPr>
        <w:pStyle w:val="Heading1"/>
      </w:pPr>
      <w:bookmarkStart w:id="5" w:name="O_186968"/>
      <w:bookmarkEnd w:id="5"/>
      <w:r w:rsidRPr="006B6626">
        <w:t>Pre-Requisites</w:t>
      </w:r>
    </w:p>
    <w:tbl>
      <w:tblPr>
        <w:tblW w:w="0" w:type="auto"/>
        <w:tblLayout w:type="fixed"/>
        <w:tblCellMar>
          <w:left w:w="62" w:type="dxa"/>
          <w:right w:w="62" w:type="dxa"/>
        </w:tblCellMar>
        <w:tblLook w:val="0000"/>
      </w:tblPr>
      <w:tblGrid>
        <w:gridCol w:w="2775"/>
        <w:gridCol w:w="1295"/>
        <w:gridCol w:w="4452"/>
      </w:tblGrid>
      <w:tr w:rsidTr="00F0272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p>
        </w:tc>
      </w:tr>
      <w:tr w:rsidTr="00F027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p>
        </w:tc>
      </w:tr>
      <w:tr w:rsidTr="00F027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BodyText"/>
            </w:pPr>
          </w:p>
        </w:tc>
      </w:tr>
    </w:tbl>
    <w:p w:rsidR="00F0272C" w:rsidP="006B6626">
      <w:pPr>
        <w:pStyle w:val="BodyText"/>
      </w:pPr>
    </w:p>
    <w:p w:rsidR="00F0272C" w:rsidP="006B6626">
      <w:pPr>
        <w:pStyle w:val="BodyText"/>
      </w:pPr>
    </w:p>
    <w:p w:rsidR="00000000" w:rsidRPr="006B6626" w:rsidP="006B6626">
      <w:pPr>
        <w:pStyle w:val="Heading1"/>
      </w:pPr>
      <w:bookmarkStart w:id="6" w:name="O_186967"/>
      <w:bookmarkEnd w:id="6"/>
      <w:r w:rsidRPr="006B6626">
        <w:t>Employability Skills Information</w:t>
      </w:r>
    </w:p>
    <w:tbl>
      <w:tblPr>
        <w:tblW w:w="0" w:type="auto"/>
        <w:tblLayout w:type="fixed"/>
        <w:tblCellMar>
          <w:left w:w="62" w:type="dxa"/>
          <w:right w:w="62" w:type="dxa"/>
        </w:tblCellMar>
        <w:tblLook w:val="0000"/>
      </w:tblPr>
      <w:tblGrid>
        <w:gridCol w:w="2802"/>
        <w:gridCol w:w="5720"/>
      </w:tblGrid>
      <w:tr w:rsidTr="00F027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BodyText"/>
            </w:pPr>
            <w:r w:rsidRPr="006B6626">
              <w:t>This unit contains employability skills.</w:t>
            </w:r>
          </w:p>
        </w:tc>
      </w:tr>
    </w:tbl>
    <w:p w:rsidR="00F0272C" w:rsidP="006B6626">
      <w:pPr>
        <w:pStyle w:val="BodyText"/>
      </w:pPr>
    </w:p>
    <w:p w:rsidR="00F0272C" w:rsidP="006B6626">
      <w:pPr>
        <w:pStyle w:val="BodyText"/>
      </w:pPr>
    </w:p>
    <w:p w:rsidR="00000000" w:rsidRPr="006B6626" w:rsidP="006B6626">
      <w:pPr>
        <w:pStyle w:val="Heading1"/>
      </w:pPr>
      <w:bookmarkStart w:id="7" w:name="O_285735"/>
      <w:bookmarkEnd w:id="7"/>
      <w:r w:rsidRPr="006B6626">
        <w:t>Elements and Performance Criteria Pre-Content</w:t>
      </w:r>
    </w:p>
    <w:p w:rsidR="00000000" w:rsidRPr="006B6626" w:rsidP="006B6626">
      <w:pPr>
        <w:pStyle w:val="BodyText"/>
      </w:pPr>
      <w:r w:rsidRPr="006B6626">
        <w:t>Not Applicable</w:t>
      </w:r>
    </w:p>
    <w:p w:rsidR="00000000" w:rsidRPr="006B6626" w:rsidP="006B6626">
      <w:pPr>
        <w:pStyle w:val="AllowPageBreak"/>
      </w:pPr>
    </w:p>
    <w:p w:rsidR="00000000" w:rsidRPr="006B6626" w:rsidP="006B6626">
      <w:pPr>
        <w:pStyle w:val="Heading1"/>
      </w:pPr>
      <w:bookmarkStart w:id="8" w:name="O_232402"/>
      <w:bookmarkEnd w:id="8"/>
      <w:r w:rsidRPr="006B6626">
        <w:t>Elements and Performance Criteria</w:t>
      </w:r>
    </w:p>
    <w:tbl>
      <w:tblPr>
        <w:tblW w:w="0" w:type="auto"/>
        <w:tblLayout w:type="fixed"/>
        <w:tblCellMar>
          <w:left w:w="62" w:type="dxa"/>
          <w:right w:w="62" w:type="dxa"/>
        </w:tblCellMar>
        <w:tblLook w:val="0000"/>
      </w:tblPr>
      <w:tblGrid>
        <w:gridCol w:w="2553"/>
        <w:gridCol w:w="5969"/>
      </w:tblGrid>
      <w:tr w:rsidTr="00F0272C">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BodyText"/>
            </w:pPr>
            <w:r w:rsidRPr="006B6626">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PERFORMANCE CRITERIA</w:t>
            </w:r>
          </w:p>
        </w:tc>
      </w:tr>
      <w:tr w:rsidTr="00F0272C">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p>
        </w:tc>
      </w:tr>
      <w:tr w:rsidTr="00F0272C">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List"/>
              <w:rPr>
                <w:lang w:val="en-NZ"/>
              </w:rPr>
            </w:pPr>
            <w:r w:rsidRPr="006B6626">
              <w:t>1.</w:t>
            </w:r>
            <w:r w:rsidRPr="006B6626">
              <w:tab/>
              <w:t>Identify requirement to requeen a colony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List2"/>
            </w:pPr>
            <w:r w:rsidRPr="006B6626">
              <w:t>1.1.</w:t>
            </w:r>
            <w:r w:rsidRPr="006B6626">
              <w:tab/>
              <w:t>Vigour of the current queen is assessed.</w:t>
            </w:r>
          </w:p>
          <w:p w:rsidR="00000000" w:rsidP="006B6626">
            <w:pPr>
              <w:pStyle w:val="List2"/>
              <w:rPr>
                <w:lang w:val="en-NZ"/>
              </w:rPr>
            </w:pPr>
            <w:r w:rsidRPr="006B6626">
              <w:t>1.2.</w:t>
            </w:r>
            <w:r w:rsidRPr="006B6626">
              <w:tab/>
            </w:r>
            <w:r w:rsidRPr="006B6626">
              <w:t>Colony is monitored for signs that indicate queen replacement is necessary.</w:t>
            </w:r>
          </w:p>
        </w:tc>
      </w:tr>
      <w:tr w:rsidTr="00F0272C">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List"/>
              <w:rPr>
                <w:lang w:val="en-NZ"/>
              </w:rPr>
            </w:pPr>
            <w:r w:rsidRPr="006B6626">
              <w:t>2.</w:t>
            </w:r>
            <w:r w:rsidRPr="006B6626">
              <w:tab/>
              <w:t>Prepare to requeen a colony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List2"/>
            </w:pPr>
            <w:r w:rsidRPr="006B6626">
              <w:t>2.1.</w:t>
            </w:r>
            <w:r w:rsidRPr="006B6626">
              <w:tab/>
              <w:t>Replacement queens that meet enterprise criteria are obtained from a commercial supplier or from own breeding stock.</w:t>
            </w:r>
          </w:p>
          <w:p w:rsidR="00000000" w:rsidRPr="006B6626" w:rsidP="006B6626">
            <w:pPr>
              <w:pStyle w:val="List2"/>
            </w:pPr>
            <w:r w:rsidRPr="006B6626">
              <w:t>2.2.</w:t>
            </w:r>
            <w:r w:rsidRPr="006B6626">
              <w:tab/>
              <w:t>Replacement queens an</w:t>
            </w:r>
            <w:r w:rsidRPr="006B6626">
              <w:t>d any escort worker bees are stored in appropriate conditions and monitored until requeening is undertaken.</w:t>
            </w:r>
          </w:p>
          <w:p w:rsidR="00000000" w:rsidRPr="006B6626" w:rsidP="006B6626">
            <w:pPr>
              <w:pStyle w:val="List2"/>
            </w:pPr>
            <w:r w:rsidRPr="006B6626">
              <w:t>2.3.</w:t>
            </w:r>
            <w:r w:rsidRPr="006B6626">
              <w:tab/>
              <w:t>Hive is monitored to ensure requeening occurs under optimum conditions.</w:t>
            </w:r>
          </w:p>
          <w:p w:rsidR="00000000" w:rsidP="006B6626">
            <w:pPr>
              <w:pStyle w:val="List2"/>
              <w:rPr>
                <w:lang w:val="en-NZ"/>
              </w:rPr>
            </w:pPr>
            <w:r w:rsidRPr="006B6626">
              <w:t>2.4.</w:t>
            </w:r>
            <w:r w:rsidRPr="006B6626">
              <w:tab/>
              <w:t>Replacement queen is confirmed as being healthy and free from para</w:t>
            </w:r>
            <w:r w:rsidRPr="006B6626">
              <w:t>sites.</w:t>
            </w:r>
          </w:p>
        </w:tc>
      </w:tr>
      <w:tr w:rsidTr="00F0272C">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List"/>
              <w:rPr>
                <w:lang w:val="en-NZ"/>
              </w:rPr>
            </w:pPr>
            <w:r w:rsidRPr="006B6626">
              <w:t>3.</w:t>
            </w:r>
            <w:r w:rsidRPr="006B6626">
              <w:tab/>
              <w:t>Introduce replacement queen bee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List2"/>
            </w:pPr>
            <w:r w:rsidRPr="006B6626">
              <w:t>3.1.</w:t>
            </w:r>
            <w:r w:rsidRPr="006B6626">
              <w:tab/>
              <w:t>Old queen bee is located in the hive and removed.</w:t>
            </w:r>
          </w:p>
          <w:p w:rsidR="00000000" w:rsidRPr="006B6626" w:rsidP="006B6626">
            <w:pPr>
              <w:pStyle w:val="List2"/>
            </w:pPr>
            <w:r w:rsidRPr="006B6626">
              <w:t>3.2.</w:t>
            </w:r>
            <w:r w:rsidRPr="006B6626">
              <w:tab/>
              <w:t xml:space="preserve">Where queen bee has been raised in a nucleus colony, either nucleus colony is placed on top of colony to be requeened, and the two colonies separated by </w:t>
            </w:r>
            <w:r w:rsidRPr="006B6626">
              <w:t>a single layer of paper, or queen bee is caught and introduced into another colony.</w:t>
            </w:r>
          </w:p>
          <w:p w:rsidR="00000000" w:rsidP="006B6626">
            <w:pPr>
              <w:pStyle w:val="List2"/>
              <w:rPr>
                <w:lang w:val="en-NZ"/>
              </w:rPr>
            </w:pPr>
            <w:r w:rsidRPr="006B6626">
              <w:t>3.3.</w:t>
            </w:r>
            <w:r w:rsidRPr="006B6626">
              <w:tab/>
              <w:t>Hive is left undisturbed for a period of ten days.</w:t>
            </w:r>
          </w:p>
        </w:tc>
      </w:tr>
      <w:tr w:rsidTr="00F0272C">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List"/>
              <w:rPr>
                <w:lang w:val="en-NZ"/>
              </w:rPr>
            </w:pPr>
            <w:r w:rsidRPr="006B6626">
              <w:t>4.</w:t>
            </w:r>
            <w:r w:rsidRPr="006B6626">
              <w:tab/>
              <w:t>Monitor progress of a replacement queen bee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List2"/>
            </w:pPr>
            <w:r w:rsidRPr="006B6626">
              <w:t>4.1.</w:t>
            </w:r>
            <w:r w:rsidRPr="006B6626">
              <w:tab/>
              <w:t>After ten days, the hive is monitored for acceptance of replace</w:t>
            </w:r>
            <w:r w:rsidRPr="006B6626">
              <w:t>ment queen bee by colony.</w:t>
            </w:r>
          </w:p>
          <w:p w:rsidR="00000000" w:rsidRPr="006B6626" w:rsidP="006B6626">
            <w:pPr>
              <w:pStyle w:val="List2"/>
            </w:pPr>
            <w:r w:rsidRPr="006B6626">
              <w:t>4.2.</w:t>
            </w:r>
            <w:r w:rsidRPr="006B6626">
              <w:tab/>
              <w:t>Replacement queen bee is monitored for evidence of egg laying and adequate levels of hatching.</w:t>
            </w:r>
          </w:p>
        </w:tc>
      </w:tr>
    </w:tbl>
    <w:p w:rsidR="00F0272C" w:rsidP="006B6626">
      <w:pPr>
        <w:pStyle w:val="BodyText"/>
      </w:pPr>
    </w:p>
    <w:p w:rsidR="00F0272C" w:rsidP="006B6626">
      <w:pPr>
        <w:pStyle w:val="BodyText"/>
      </w:pPr>
    </w:p>
    <w:p w:rsidR="00000000" w:rsidRPr="006B6626" w:rsidP="006B6626">
      <w:pPr>
        <w:pStyle w:val="Heading1"/>
      </w:pPr>
      <w:bookmarkStart w:id="9" w:name="O_256352"/>
      <w:bookmarkEnd w:id="9"/>
      <w:r w:rsidRPr="006B6626">
        <w:t>Required Skills and Knowledge</w:t>
      </w:r>
    </w:p>
    <w:tbl>
      <w:tblPr>
        <w:tblW w:w="0" w:type="auto"/>
        <w:tblLayout w:type="fixed"/>
        <w:tblCellMar>
          <w:left w:w="62" w:type="dxa"/>
          <w:right w:w="62" w:type="dxa"/>
        </w:tblCellMar>
        <w:tblLook w:val="0000"/>
      </w:tblPr>
      <w:tblGrid>
        <w:gridCol w:w="8522"/>
      </w:tblGrid>
      <w:tr w:rsidTr="00F027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REQUIRED SKILLS AND KNOWLEDGE</w:t>
            </w:r>
          </w:p>
        </w:tc>
      </w:tr>
      <w:tr w:rsidTr="00F027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t>This section describes the skills and knowledge required for this unit.</w:t>
            </w:r>
          </w:p>
        </w:tc>
      </w:tr>
      <w:tr w:rsidTr="00F02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Required skills</w:t>
            </w:r>
          </w:p>
        </w:tc>
      </w:tr>
      <w:tr w:rsidTr="00F02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ListBullet"/>
            </w:pPr>
            <w:r w:rsidRPr="006B6626">
              <w:t>identifying hazards and implementing safe work practices</w:t>
            </w:r>
          </w:p>
          <w:p w:rsidR="00000000" w:rsidRPr="006B6626" w:rsidP="006B6626">
            <w:pPr>
              <w:pStyle w:val="ListBullet"/>
            </w:pPr>
            <w:r w:rsidRPr="006B6626">
              <w:t>assessing suitability of conditions for requeening</w:t>
            </w:r>
          </w:p>
          <w:p w:rsidR="00000000" w:rsidRPr="006B6626" w:rsidP="006B6626">
            <w:pPr>
              <w:pStyle w:val="ListBullet"/>
            </w:pPr>
            <w:r w:rsidRPr="006B6626">
              <w:t>breeding and selecting replacement queen bees</w:t>
            </w:r>
          </w:p>
          <w:p w:rsidR="00000000" w:rsidRPr="006B6626" w:rsidP="006B6626">
            <w:pPr>
              <w:pStyle w:val="ListBullet"/>
            </w:pPr>
            <w:r w:rsidRPr="006B6626">
              <w:t>identifying disease status of parent colonies</w:t>
            </w:r>
          </w:p>
          <w:p w:rsidR="00000000" w:rsidRPr="006B6626" w:rsidP="006B6626">
            <w:pPr>
              <w:pStyle w:val="ListBullet"/>
            </w:pPr>
            <w:r w:rsidRPr="006B6626">
              <w:t>installing replacement queen bee</w:t>
            </w:r>
          </w:p>
          <w:p w:rsidR="00000000" w:rsidRPr="006B6626" w:rsidP="006B6626">
            <w:pPr>
              <w:pStyle w:val="ListBullet"/>
            </w:pPr>
            <w:r w:rsidRPr="006B6626">
              <w:t>monitoring queen bee activity</w:t>
            </w:r>
          </w:p>
          <w:p w:rsidR="00000000" w:rsidRPr="006B6626" w:rsidP="006B6626">
            <w:pPr>
              <w:pStyle w:val="ListBullet"/>
            </w:pPr>
            <w:r w:rsidRPr="006B6626">
              <w:t xml:space="preserve">use literacy skills to read, interpret and follow organisational policies and procedures, follow sequenced written instructions, record accurately </w:t>
            </w:r>
            <w:r w:rsidRPr="006B6626">
              <w:t>and legible information collected and select and apply procedures for a range of tasks</w:t>
            </w:r>
          </w:p>
          <w:p w:rsidR="00000000" w:rsidRPr="006B6626" w:rsidP="006B6626">
            <w:pPr>
              <w:pStyle w:val="ListBullet"/>
            </w:pPr>
            <w:r w:rsidRPr="006B6626">
              <w:t>use oral communication skills/language competence to fulfil the job role as specified by the organisation, including questioning techniques, active listening, clarifying</w:t>
            </w:r>
            <w:r w:rsidRPr="006B6626">
              <w:t xml:space="preserve"> information and consulting with supervisors as required</w:t>
            </w:r>
          </w:p>
          <w:p w:rsidR="00000000" w:rsidRPr="006B6626" w:rsidP="006B6626">
            <w:pPr>
              <w:pStyle w:val="ListBullet"/>
            </w:pPr>
            <w:r w:rsidRPr="006B6626">
              <w:t>use numeracy skills to estimate, calculate and record routine workplace measures</w:t>
            </w:r>
          </w:p>
          <w:p w:rsidR="00000000" w:rsidP="006B6626">
            <w:pPr>
              <w:pStyle w:val="ListBullet"/>
              <w:rPr>
                <w:lang w:val="en-NZ"/>
              </w:rPr>
            </w:pPr>
            <w:r w:rsidRPr="006B6626">
              <w:t xml:space="preserve">use interpersonal skills to work with and relate to people from a range of cultural, social and religious backgrounds </w:t>
            </w:r>
            <w:r w:rsidRPr="006B6626">
              <w:t>and with a range of physical and mental abilities.</w:t>
            </w:r>
          </w:p>
        </w:tc>
      </w:tr>
      <w:tr w:rsidTr="00F02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Required knowledge</w:t>
            </w:r>
          </w:p>
        </w:tc>
      </w:tr>
      <w:tr w:rsidTr="00F027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ListBullet"/>
            </w:pPr>
            <w:r w:rsidRPr="006B6626">
              <w:t>conditions for requeening</w:t>
            </w:r>
          </w:p>
          <w:p w:rsidR="00000000" w:rsidRPr="006B6626" w:rsidP="006B6626">
            <w:pPr>
              <w:pStyle w:val="ListBullet"/>
            </w:pPr>
            <w:r w:rsidRPr="006B6626">
              <w:t>factors other than queen vigour that may affect brood production</w:t>
            </w:r>
          </w:p>
          <w:p w:rsidR="00000000" w:rsidRPr="006B6626" w:rsidP="006B6626">
            <w:pPr>
              <w:pStyle w:val="ListBullet"/>
            </w:pPr>
            <w:r w:rsidRPr="006B6626">
              <w:t>factors to consider when identifying and removing old queen and introducing new queen</w:t>
            </w:r>
          </w:p>
          <w:p w:rsidR="00000000" w:rsidRPr="006B6626" w:rsidP="006B6626">
            <w:pPr>
              <w:pStyle w:val="ListBullet"/>
            </w:pPr>
            <w:r w:rsidRPr="006B6626">
              <w:t>queen bee behaviour and brood pattern</w:t>
            </w:r>
          </w:p>
          <w:p w:rsidR="00000000" w:rsidRPr="006B6626" w:rsidP="006B6626">
            <w:pPr>
              <w:pStyle w:val="ListBullet"/>
            </w:pPr>
            <w:r w:rsidRPr="006B6626">
              <w:t>selection criteria for new queen bee</w:t>
            </w:r>
          </w:p>
          <w:p w:rsidR="00000000" w:rsidRPr="006B6626" w:rsidP="006B6626">
            <w:pPr>
              <w:pStyle w:val="ListBullet"/>
            </w:pPr>
            <w:r w:rsidRPr="006B6626">
              <w:t>storage requirements of queen bees before being introduced into the colony.</w:t>
            </w:r>
          </w:p>
        </w:tc>
      </w:tr>
    </w:tbl>
    <w:p w:rsidR="00F0272C" w:rsidP="006B6626">
      <w:pPr>
        <w:pStyle w:val="BodyText"/>
      </w:pPr>
    </w:p>
    <w:p w:rsidR="00F0272C" w:rsidP="006B6626">
      <w:pPr>
        <w:pStyle w:val="BodyText"/>
      </w:pPr>
    </w:p>
    <w:p w:rsidR="00000000" w:rsidRPr="006B6626" w:rsidP="006B6626">
      <w:pPr>
        <w:pStyle w:val="AllowPageBreak"/>
      </w:pPr>
    </w:p>
    <w:p w:rsidR="00000000" w:rsidRPr="006B6626" w:rsidP="006B6626">
      <w:pPr>
        <w:pStyle w:val="Heading1"/>
      </w:pPr>
      <w:bookmarkStart w:id="10" w:name="O_240386"/>
      <w:bookmarkEnd w:id="10"/>
      <w:r w:rsidRPr="006B6626">
        <w:t>Evidence Guide</w:t>
      </w:r>
    </w:p>
    <w:tbl>
      <w:tblPr>
        <w:tblW w:w="9570" w:type="dxa"/>
        <w:tblLayout w:type="fixed"/>
        <w:tblCellMar>
          <w:left w:w="62" w:type="dxa"/>
          <w:right w:w="62" w:type="dxa"/>
        </w:tblCellMar>
        <w:tblLook w:val="0000"/>
      </w:tblPr>
      <w:tblGrid>
        <w:gridCol w:w="3908"/>
        <w:gridCol w:w="5662"/>
      </w:tblGrid>
      <w:tr w:rsidTr="00F027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EVIDENCE GUIDE</w:t>
            </w:r>
          </w:p>
        </w:tc>
      </w:tr>
      <w:tr w:rsidTr="00F027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t>The evidence guide provides advice on assessment and must be read in conjunction with the performance criteria, required skills and knowledge, range statement and the Assessment Guidelines for the Training Package.</w:t>
            </w:r>
          </w:p>
        </w:tc>
      </w:tr>
      <w:tr w:rsidTr="00F02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p>
        </w:tc>
      </w:tr>
      <w:tr w:rsidTr="00F02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BodyText"/>
            </w:pPr>
            <w:r w:rsidRPr="006B6626">
              <w:t>The evidence required to demonstrate competency in this unit must be relevant to workplace operations and satisfy holistically all of the requirements of the perfo</w:t>
            </w:r>
            <w:r w:rsidRPr="006B6626">
              <w:t xml:space="preserve">rmance criteria and required skills and knowledge and include achievement of the following: </w:t>
            </w:r>
          </w:p>
          <w:p w:rsidR="00000000" w:rsidRPr="006B6626" w:rsidP="006B6626">
            <w:pPr>
              <w:pStyle w:val="ListBullet"/>
            </w:pPr>
            <w:r w:rsidRPr="006B6626">
              <w:t>identify need to requeen</w:t>
            </w:r>
          </w:p>
          <w:p w:rsidR="00000000" w:rsidRPr="006B6626" w:rsidP="006B6626">
            <w:pPr>
              <w:pStyle w:val="ListBullet"/>
            </w:pPr>
            <w:r w:rsidRPr="006B6626">
              <w:t>breed and select for replacement queen bee and place in hive</w:t>
            </w:r>
          </w:p>
          <w:p w:rsidR="00000000" w:rsidP="006B6626">
            <w:pPr>
              <w:pStyle w:val="ListBullet"/>
              <w:rPr>
                <w:lang w:val="en-NZ"/>
              </w:rPr>
            </w:pPr>
            <w:r w:rsidRPr="006B6626">
              <w:t>monitor activity of new queen bee and threat of competition.</w:t>
            </w:r>
          </w:p>
        </w:tc>
      </w:tr>
      <w:tr w:rsidTr="00F027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BodyText"/>
            </w:pPr>
            <w:r w:rsidRPr="006B6626">
              <w:t>Competency requires the application of work practices under work conditions.  Selection and use of resources for some worksites may differ due to the regional or enterprise circumstances.</w:t>
            </w:r>
          </w:p>
        </w:tc>
      </w:tr>
    </w:tbl>
    <w:p w:rsidR="00F0272C" w:rsidP="006B6626">
      <w:pPr>
        <w:pStyle w:val="BodyText"/>
      </w:pPr>
    </w:p>
    <w:p w:rsidR="00F0272C" w:rsidP="006B6626">
      <w:pPr>
        <w:pStyle w:val="BodyText"/>
      </w:pPr>
    </w:p>
    <w:p w:rsidR="00000000" w:rsidRPr="006B6626" w:rsidP="006B6626">
      <w:pPr>
        <w:pStyle w:val="Heading1"/>
      </w:pPr>
      <w:bookmarkStart w:id="11" w:name="O_248369"/>
      <w:bookmarkEnd w:id="11"/>
      <w:r w:rsidRPr="006B6626">
        <w:t>Range Statement</w:t>
      </w:r>
    </w:p>
    <w:tbl>
      <w:tblPr>
        <w:tblW w:w="0" w:type="auto"/>
        <w:tblLayout w:type="fixed"/>
        <w:tblCellMar>
          <w:left w:w="62" w:type="dxa"/>
          <w:right w:w="62" w:type="dxa"/>
        </w:tblCellMar>
        <w:tblLook w:val="0000"/>
      </w:tblPr>
      <w:tblGrid>
        <w:gridCol w:w="3484"/>
        <w:gridCol w:w="5038"/>
      </w:tblGrid>
      <w:tr w:rsidTr="00F027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RANGE STATEMENT</w:t>
            </w:r>
          </w:p>
        </w:tc>
      </w:tr>
      <w:tr w:rsidTr="00F027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t>The range statement relates to the unit of competency as a whole.</w:t>
            </w:r>
          </w:p>
        </w:tc>
      </w:tr>
      <w:tr w:rsidTr="00F0272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t>Honey bee colony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ListBullet"/>
            </w:pPr>
            <w:r w:rsidRPr="006B6626">
              <w:t>all commercial types and strains of bees.</w:t>
            </w:r>
          </w:p>
        </w:tc>
      </w:tr>
    </w:tbl>
    <w:p w:rsidR="00F0272C" w:rsidP="006B6626">
      <w:pPr>
        <w:pStyle w:val="BodyText"/>
      </w:pPr>
    </w:p>
    <w:p w:rsidR="00F0272C" w:rsidP="006B6626">
      <w:pPr>
        <w:pStyle w:val="BodyText"/>
      </w:pPr>
    </w:p>
    <w:p w:rsidR="00000000" w:rsidRPr="006B6626" w:rsidP="006B6626">
      <w:pPr>
        <w:pStyle w:val="Heading1"/>
      </w:pPr>
      <w:bookmarkStart w:id="12" w:name="O_186972"/>
      <w:bookmarkEnd w:id="12"/>
      <w:r w:rsidRPr="006B6626">
        <w:t>Unit Sector(s)</w:t>
      </w:r>
    </w:p>
    <w:tbl>
      <w:tblPr>
        <w:tblW w:w="0" w:type="auto"/>
        <w:tblLayout w:type="fixed"/>
        <w:tblCellMar>
          <w:left w:w="62" w:type="dxa"/>
          <w:right w:w="62" w:type="dxa"/>
        </w:tblCellMar>
        <w:tblLook w:val="0000"/>
      </w:tblPr>
      <w:tblGrid>
        <w:gridCol w:w="2605"/>
        <w:gridCol w:w="5917"/>
      </w:tblGrid>
      <w:tr w:rsidTr="00F0272C">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BodyText"/>
            </w:pPr>
            <w:r w:rsidRPr="006B6626">
              <w:t>Beekeeping</w:t>
            </w:r>
          </w:p>
        </w:tc>
      </w:tr>
    </w:tbl>
    <w:p w:rsidR="00F0272C" w:rsidP="006B6626">
      <w:pPr>
        <w:pStyle w:val="BodyText"/>
      </w:pPr>
    </w:p>
    <w:p w:rsidR="00F0272C" w:rsidP="006B6626">
      <w:pPr>
        <w:pStyle w:val="BodyText"/>
      </w:pPr>
    </w:p>
    <w:p w:rsidR="00000000" w:rsidRPr="006B6626" w:rsidP="006B6626">
      <w:pPr>
        <w:pStyle w:val="Heading1"/>
      </w:pPr>
      <w:bookmarkStart w:id="13" w:name="O_186969"/>
      <w:bookmarkEnd w:id="13"/>
      <w:r w:rsidRPr="006B6626">
        <w:t>Co-requisite units</w:t>
      </w:r>
    </w:p>
    <w:tbl>
      <w:tblPr>
        <w:tblW w:w="0" w:type="auto"/>
        <w:tblLayout w:type="fixed"/>
        <w:tblCellMar>
          <w:left w:w="62" w:type="dxa"/>
          <w:right w:w="62" w:type="dxa"/>
        </w:tblCellMar>
        <w:tblLook w:val="0000"/>
      </w:tblPr>
      <w:tblGrid>
        <w:gridCol w:w="2641"/>
        <w:gridCol w:w="1322"/>
        <w:gridCol w:w="4559"/>
      </w:tblGrid>
      <w:tr w:rsidTr="00F027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p>
        </w:tc>
      </w:tr>
      <w:tr w:rsidTr="00F027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p>
        </w:tc>
      </w:tr>
      <w:tr w:rsidTr="00F027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BodyText"/>
            </w:pPr>
          </w:p>
        </w:tc>
      </w:tr>
    </w:tbl>
    <w:p w:rsidR="00F0272C" w:rsidP="006B6626">
      <w:pPr>
        <w:pStyle w:val="BodyText"/>
      </w:pPr>
    </w:p>
    <w:p w:rsidR="00F0272C" w:rsidP="006B6626">
      <w:pPr>
        <w:pStyle w:val="BodyText"/>
      </w:pPr>
    </w:p>
    <w:p w:rsidR="00000000" w:rsidRPr="006B6626" w:rsidP="006B6626">
      <w:pPr>
        <w:pStyle w:val="Heading1"/>
      </w:pPr>
      <w:bookmarkStart w:id="14" w:name="O_186971"/>
      <w:bookmarkEnd w:id="14"/>
      <w:r w:rsidRPr="006B6626">
        <w:t>Competency field</w:t>
      </w:r>
    </w:p>
    <w:tbl>
      <w:tblPr>
        <w:tblW w:w="0" w:type="auto"/>
        <w:tblLayout w:type="fixed"/>
        <w:tblCellMar>
          <w:left w:w="62" w:type="dxa"/>
          <w:right w:w="62" w:type="dxa"/>
        </w:tblCellMar>
        <w:tblLook w:val="0000"/>
      </w:tblPr>
      <w:tblGrid>
        <w:gridCol w:w="2784"/>
        <w:gridCol w:w="5738"/>
      </w:tblGrid>
      <w:tr w:rsidTr="00F027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626">
            <w:pPr>
              <w:pStyle w:val="BodyText"/>
              <w:rPr>
                <w:lang w:val="en-NZ"/>
              </w:rPr>
            </w:pPr>
            <w:r w:rsidRPr="006B66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626" w:rsidP="006B6626">
            <w:pPr>
              <w:pStyle w:val="BodyText"/>
            </w:pPr>
          </w:p>
        </w:tc>
      </w:tr>
    </w:tbl>
    <w:p w:rsidR="00F0272C" w:rsidP="006B6626">
      <w:pPr>
        <w:pStyle w:val="BodyText"/>
      </w:pPr>
    </w:p>
    <w:p w:rsidR="00F0272C" w:rsidP="006B6626">
      <w:pPr>
        <w:pStyle w:val="BodyText"/>
      </w:pPr>
    </w:p>
    <w:p w:rsidR="00000000" w:rsidRPr="006B6626" w:rsidP="006B6626"/>
    <w:sectPr w:rsidSect="006B66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72C" w:rsidP="00F027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2C" w:rsidP="006B6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272C" w:rsidP="006B66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0272C" w:rsidP="006B66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72C" w:rsidP="00F0272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2C" w:rsidP="006B6626">
    <w:pPr>
      <w:pStyle w:val="Header"/>
      <w:framePr w:wrap="around"/>
    </w:pPr>
    <w:r>
      <w:fldChar w:fldCharType="begin"/>
    </w:r>
    <w:r>
      <w:instrText xml:space="preserve"> TITLE   \* MERGEFORMAT </w:instrText>
    </w:r>
    <w:r>
      <w:fldChar w:fldCharType="separate"/>
    </w:r>
    <w:r>
      <w:t>AHCBEK303A Re-queen a honey bee colony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272C" w:rsidP="006B66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B48F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18CB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6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6626"/>
    <w:pPr>
      <w:spacing w:before="360" w:after="60"/>
      <w:outlineLvl w:val="0"/>
    </w:pPr>
    <w:rPr>
      <w:sz w:val="32"/>
    </w:rPr>
  </w:style>
  <w:style w:type="paragraph" w:styleId="Heading2">
    <w:name w:val="heading 2"/>
    <w:basedOn w:val="HeadingBase"/>
    <w:next w:val="BodyText"/>
    <w:link w:val="Heading2Char"/>
    <w:qFormat/>
    <w:rsid w:val="006B6626"/>
    <w:pPr>
      <w:keepLines/>
      <w:spacing w:before="240" w:after="120"/>
      <w:outlineLvl w:val="1"/>
    </w:pPr>
    <w:rPr>
      <w:sz w:val="28"/>
      <w:szCs w:val="40"/>
    </w:rPr>
  </w:style>
  <w:style w:type="paragraph" w:styleId="Heading3">
    <w:name w:val="heading 3"/>
    <w:basedOn w:val="HeadingBase"/>
    <w:next w:val="BodyText"/>
    <w:link w:val="Heading3Char"/>
    <w:qFormat/>
    <w:rsid w:val="006B6626"/>
    <w:pPr>
      <w:spacing w:before="180" w:after="120"/>
      <w:outlineLvl w:val="2"/>
    </w:pPr>
    <w:rPr>
      <w:spacing w:val="-10"/>
      <w:kern w:val="32"/>
    </w:rPr>
  </w:style>
  <w:style w:type="paragraph" w:styleId="Heading4">
    <w:name w:val="heading 4"/>
    <w:basedOn w:val="HeadingBase"/>
    <w:next w:val="BodyText"/>
    <w:link w:val="Heading4Char"/>
    <w:qFormat/>
    <w:rsid w:val="006B6626"/>
    <w:pPr>
      <w:spacing w:before="160" w:after="120"/>
      <w:outlineLvl w:val="3"/>
    </w:pPr>
    <w:rPr>
      <w:sz w:val="22"/>
    </w:rPr>
  </w:style>
  <w:style w:type="paragraph" w:styleId="Heading5">
    <w:name w:val="heading 5"/>
    <w:basedOn w:val="HeadingBase"/>
    <w:next w:val="Normal"/>
    <w:link w:val="Heading5Char"/>
    <w:qFormat/>
    <w:rsid w:val="006B6626"/>
    <w:pPr>
      <w:spacing w:before="80"/>
      <w:outlineLvl w:val="4"/>
    </w:pPr>
    <w:rPr>
      <w:color w:val="918585"/>
      <w:sz w:val="20"/>
    </w:rPr>
  </w:style>
  <w:style w:type="paragraph" w:styleId="Heading6">
    <w:name w:val="heading 6"/>
    <w:basedOn w:val="HeadingBase"/>
    <w:next w:val="Normal"/>
    <w:link w:val="Heading6Char"/>
    <w:qFormat/>
    <w:rsid w:val="006B6626"/>
    <w:pPr>
      <w:spacing w:before="60"/>
      <w:outlineLvl w:val="5"/>
    </w:pPr>
    <w:rPr>
      <w:color w:val="918585"/>
      <w:sz w:val="20"/>
    </w:rPr>
  </w:style>
  <w:style w:type="paragraph" w:styleId="Heading7">
    <w:name w:val="heading 7"/>
    <w:basedOn w:val="Normal"/>
    <w:next w:val="Normal"/>
    <w:link w:val="Heading7Char"/>
    <w:qFormat/>
    <w:rsid w:val="006B6626"/>
    <w:pPr>
      <w:ind w:left="720"/>
      <w:outlineLvl w:val="6"/>
    </w:pPr>
    <w:rPr>
      <w:i/>
    </w:rPr>
  </w:style>
  <w:style w:type="paragraph" w:styleId="Heading8">
    <w:name w:val="heading 8"/>
    <w:basedOn w:val="Normal"/>
    <w:next w:val="Normal"/>
    <w:link w:val="Heading8Char"/>
    <w:qFormat/>
    <w:rsid w:val="006B6626"/>
    <w:pPr>
      <w:ind w:left="720"/>
      <w:outlineLvl w:val="7"/>
    </w:pPr>
    <w:rPr>
      <w:i/>
    </w:rPr>
  </w:style>
  <w:style w:type="paragraph" w:styleId="Heading9">
    <w:name w:val="heading 9"/>
    <w:basedOn w:val="Normal"/>
    <w:next w:val="Normal"/>
    <w:link w:val="Heading9Char"/>
    <w:qFormat/>
    <w:rsid w:val="006B6626"/>
    <w:pPr>
      <w:ind w:left="720"/>
      <w:outlineLvl w:val="8"/>
    </w:pPr>
    <w:rPr>
      <w:i/>
    </w:rPr>
  </w:style>
  <w:style w:type="character" w:default="1" w:styleId="DefaultParagraphFont">
    <w:name w:val="Default Paragraph Font"/>
    <w:uiPriority w:val="1"/>
    <w:unhideWhenUsed/>
    <w:rsid w:val="006B6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626"/>
  </w:style>
  <w:style w:type="character" w:customStyle="1" w:styleId="Heading1Char">
    <w:name w:val="Heading 1 Char"/>
    <w:link w:val="Heading1"/>
    <w:rsid w:val="006B6626"/>
    <w:rPr>
      <w:rFonts w:ascii="Times New Roman" w:eastAsia="Times New Roman" w:hAnsi="Times New Roman" w:cs="Times New Roman"/>
      <w:b/>
      <w:sz w:val="32"/>
      <w:szCs w:val="20"/>
      <w:lang w:eastAsia="en-US"/>
    </w:rPr>
  </w:style>
  <w:style w:type="paragraph" w:styleId="BodyText">
    <w:name w:val="Body Text"/>
    <w:basedOn w:val="Normal"/>
    <w:link w:val="BodyTextChar"/>
    <w:rsid w:val="006B6626"/>
    <w:pPr>
      <w:spacing w:before="120" w:after="120"/>
      <w:contextualSpacing/>
    </w:pPr>
    <w:rPr>
      <w:rFonts w:ascii="Times New Roman" w:hAnsi="Times New Roman"/>
      <w:sz w:val="24"/>
      <w:szCs w:val="22"/>
    </w:rPr>
  </w:style>
  <w:style w:type="character" w:customStyle="1" w:styleId="BodyTextChar">
    <w:name w:val="Body Text Char"/>
    <w:link w:val="BodyText"/>
    <w:rsid w:val="006B6626"/>
    <w:rPr>
      <w:rFonts w:ascii="Times New Roman" w:eastAsia="Times New Roman" w:hAnsi="Times New Roman" w:cs="Times New Roman"/>
      <w:sz w:val="24"/>
      <w:lang w:val="en-US" w:eastAsia="en-US"/>
    </w:rPr>
  </w:style>
  <w:style w:type="paragraph" w:styleId="Footer">
    <w:name w:val="footer"/>
    <w:basedOn w:val="Normal"/>
    <w:link w:val="FooterChar"/>
    <w:rsid w:val="006B6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B6626"/>
    <w:rPr>
      <w:rFonts w:ascii="Times New Roman" w:eastAsia="Times New Roman" w:hAnsi="Times New Roman" w:cs="Times New Roman"/>
      <w:sz w:val="16"/>
      <w:lang w:val="en-US" w:eastAsia="en-US"/>
    </w:rPr>
  </w:style>
  <w:style w:type="paragraph" w:styleId="List">
    <w:name w:val="List"/>
    <w:basedOn w:val="BodyText"/>
    <w:next w:val="BodyText"/>
    <w:rsid w:val="006B6626"/>
    <w:pPr>
      <w:tabs>
        <w:tab w:val="left" w:pos="340"/>
      </w:tabs>
      <w:spacing w:before="60" w:after="60"/>
      <w:ind w:left="340" w:hanging="340"/>
    </w:pPr>
  </w:style>
  <w:style w:type="paragraph" w:styleId="ListBullet">
    <w:name w:val="List Bullet"/>
    <w:basedOn w:val="List"/>
    <w:rsid w:val="006B6626"/>
    <w:pPr>
      <w:numPr>
        <w:numId w:val="12"/>
      </w:numPr>
      <w:tabs>
        <w:tab w:val="clear" w:pos="340"/>
      </w:tabs>
      <w:spacing w:before="40" w:after="40"/>
    </w:pPr>
  </w:style>
  <w:style w:type="character" w:customStyle="1" w:styleId="SpecialBold">
    <w:name w:val="Special Bold"/>
    <w:rsid w:val="006B6626"/>
    <w:rPr>
      <w:b/>
      <w:spacing w:val="0"/>
    </w:rPr>
  </w:style>
  <w:style w:type="paragraph" w:styleId="Header">
    <w:name w:val="header"/>
    <w:basedOn w:val="Normal"/>
    <w:link w:val="HeaderChar"/>
    <w:rsid w:val="006B6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B66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6626"/>
    <w:pPr>
      <w:spacing w:before="240" w:after="120"/>
      <w:outlineLvl w:val="0"/>
    </w:pPr>
    <w:rPr>
      <w:rFonts w:ascii="Times New Roman" w:hAnsi="Times New Roman"/>
      <w:b/>
      <w:sz w:val="28"/>
    </w:rPr>
  </w:style>
  <w:style w:type="paragraph" w:customStyle="1" w:styleId="AllowPageBreak">
    <w:name w:val="AllowPageBreak"/>
    <w:rsid w:val="006B66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6626"/>
    <w:pPr>
      <w:tabs>
        <w:tab w:val="left" w:pos="680"/>
      </w:tabs>
      <w:spacing w:before="60" w:after="60"/>
      <w:ind w:left="680" w:hanging="340"/>
    </w:pPr>
  </w:style>
  <w:style w:type="character" w:customStyle="1" w:styleId="Heading2Char">
    <w:name w:val="Heading 2 Char"/>
    <w:link w:val="Heading2"/>
    <w:rsid w:val="006B6626"/>
    <w:rPr>
      <w:rFonts w:ascii="Times New Roman" w:eastAsia="Times New Roman" w:hAnsi="Times New Roman" w:cs="Times New Roman"/>
      <w:b/>
      <w:sz w:val="28"/>
      <w:szCs w:val="40"/>
      <w:lang w:eastAsia="en-US"/>
    </w:rPr>
  </w:style>
  <w:style w:type="character" w:customStyle="1" w:styleId="Heading3Char">
    <w:name w:val="Heading 3 Char"/>
    <w:link w:val="Heading3"/>
    <w:rsid w:val="006B662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B6626"/>
    <w:rPr>
      <w:rFonts w:ascii="Times New Roman" w:eastAsia="Times New Roman" w:hAnsi="Times New Roman" w:cs="Times New Roman"/>
      <w:b/>
      <w:szCs w:val="20"/>
      <w:lang w:eastAsia="en-US"/>
    </w:rPr>
  </w:style>
  <w:style w:type="character" w:customStyle="1" w:styleId="Heading5Char">
    <w:name w:val="Heading 5 Char"/>
    <w:link w:val="Heading5"/>
    <w:rsid w:val="006B662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B6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6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66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6626"/>
    <w:rPr>
      <w:rFonts w:ascii="Courier New" w:eastAsia="Times New Roman" w:hAnsi="Courier New" w:cs="Times New Roman"/>
      <w:i/>
      <w:szCs w:val="20"/>
      <w:lang w:val="en-US" w:eastAsia="en-US"/>
    </w:rPr>
  </w:style>
  <w:style w:type="paragraph" w:customStyle="1" w:styleId="HeadingBase">
    <w:name w:val="Heading Base"/>
    <w:rsid w:val="006B6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626"/>
    <w:pPr>
      <w:tabs>
        <w:tab w:val="right" w:leader="dot" w:pos="9072"/>
      </w:tabs>
      <w:ind w:left="567"/>
    </w:pPr>
    <w:rPr>
      <w:szCs w:val="22"/>
    </w:rPr>
  </w:style>
  <w:style w:type="paragraph" w:customStyle="1" w:styleId="TOCBase">
    <w:name w:val="TOC Base"/>
    <w:rsid w:val="006B6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626"/>
    <w:pPr>
      <w:tabs>
        <w:tab w:val="right" w:leader="dot" w:pos="9072"/>
      </w:tabs>
      <w:spacing w:before="40" w:after="40"/>
      <w:ind w:left="284"/>
    </w:pPr>
    <w:rPr>
      <w:rFonts w:ascii="Times New Roman" w:hAnsi="Times New Roman"/>
    </w:rPr>
  </w:style>
  <w:style w:type="paragraph" w:styleId="TOC1">
    <w:name w:val="toc 1"/>
    <w:basedOn w:val="TOCBase"/>
    <w:next w:val="Normal"/>
    <w:rsid w:val="006B66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6626"/>
    <w:pPr>
      <w:spacing w:before="5040"/>
      <w:jc w:val="center"/>
    </w:pPr>
    <w:rPr>
      <w:sz w:val="48"/>
      <w:szCs w:val="72"/>
      <w:lang w:val="en-US"/>
    </w:rPr>
  </w:style>
  <w:style w:type="character" w:customStyle="1" w:styleId="TitleChar">
    <w:name w:val="Title Char"/>
    <w:link w:val="Title"/>
    <w:rsid w:val="006B6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626"/>
    <w:pPr>
      <w:tabs>
        <w:tab w:val="left" w:pos="3600"/>
        <w:tab w:val="left" w:pos="3958"/>
      </w:tabs>
    </w:pPr>
  </w:style>
  <w:style w:type="paragraph" w:customStyle="1" w:styleId="Note">
    <w:name w:val="Note"/>
    <w:basedOn w:val="BodyText"/>
    <w:rsid w:val="006B6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626"/>
    <w:pPr>
      <w:framePr w:wrap="auto" w:hAnchor="text" w:y="6049"/>
    </w:pPr>
    <w:rPr>
      <w:color w:val="000000"/>
      <w:sz w:val="40"/>
    </w:rPr>
  </w:style>
  <w:style w:type="paragraph" w:customStyle="1" w:styleId="TOCTitle">
    <w:name w:val="TOCTitle"/>
    <w:basedOn w:val="Heading1"/>
    <w:rsid w:val="006B6626"/>
    <w:pPr>
      <w:spacing w:after="240"/>
      <w:jc w:val="center"/>
      <w:outlineLvl w:val="9"/>
    </w:pPr>
    <w:rPr>
      <w:caps/>
    </w:rPr>
  </w:style>
  <w:style w:type="paragraph" w:customStyle="1" w:styleId="Version">
    <w:name w:val="Version"/>
    <w:rsid w:val="006B66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6626"/>
    <w:pPr>
      <w:numPr>
        <w:numId w:val="13"/>
      </w:numPr>
      <w:tabs>
        <w:tab w:val="clear" w:pos="680"/>
      </w:tabs>
    </w:pPr>
  </w:style>
  <w:style w:type="paragraph" w:styleId="Index1">
    <w:name w:val="index 1"/>
    <w:basedOn w:val="Normal"/>
    <w:next w:val="Normal"/>
    <w:semiHidden/>
    <w:rsid w:val="006B6626"/>
    <w:pPr>
      <w:keepNext w:val="0"/>
      <w:tabs>
        <w:tab w:val="right" w:pos="4176"/>
      </w:tabs>
      <w:ind w:left="198" w:hanging="198"/>
    </w:pPr>
    <w:rPr>
      <w:rFonts w:ascii="Garamond" w:hAnsi="Garamond"/>
    </w:rPr>
  </w:style>
  <w:style w:type="paragraph" w:styleId="IndexHeading">
    <w:name w:val="index heading"/>
    <w:basedOn w:val="Normal"/>
    <w:next w:val="Index1"/>
    <w:semiHidden/>
    <w:rsid w:val="006B6626"/>
    <w:pPr>
      <w:spacing w:before="120" w:after="120"/>
    </w:pPr>
    <w:rPr>
      <w:rFonts w:ascii="Arial" w:hAnsi="Arial"/>
      <w:b/>
      <w:color w:val="918585"/>
      <w:sz w:val="24"/>
    </w:rPr>
  </w:style>
  <w:style w:type="paragraph" w:customStyle="1" w:styleId="Chapter">
    <w:name w:val="Chapter"/>
    <w:basedOn w:val="Normal"/>
    <w:rsid w:val="006B6626"/>
    <w:pPr>
      <w:spacing w:before="240"/>
    </w:pPr>
    <w:rPr>
      <w:rFonts w:ascii="Times New Roman" w:hAnsi="Times New Roman"/>
      <w:smallCaps/>
      <w:spacing w:val="80"/>
      <w:sz w:val="28"/>
    </w:rPr>
  </w:style>
  <w:style w:type="paragraph" w:customStyle="1" w:styleId="InChapter">
    <w:name w:val="InChapter"/>
    <w:basedOn w:val="Heading3"/>
    <w:rsid w:val="006B6626"/>
    <w:pPr>
      <w:spacing w:after="240"/>
      <w:outlineLvl w:val="9"/>
    </w:pPr>
    <w:rPr>
      <w:noProof/>
    </w:rPr>
  </w:style>
  <w:style w:type="paragraph" w:styleId="Index2">
    <w:name w:val="index 2"/>
    <w:basedOn w:val="Normal"/>
    <w:next w:val="Normal"/>
    <w:semiHidden/>
    <w:rsid w:val="006B6626"/>
    <w:pPr>
      <w:tabs>
        <w:tab w:val="right" w:pos="4176"/>
      </w:tabs>
      <w:ind w:left="568" w:hanging="284"/>
    </w:pPr>
    <w:rPr>
      <w:rFonts w:ascii="Garamond" w:hAnsi="Garamond"/>
    </w:rPr>
  </w:style>
  <w:style w:type="paragraph" w:customStyle="1" w:styleId="Byline">
    <w:name w:val="Byline"/>
    <w:rsid w:val="006B6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626"/>
    <w:pPr>
      <w:tabs>
        <w:tab w:val="clear" w:pos="3600"/>
        <w:tab w:val="clear" w:pos="3958"/>
      </w:tabs>
      <w:jc w:val="right"/>
    </w:pPr>
  </w:style>
  <w:style w:type="character" w:styleId="Emphasis">
    <w:name w:val="Emphasis"/>
    <w:qFormat/>
    <w:rsid w:val="006B6626"/>
    <w:rPr>
      <w:i/>
    </w:rPr>
  </w:style>
  <w:style w:type="paragraph" w:styleId="Caption">
    <w:name w:val="caption"/>
    <w:basedOn w:val="BodyText"/>
    <w:next w:val="Normal"/>
    <w:qFormat/>
    <w:rsid w:val="006B6626"/>
    <w:pPr>
      <w:framePr w:w="2268" w:hSpace="181" w:vSpace="181" w:wrap="around" w:vAnchor="text" w:hAnchor="page" w:x="1135" w:y="285" w:anchorLock="1"/>
    </w:pPr>
    <w:rPr>
      <w:i/>
    </w:rPr>
  </w:style>
  <w:style w:type="paragraph" w:customStyle="1" w:styleId="MiniTOCTitle">
    <w:name w:val="MiniTOCTitle"/>
    <w:basedOn w:val="Heading4"/>
    <w:rsid w:val="006B6626"/>
    <w:pPr>
      <w:spacing w:before="240"/>
      <w:outlineLvl w:val="9"/>
    </w:pPr>
    <w:rPr>
      <w:noProof/>
      <w:sz w:val="24"/>
    </w:rPr>
  </w:style>
  <w:style w:type="paragraph" w:customStyle="1" w:styleId="MiniTOCItem">
    <w:name w:val="MiniTOCItem"/>
    <w:basedOn w:val="ListBullet"/>
    <w:rsid w:val="006B6626"/>
    <w:pPr>
      <w:numPr>
        <w:numId w:val="0"/>
      </w:numPr>
      <w:tabs>
        <w:tab w:val="right" w:leader="dot" w:pos="6521"/>
      </w:tabs>
      <w:spacing w:before="0" w:after="0"/>
    </w:pPr>
  </w:style>
  <w:style w:type="paragraph" w:customStyle="1" w:styleId="TOFTitle">
    <w:name w:val="TOFTitle"/>
    <w:basedOn w:val="TOCTitle"/>
    <w:rsid w:val="006B6626"/>
  </w:style>
  <w:style w:type="paragraph" w:styleId="TableofFigures">
    <w:name w:val="table of figures"/>
    <w:basedOn w:val="Normal"/>
    <w:next w:val="Normal"/>
    <w:semiHidden/>
    <w:rsid w:val="006B6626"/>
    <w:pPr>
      <w:tabs>
        <w:tab w:val="right" w:leader="dot" w:pos="9072"/>
      </w:tabs>
      <w:ind w:left="970" w:hanging="403"/>
    </w:pPr>
    <w:rPr>
      <w:rFonts w:ascii="Times New Roman" w:hAnsi="Times New Roman"/>
      <w:b/>
    </w:rPr>
  </w:style>
  <w:style w:type="paragraph" w:styleId="ListNumber">
    <w:name w:val="List Number"/>
    <w:basedOn w:val="List"/>
    <w:rsid w:val="006B6626"/>
    <w:pPr>
      <w:numPr>
        <w:numId w:val="10"/>
      </w:numPr>
    </w:pPr>
  </w:style>
  <w:style w:type="character" w:customStyle="1" w:styleId="WingdingSymbols">
    <w:name w:val="Wingding Symbols"/>
    <w:rsid w:val="006B6626"/>
    <w:rPr>
      <w:rFonts w:ascii="Wingdings" w:hAnsi="Wingdings"/>
    </w:rPr>
  </w:style>
  <w:style w:type="paragraph" w:customStyle="1" w:styleId="TableHeading">
    <w:name w:val="Table Heading"/>
    <w:basedOn w:val="HeadingBase"/>
    <w:rsid w:val="006B6626"/>
    <w:pPr>
      <w:keepLines/>
      <w:pBdr>
        <w:bottom w:val="single" w:sz="6" w:space="1" w:color="918585"/>
      </w:pBdr>
      <w:spacing w:before="240"/>
    </w:pPr>
  </w:style>
  <w:style w:type="character" w:customStyle="1" w:styleId="HotSpot">
    <w:name w:val="HotSpot"/>
    <w:rsid w:val="006B6626"/>
    <w:rPr>
      <w:color w:val="0033CC"/>
      <w:u w:val="none"/>
    </w:rPr>
  </w:style>
  <w:style w:type="paragraph" w:customStyle="1" w:styleId="BodyTextRight">
    <w:name w:val="Body Text Right"/>
    <w:basedOn w:val="BodyText"/>
    <w:rsid w:val="006B6626"/>
    <w:pPr>
      <w:spacing w:before="0" w:after="0"/>
      <w:jc w:val="right"/>
    </w:pPr>
  </w:style>
  <w:style w:type="paragraph" w:styleId="Index3">
    <w:name w:val="index 3"/>
    <w:basedOn w:val="ListNumber2"/>
    <w:next w:val="Normal"/>
    <w:semiHidden/>
    <w:rsid w:val="006B6626"/>
    <w:pPr>
      <w:numPr>
        <w:numId w:val="0"/>
      </w:numPr>
      <w:tabs>
        <w:tab w:val="right" w:leader="dot" w:pos="4176"/>
      </w:tabs>
    </w:pPr>
  </w:style>
  <w:style w:type="paragraph" w:styleId="ListNumber2">
    <w:name w:val="List Number 2"/>
    <w:basedOn w:val="List2"/>
    <w:rsid w:val="006B6626"/>
    <w:pPr>
      <w:numPr>
        <w:numId w:val="9"/>
      </w:numPr>
      <w:tabs>
        <w:tab w:val="clear" w:pos="1060"/>
      </w:tabs>
    </w:pPr>
  </w:style>
  <w:style w:type="paragraph" w:customStyle="1" w:styleId="MarginNote">
    <w:name w:val="Margin Note"/>
    <w:basedOn w:val="BodyText"/>
    <w:rsid w:val="006B6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B66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6626"/>
    <w:rPr>
      <w:sz w:val="32"/>
    </w:rPr>
  </w:style>
  <w:style w:type="paragraph" w:customStyle="1" w:styleId="HeadingProcedure">
    <w:name w:val="Heading Procedure"/>
    <w:basedOn w:val="HeadingBase"/>
    <w:next w:val="Normal"/>
    <w:rsid w:val="006B6626"/>
    <w:pPr>
      <w:tabs>
        <w:tab w:val="left" w:pos="0"/>
      </w:tabs>
      <w:spacing w:before="120" w:after="60"/>
    </w:pPr>
    <w:rPr>
      <w:i/>
      <w:color w:val="918585"/>
      <w:sz w:val="22"/>
    </w:rPr>
  </w:style>
  <w:style w:type="paragraph" w:customStyle="1" w:styleId="TableBodyText">
    <w:name w:val="Table Body Text"/>
    <w:basedOn w:val="BodyText"/>
    <w:rsid w:val="006B6626"/>
    <w:pPr>
      <w:spacing w:before="60" w:after="60"/>
    </w:pPr>
  </w:style>
  <w:style w:type="paragraph" w:styleId="ListContinue">
    <w:name w:val="List Continue"/>
    <w:basedOn w:val="List"/>
    <w:rsid w:val="006B6626"/>
    <w:pPr>
      <w:ind w:firstLine="0"/>
    </w:pPr>
  </w:style>
  <w:style w:type="paragraph" w:customStyle="1" w:styleId="ListNote">
    <w:name w:val="List Note"/>
    <w:basedOn w:val="List"/>
    <w:rsid w:val="006B6626"/>
    <w:pPr>
      <w:pBdr>
        <w:top w:val="single" w:sz="6" w:space="2" w:color="918585"/>
        <w:bottom w:val="single" w:sz="6" w:space="2" w:color="918585"/>
      </w:pBdr>
      <w:tabs>
        <w:tab w:val="left" w:pos="1021"/>
      </w:tabs>
      <w:ind w:firstLine="0"/>
    </w:pPr>
  </w:style>
  <w:style w:type="paragraph" w:customStyle="1" w:styleId="Warning">
    <w:name w:val="Warning"/>
    <w:basedOn w:val="BodyText"/>
    <w:rsid w:val="006B6626"/>
    <w:pPr>
      <w:shd w:val="clear" w:color="auto" w:fill="D9D9D9"/>
      <w:tabs>
        <w:tab w:val="left" w:pos="992"/>
      </w:tabs>
      <w:ind w:left="119" w:right="119"/>
    </w:pPr>
    <w:rPr>
      <w:sz w:val="20"/>
    </w:rPr>
  </w:style>
  <w:style w:type="paragraph" w:customStyle="1" w:styleId="MarginIcons">
    <w:name w:val="Margin Icons"/>
    <w:basedOn w:val="BodyText"/>
    <w:rsid w:val="006B662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B6626"/>
    <w:rPr>
      <w:rFonts w:ascii="Courier New" w:hAnsi="Courier New"/>
    </w:rPr>
  </w:style>
  <w:style w:type="paragraph" w:customStyle="1" w:styleId="NoteBullet">
    <w:name w:val="Note Bullet"/>
    <w:basedOn w:val="Note"/>
    <w:rsid w:val="006B6626"/>
    <w:pPr>
      <w:tabs>
        <w:tab w:val="clear" w:pos="680"/>
      </w:tabs>
      <w:spacing w:before="60" w:after="60"/>
    </w:pPr>
  </w:style>
  <w:style w:type="paragraph" w:customStyle="1" w:styleId="SubHeading2">
    <w:name w:val="SubHeading2"/>
    <w:basedOn w:val="HeadingBase"/>
    <w:rsid w:val="006B6626"/>
    <w:pPr>
      <w:spacing w:before="240" w:after="60"/>
    </w:pPr>
    <w:rPr>
      <w:sz w:val="20"/>
    </w:rPr>
  </w:style>
  <w:style w:type="paragraph" w:customStyle="1" w:styleId="SubHeading1">
    <w:name w:val="SubHeading1"/>
    <w:basedOn w:val="HeadingBase"/>
    <w:rsid w:val="006B6626"/>
    <w:pPr>
      <w:spacing w:before="240" w:after="60"/>
    </w:pPr>
    <w:rPr>
      <w:color w:val="918585"/>
      <w:sz w:val="22"/>
    </w:rPr>
  </w:style>
  <w:style w:type="paragraph" w:customStyle="1" w:styleId="SideHeading">
    <w:name w:val="Side Heading"/>
    <w:basedOn w:val="HeadingBase"/>
    <w:rsid w:val="006B6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626"/>
    <w:pPr>
      <w:tabs>
        <w:tab w:val="num" w:pos="360"/>
      </w:tabs>
    </w:pPr>
  </w:style>
  <w:style w:type="paragraph" w:styleId="PlainText">
    <w:name w:val="Plain Text"/>
    <w:basedOn w:val="Normal"/>
    <w:link w:val="PlainTextChar"/>
    <w:rsid w:val="006B6626"/>
    <w:rPr>
      <w:sz w:val="20"/>
    </w:rPr>
  </w:style>
  <w:style w:type="character" w:customStyle="1" w:styleId="PlainTextChar">
    <w:name w:val="Plain Text Char"/>
    <w:basedOn w:val="DefaultParagraphFont"/>
    <w:link w:val="PlainText"/>
    <w:rsid w:val="006B6626"/>
    <w:rPr>
      <w:rFonts w:ascii="Courier New" w:eastAsia="Times New Roman" w:hAnsi="Courier New" w:cs="Times New Roman"/>
      <w:sz w:val="20"/>
      <w:szCs w:val="20"/>
      <w:lang w:val="en-US" w:eastAsia="en-US"/>
    </w:rPr>
  </w:style>
  <w:style w:type="character" w:customStyle="1" w:styleId="MenuOption">
    <w:name w:val="Menu Option"/>
    <w:rsid w:val="006B6626"/>
    <w:rPr>
      <w:b/>
      <w:smallCaps/>
    </w:rPr>
  </w:style>
  <w:style w:type="paragraph" w:customStyle="1" w:styleId="TableListNumber">
    <w:name w:val="Table List Number"/>
    <w:basedOn w:val="ListNumber"/>
    <w:rsid w:val="006B6626"/>
    <w:pPr>
      <w:numPr>
        <w:numId w:val="0"/>
      </w:numPr>
    </w:pPr>
  </w:style>
  <w:style w:type="paragraph" w:styleId="TOC4">
    <w:name w:val="toc 4"/>
    <w:basedOn w:val="TOCBase"/>
    <w:next w:val="Normal"/>
    <w:semiHidden/>
    <w:rsid w:val="006B6626"/>
    <w:pPr>
      <w:tabs>
        <w:tab w:val="right" w:leader="dot" w:pos="9071"/>
      </w:tabs>
      <w:ind w:left="1701"/>
    </w:pPr>
  </w:style>
  <w:style w:type="paragraph" w:customStyle="1" w:styleId="ListAlpha">
    <w:name w:val="List Alpha"/>
    <w:basedOn w:val="List"/>
    <w:rsid w:val="006B6626"/>
    <w:pPr>
      <w:numPr>
        <w:numId w:val="8"/>
      </w:numPr>
    </w:pPr>
  </w:style>
  <w:style w:type="paragraph" w:customStyle="1" w:styleId="ListAlpha2">
    <w:name w:val="List Alpha 2"/>
    <w:basedOn w:val="List2"/>
    <w:rsid w:val="006B6626"/>
    <w:pPr>
      <w:numPr>
        <w:numId w:val="7"/>
      </w:numPr>
    </w:pPr>
  </w:style>
  <w:style w:type="paragraph" w:styleId="List3">
    <w:name w:val="List 3"/>
    <w:basedOn w:val="BodyText"/>
    <w:rsid w:val="006B6626"/>
    <w:pPr>
      <w:tabs>
        <w:tab w:val="left" w:pos="1021"/>
      </w:tabs>
      <w:spacing w:before="60" w:after="60"/>
      <w:ind w:left="1020" w:hanging="340"/>
    </w:pPr>
  </w:style>
  <w:style w:type="paragraph" w:styleId="List4">
    <w:name w:val="List 4"/>
    <w:basedOn w:val="BodyText"/>
    <w:rsid w:val="006B6626"/>
    <w:pPr>
      <w:tabs>
        <w:tab w:val="left" w:pos="1361"/>
      </w:tabs>
      <w:spacing w:before="60" w:after="60"/>
      <w:ind w:left="1361" w:hanging="340"/>
    </w:pPr>
  </w:style>
  <w:style w:type="paragraph" w:styleId="List5">
    <w:name w:val="List 5"/>
    <w:basedOn w:val="BodyText"/>
    <w:rsid w:val="006B6626"/>
    <w:pPr>
      <w:tabs>
        <w:tab w:val="left" w:pos="1701"/>
      </w:tabs>
      <w:spacing w:before="60" w:after="60"/>
      <w:ind w:left="1701" w:hanging="340"/>
    </w:pPr>
  </w:style>
  <w:style w:type="paragraph" w:styleId="ListBullet3">
    <w:name w:val="List Bullet 3"/>
    <w:basedOn w:val="List3"/>
    <w:rsid w:val="006B6626"/>
    <w:pPr>
      <w:numPr>
        <w:numId w:val="14"/>
      </w:numPr>
      <w:tabs>
        <w:tab w:val="clear" w:pos="1021"/>
      </w:tabs>
      <w:ind w:left="1037" w:hanging="357"/>
    </w:pPr>
  </w:style>
  <w:style w:type="paragraph" w:styleId="ListBullet4">
    <w:name w:val="List Bullet 4"/>
    <w:basedOn w:val="List4"/>
    <w:rsid w:val="006B6626"/>
    <w:pPr>
      <w:numPr>
        <w:numId w:val="2"/>
      </w:numPr>
    </w:pPr>
  </w:style>
  <w:style w:type="paragraph" w:styleId="ListBullet5">
    <w:name w:val="List Bullet 5"/>
    <w:basedOn w:val="List5"/>
    <w:rsid w:val="006B6626"/>
    <w:pPr>
      <w:numPr>
        <w:numId w:val="3"/>
      </w:numPr>
    </w:pPr>
  </w:style>
  <w:style w:type="paragraph" w:styleId="ListContinue2">
    <w:name w:val="List Continue 2"/>
    <w:basedOn w:val="List2"/>
    <w:rsid w:val="006B6626"/>
    <w:pPr>
      <w:ind w:firstLine="0"/>
    </w:pPr>
  </w:style>
  <w:style w:type="paragraph" w:styleId="ListContinue3">
    <w:name w:val="List Continue 3"/>
    <w:basedOn w:val="List3"/>
    <w:rsid w:val="006B6626"/>
    <w:pPr>
      <w:ind w:left="1021" w:firstLine="0"/>
    </w:pPr>
  </w:style>
  <w:style w:type="paragraph" w:styleId="ListContinue4">
    <w:name w:val="List Continue 4"/>
    <w:basedOn w:val="List4"/>
    <w:rsid w:val="006B6626"/>
    <w:pPr>
      <w:ind w:firstLine="0"/>
    </w:pPr>
  </w:style>
  <w:style w:type="paragraph" w:styleId="ListContinue5">
    <w:name w:val="List Continue 5"/>
    <w:basedOn w:val="List5"/>
    <w:rsid w:val="006B6626"/>
    <w:pPr>
      <w:ind w:firstLine="0"/>
    </w:pPr>
  </w:style>
  <w:style w:type="paragraph" w:styleId="ListNumber3">
    <w:name w:val="List Number 3"/>
    <w:basedOn w:val="List3"/>
    <w:rsid w:val="006B6626"/>
    <w:pPr>
      <w:numPr>
        <w:numId w:val="4"/>
      </w:numPr>
    </w:pPr>
  </w:style>
  <w:style w:type="paragraph" w:styleId="ListNumber4">
    <w:name w:val="List Number 4"/>
    <w:basedOn w:val="List4"/>
    <w:rsid w:val="006B6626"/>
    <w:pPr>
      <w:numPr>
        <w:numId w:val="5"/>
      </w:numPr>
    </w:pPr>
  </w:style>
  <w:style w:type="paragraph" w:styleId="ListNumber5">
    <w:name w:val="List Number 5"/>
    <w:basedOn w:val="List5"/>
    <w:rsid w:val="006B6626"/>
    <w:pPr>
      <w:numPr>
        <w:numId w:val="6"/>
      </w:numPr>
    </w:pPr>
  </w:style>
  <w:style w:type="paragraph" w:styleId="BlockText">
    <w:name w:val="Block Text"/>
    <w:basedOn w:val="Normal"/>
    <w:rsid w:val="006B6626"/>
    <w:pPr>
      <w:spacing w:after="120"/>
      <w:ind w:left="1440" w:right="1440"/>
    </w:pPr>
  </w:style>
  <w:style w:type="character" w:customStyle="1" w:styleId="Subscript">
    <w:name w:val="Subscript"/>
    <w:rsid w:val="006B6626"/>
    <w:rPr>
      <w:sz w:val="16"/>
      <w:vertAlign w:val="subscript"/>
    </w:rPr>
  </w:style>
  <w:style w:type="character" w:customStyle="1" w:styleId="Superscript">
    <w:name w:val="Superscript"/>
    <w:rsid w:val="006B6626"/>
    <w:rPr>
      <w:sz w:val="16"/>
      <w:vertAlign w:val="superscript"/>
    </w:rPr>
  </w:style>
  <w:style w:type="character" w:customStyle="1" w:styleId="Symbols">
    <w:name w:val="Symbols"/>
    <w:rsid w:val="006B6626"/>
    <w:rPr>
      <w:rFonts w:ascii="Symbol" w:hAnsi="Symbol"/>
    </w:rPr>
  </w:style>
  <w:style w:type="character" w:customStyle="1" w:styleId="MenuOptions">
    <w:name w:val="Menu Options"/>
    <w:rsid w:val="006B6626"/>
    <w:rPr>
      <w:rFonts w:ascii="Arial Narrow" w:hAnsi="Arial Narrow"/>
      <w:smallCaps/>
    </w:rPr>
  </w:style>
  <w:style w:type="character" w:customStyle="1" w:styleId="Buttons">
    <w:name w:val="Buttons"/>
    <w:rsid w:val="006B6626"/>
    <w:rPr>
      <w:b/>
    </w:rPr>
  </w:style>
  <w:style w:type="character" w:customStyle="1" w:styleId="Underlined">
    <w:name w:val="Underlined"/>
    <w:rsid w:val="006B6626"/>
    <w:rPr>
      <w:u w:val="single"/>
    </w:rPr>
  </w:style>
  <w:style w:type="paragraph" w:customStyle="1" w:styleId="TableBodyTextRight">
    <w:name w:val="Table Body Text Right"/>
    <w:basedOn w:val="TableBodyText"/>
    <w:rsid w:val="006B6626"/>
    <w:pPr>
      <w:widowControl w:val="0"/>
      <w:autoSpaceDE w:val="0"/>
      <w:autoSpaceDN w:val="0"/>
      <w:adjustRightInd w:val="0"/>
      <w:jc w:val="right"/>
    </w:pPr>
    <w:rPr>
      <w:rFonts w:cs="Arial"/>
      <w:szCs w:val="18"/>
    </w:rPr>
  </w:style>
  <w:style w:type="paragraph" w:customStyle="1" w:styleId="CopyrightText">
    <w:name w:val="Copyright Text"/>
    <w:basedOn w:val="BodyText"/>
    <w:rsid w:val="006B6626"/>
    <w:rPr>
      <w:sz w:val="18"/>
    </w:rPr>
  </w:style>
  <w:style w:type="paragraph" w:customStyle="1" w:styleId="BodySmallRight">
    <w:name w:val="Body Small Right"/>
    <w:basedOn w:val="BodyTextRight"/>
    <w:rsid w:val="006B6626"/>
    <w:rPr>
      <w:sz w:val="18"/>
      <w:szCs w:val="18"/>
    </w:rPr>
  </w:style>
  <w:style w:type="paragraph" w:customStyle="1" w:styleId="MarginEdition">
    <w:name w:val="Margin Edition"/>
    <w:basedOn w:val="MarginNote"/>
    <w:rsid w:val="006B6626"/>
    <w:pPr>
      <w:spacing w:before="0" w:after="0"/>
    </w:pPr>
    <w:rPr>
      <w:rFonts w:ascii="Times New Roman" w:hAnsi="Times New Roman"/>
      <w:color w:val="999999"/>
    </w:rPr>
  </w:style>
  <w:style w:type="paragraph" w:customStyle="1" w:styleId="Spacer">
    <w:name w:val="Spacer"/>
    <w:basedOn w:val="Normal"/>
    <w:rsid w:val="006B6626"/>
    <w:rPr>
      <w:sz w:val="2"/>
      <w:szCs w:val="2"/>
    </w:rPr>
  </w:style>
  <w:style w:type="character" w:customStyle="1" w:styleId="Small">
    <w:name w:val="Small"/>
    <w:rsid w:val="006B6626"/>
    <w:rPr>
      <w:sz w:val="16"/>
    </w:rPr>
  </w:style>
  <w:style w:type="paragraph" w:customStyle="1" w:styleId="WideTable">
    <w:name w:val="Wide Table"/>
    <w:basedOn w:val="Normal"/>
    <w:rsid w:val="006B6626"/>
    <w:pPr>
      <w:ind w:left="-1418"/>
    </w:pPr>
    <w:rPr>
      <w:sz w:val="2"/>
      <w:szCs w:val="2"/>
    </w:rPr>
  </w:style>
  <w:style w:type="character" w:styleId="PageNumber">
    <w:name w:val="page number"/>
    <w:rsid w:val="006B6626"/>
  </w:style>
  <w:style w:type="paragraph" w:styleId="Quote">
    <w:name w:val="Quote"/>
    <w:basedOn w:val="Heading1"/>
    <w:link w:val="QuoteChar"/>
    <w:qFormat/>
    <w:rsid w:val="006B6626"/>
    <w:rPr>
      <w:b w:val="0"/>
      <w:sz w:val="72"/>
      <w:szCs w:val="72"/>
      <w:lang w:val="en-NZ"/>
    </w:rPr>
  </w:style>
  <w:style w:type="character" w:customStyle="1" w:styleId="QuoteChar">
    <w:name w:val="Quote Char"/>
    <w:link w:val="Quote"/>
    <w:rsid w:val="006B6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626"/>
    <w:pPr>
      <w:pageBreakBefore/>
    </w:pPr>
  </w:style>
  <w:style w:type="paragraph" w:customStyle="1" w:styleId="Border">
    <w:name w:val="Border"/>
    <w:basedOn w:val="Normal"/>
    <w:qFormat/>
    <w:rsid w:val="006B6626"/>
    <w:pPr>
      <w:pBdr>
        <w:top w:val="single" w:sz="18" w:space="1" w:color="auto"/>
      </w:pBdr>
    </w:pPr>
    <w:rPr>
      <w:rFonts w:ascii="Times New Roman" w:hAnsi="Times New Roman"/>
      <w:color w:val="FFFFFF"/>
      <w:sz w:val="2"/>
    </w:rPr>
  </w:style>
  <w:style w:type="character" w:styleId="IntenseEmphasis">
    <w:name w:val="Intense Emphasis"/>
    <w:uiPriority w:val="21"/>
    <w:qFormat/>
    <w:rsid w:val="006B6626"/>
    <w:rPr>
      <w:b/>
      <w:bCs/>
      <w:i/>
      <w:iCs/>
      <w:color w:val="auto"/>
    </w:rPr>
  </w:style>
  <w:style w:type="paragraph" w:styleId="IntenseQuote">
    <w:name w:val="Intense Quote"/>
    <w:basedOn w:val="Normal"/>
    <w:next w:val="Normal"/>
    <w:link w:val="IntenseQuoteChar"/>
    <w:uiPriority w:val="30"/>
    <w:qFormat/>
    <w:rsid w:val="006B662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B6626"/>
    <w:rPr>
      <w:rFonts w:ascii="Courier New" w:eastAsia="Times New Roman" w:hAnsi="Courier New" w:cs="Times New Roman"/>
      <w:b/>
      <w:bCs/>
      <w:i/>
      <w:iCs/>
      <w:szCs w:val="20"/>
      <w:lang w:val="en-US" w:eastAsia="en-US"/>
    </w:rPr>
  </w:style>
  <w:style w:type="character" w:styleId="SubtleReference">
    <w:name w:val="Subtle Reference"/>
    <w:uiPriority w:val="31"/>
    <w:qFormat/>
    <w:rsid w:val="006B6626"/>
    <w:rPr>
      <w:smallCaps/>
      <w:color w:val="auto"/>
      <w:u w:val="single"/>
    </w:rPr>
  </w:style>
  <w:style w:type="character" w:styleId="IntenseReference">
    <w:name w:val="Intense Reference"/>
    <w:uiPriority w:val="32"/>
    <w:qFormat/>
    <w:rsid w:val="006B6626"/>
    <w:rPr>
      <w:b/>
      <w:bCs/>
      <w:smallCaps/>
      <w:color w:val="auto"/>
      <w:spacing w:val="5"/>
      <w:u w:val="single"/>
    </w:rPr>
  </w:style>
  <w:style w:type="paragraph" w:customStyle="1" w:styleId="2ColumnHeading">
    <w:name w:val="2Column Heading"/>
    <w:basedOn w:val="BodyText"/>
    <w:qFormat/>
    <w:rsid w:val="006B6626"/>
    <w:pPr>
      <w:spacing w:after="60"/>
      <w:ind w:left="-2268"/>
    </w:pPr>
    <w:rPr>
      <w:b/>
    </w:rPr>
  </w:style>
  <w:style w:type="paragraph" w:customStyle="1" w:styleId="Heading1TOC">
    <w:name w:val="Heading1 TOC"/>
    <w:basedOn w:val="Normal"/>
    <w:qFormat/>
    <w:rsid w:val="006B6626"/>
    <w:pPr>
      <w:spacing w:before="240" w:after="120"/>
    </w:pPr>
    <w:rPr>
      <w:rFonts w:ascii="Times New Roman" w:hAnsi="Times New Roman"/>
      <w:b/>
      <w:sz w:val="32"/>
    </w:rPr>
  </w:style>
  <w:style w:type="paragraph" w:customStyle="1" w:styleId="Heading2TOC">
    <w:name w:val="Heading2 TOC"/>
    <w:basedOn w:val="Normal"/>
    <w:qFormat/>
    <w:rsid w:val="006B6626"/>
    <w:pPr>
      <w:spacing w:before="240" w:after="60"/>
    </w:pPr>
    <w:rPr>
      <w:rFonts w:ascii="Times New Roman" w:hAnsi="Times New Roman"/>
      <w:b/>
      <w:sz w:val="28"/>
    </w:rPr>
  </w:style>
  <w:style w:type="character" w:customStyle="1" w:styleId="Underline">
    <w:name w:val="Underline"/>
    <w:qFormat/>
    <w:rsid w:val="006B6626"/>
    <w:rPr>
      <w:u w:val="single"/>
    </w:rPr>
  </w:style>
  <w:style w:type="character" w:customStyle="1" w:styleId="BoldandItalics">
    <w:name w:val="Bold and Italics"/>
    <w:qFormat/>
    <w:rsid w:val="006B6626"/>
    <w:rPr>
      <w:b/>
      <w:i/>
      <w:u w:val="none"/>
    </w:rPr>
  </w:style>
  <w:style w:type="paragraph" w:styleId="BalloonText">
    <w:name w:val="Balloon Text"/>
    <w:basedOn w:val="Normal"/>
    <w:link w:val="BalloonTextChar"/>
    <w:rsid w:val="006B6626"/>
    <w:rPr>
      <w:rFonts w:ascii="Tahoma" w:hAnsi="Tahoma" w:cs="Tahoma"/>
      <w:sz w:val="16"/>
      <w:szCs w:val="16"/>
    </w:rPr>
  </w:style>
  <w:style w:type="character" w:customStyle="1" w:styleId="BalloonTextChar">
    <w:name w:val="Balloon Text Char"/>
    <w:link w:val="BalloonText"/>
    <w:rsid w:val="006B66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662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B662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F0DB9C5.dotm</Template>
  <TotalTime>0</TotalTime>
  <Pages>6</Pages>
  <Words>779</Words>
  <Characters>4526</Characters>
  <Application>Microsoft Office Word</Application>
  <DocSecurity>0</DocSecurity>
  <Lines>180</Lines>
  <Paragraphs>82</Paragraphs>
  <ScaleCrop>false</ScaleCrop>
  <Company>Author-it Software Corporation Ltd.</Company>
  <LinksUpToDate>false</LinksUpToDate>
  <CharactersWithSpaces>5249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AHCBEK303A Re-queen a honey bee colony</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2012-05-26T12:44:00Z</dcterms:created>
  <dcterms:modified xsi:type="dcterms:W3CDTF">2012-05-26T12:44:00Z</dcterms:modified>
</cp:coreProperties>
</file>