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8D2" w:rsidP="00E168D2">
      <w:pPr>
        <w:pStyle w:val="Title"/>
      </w:pPr>
      <w:r>
        <w:fldChar w:fldCharType="begin"/>
      </w:r>
      <w:r>
        <w:instrText xml:space="preserve"> TITLE   \* MERGEFORMAT </w:instrText>
      </w:r>
      <w:r>
        <w:fldChar w:fldCharType="separate"/>
      </w:r>
      <w:r>
        <w:t>AHCBAC309A Sample and test grain and related commodities</w:t>
      </w:r>
      <w:r>
        <w:fldChar w:fldCharType="end"/>
      </w:r>
    </w:p>
    <w:p w:rsidR="00E168D2" w:rsidP="00E168D2">
      <w:pPr>
        <w:pStyle w:val="Version"/>
        <w:sectPr w:rsidSect="006D03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3B7" w:rsidP="006D03B7">
      <w:pPr>
        <w:pStyle w:val="SuperHeading"/>
      </w:pPr>
      <w:r w:rsidRPr="006D03B7">
        <w:t>AHCBAC309A Sample and test grain and related commodities</w:t>
      </w:r>
    </w:p>
    <w:p w:rsidR="00000000" w:rsidRPr="006D03B7" w:rsidP="006D03B7">
      <w:pPr>
        <w:pStyle w:val="Heading1"/>
      </w:pPr>
      <w:bookmarkStart w:id="1" w:name="O_573853"/>
      <w:bookmarkEnd w:id="1"/>
      <w:r w:rsidRPr="006D03B7">
        <w:t>Modification History</w:t>
      </w:r>
    </w:p>
    <w:tbl>
      <w:tblPr>
        <w:tblW w:w="0" w:type="auto"/>
        <w:tblLayout w:type="fixed"/>
        <w:tblCellMar>
          <w:left w:w="62" w:type="dxa"/>
          <w:right w:w="62" w:type="dxa"/>
        </w:tblCellMar>
        <w:tblLook w:val="0000"/>
      </w:tblPr>
      <w:tblGrid>
        <w:gridCol w:w="1803"/>
        <w:gridCol w:w="2247"/>
        <w:gridCol w:w="5084"/>
      </w:tblGrid>
      <w:tr w:rsidTr="00E168D2">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3B7" w:rsidP="006D03B7">
            <w:pPr>
              <w:pStyle w:val="BodyText"/>
            </w:pPr>
            <w:r w:rsidRPr="006D03B7">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3B7" w:rsidP="006D03B7">
            <w:pPr>
              <w:pStyle w:val="BodyText"/>
            </w:pPr>
            <w:r w:rsidRPr="006D03B7">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3B7">
            <w:pPr>
              <w:pStyle w:val="BodyText"/>
              <w:rPr>
                <w:lang w:val="en-NZ"/>
              </w:rPr>
            </w:pPr>
            <w:r w:rsidRPr="006D03B7">
              <w:rPr>
                <w:rStyle w:val="SpecialBold"/>
              </w:rPr>
              <w:t>Comments</w:t>
            </w:r>
          </w:p>
        </w:tc>
      </w:tr>
      <w:tr w:rsidTr="00E168D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3B7">
            <w:pPr>
              <w:pStyle w:val="BodyText"/>
              <w:rPr>
                <w:lang w:val="en-NZ"/>
              </w:rPr>
            </w:pPr>
            <w:r w:rsidRPr="006D03B7">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3B7">
            <w:pPr>
              <w:pStyle w:val="BodyText"/>
              <w:rPr>
                <w:lang w:val="en-NZ"/>
              </w:rPr>
            </w:pPr>
            <w:r w:rsidRPr="006D03B7">
              <w:t>AHC10v7</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3B7" w:rsidP="006D03B7">
            <w:pPr>
              <w:pStyle w:val="BodyText"/>
            </w:pPr>
            <w:r w:rsidRPr="006D03B7">
              <w:t>Initial release</w:t>
            </w:r>
          </w:p>
        </w:tc>
      </w:tr>
    </w:tbl>
    <w:p w:rsidR="00000000" w:rsidRPr="006D03B7" w:rsidP="006D03B7">
      <w:pPr>
        <w:pStyle w:val="BodyText"/>
      </w:pPr>
    </w:p>
    <w:p w:rsidR="00000000" w:rsidRPr="006D03B7" w:rsidP="006D03B7">
      <w:pPr>
        <w:pStyle w:val="AllowPageBreak"/>
      </w:pPr>
    </w:p>
    <w:p w:rsidR="00000000" w:rsidRPr="006D03B7" w:rsidP="006D03B7">
      <w:pPr>
        <w:pStyle w:val="Heading1"/>
      </w:pPr>
      <w:bookmarkStart w:id="2" w:name="O_573854"/>
      <w:bookmarkEnd w:id="2"/>
      <w:r w:rsidRPr="006D03B7">
        <w:t>Unit Descriptor</w:t>
      </w:r>
    </w:p>
    <w:p w:rsidR="00000000" w:rsidRPr="006D03B7" w:rsidP="006D03B7">
      <w:pPr>
        <w:pStyle w:val="BodyText"/>
      </w:pPr>
      <w:r w:rsidRPr="006D03B7">
        <w:t>This unit covers the process of taking a sample of grain or a similar commodity on receival at a silo and performing routine grad</w:t>
      </w:r>
      <w:r w:rsidRPr="006D03B7">
        <w:t>ing tests.</w:t>
      </w:r>
    </w:p>
    <w:p w:rsidR="00000000" w:rsidRPr="006D03B7" w:rsidP="006D03B7">
      <w:pPr>
        <w:pStyle w:val="AllowPageBreak"/>
      </w:pPr>
    </w:p>
    <w:p w:rsidR="00000000" w:rsidRPr="006D03B7" w:rsidP="006D03B7">
      <w:pPr>
        <w:pStyle w:val="Heading1"/>
      </w:pPr>
      <w:bookmarkStart w:id="3" w:name="O_573855"/>
      <w:bookmarkEnd w:id="3"/>
      <w:r w:rsidRPr="006D03B7">
        <w:t>Application of the Unit</w:t>
      </w:r>
    </w:p>
    <w:p w:rsidR="00000000" w:rsidRPr="006D03B7" w:rsidP="006D03B7">
      <w:pPr>
        <w:pStyle w:val="BodyText"/>
      </w:pPr>
      <w:r w:rsidRPr="006D03B7">
        <w:t>This unit applies to classifiers of grain and related commodities.</w:t>
      </w:r>
    </w:p>
    <w:p w:rsidR="00000000" w:rsidRPr="006D03B7" w:rsidP="006D03B7">
      <w:pPr>
        <w:pStyle w:val="AllowPageBreak"/>
      </w:pPr>
    </w:p>
    <w:p w:rsidR="00000000" w:rsidRPr="006D03B7" w:rsidP="006D03B7">
      <w:pPr>
        <w:pStyle w:val="Heading1"/>
      </w:pPr>
      <w:bookmarkStart w:id="4" w:name="O_573856"/>
      <w:bookmarkEnd w:id="4"/>
      <w:r w:rsidRPr="006D03B7">
        <w:t>Licensing/Regulatory Information</w:t>
      </w:r>
    </w:p>
    <w:p w:rsidR="00000000" w:rsidRPr="006D03B7" w:rsidP="006D03B7">
      <w:pPr>
        <w:pStyle w:val="BodyText"/>
      </w:pPr>
      <w:r w:rsidRPr="006D03B7">
        <w:t xml:space="preserve">No licensing, legislative, regulatory or certification requirements apply </w:t>
      </w:r>
      <w:r w:rsidRPr="006D03B7">
        <w:t>to this unit at the time of endorsement.</w:t>
      </w:r>
    </w:p>
    <w:p w:rsidR="00000000" w:rsidRPr="006D03B7" w:rsidP="006D03B7">
      <w:pPr>
        <w:pStyle w:val="AllowPageBreak"/>
      </w:pPr>
    </w:p>
    <w:p w:rsidR="00000000" w:rsidRPr="006D03B7" w:rsidP="006D03B7">
      <w:pPr>
        <w:pStyle w:val="Heading1"/>
      </w:pPr>
      <w:bookmarkStart w:id="5" w:name="O_573857"/>
      <w:bookmarkEnd w:id="5"/>
      <w:r w:rsidRPr="006D03B7">
        <w:t>Pre-Requisites</w:t>
      </w:r>
    </w:p>
    <w:p w:rsidR="00000000" w:rsidRPr="006D03B7" w:rsidP="006D03B7">
      <w:pPr>
        <w:pStyle w:val="BodyText"/>
      </w:pPr>
      <w:r w:rsidRPr="006D03B7">
        <w:t>Nil</w:t>
      </w:r>
    </w:p>
    <w:p w:rsidR="00000000" w:rsidRPr="006D03B7" w:rsidP="006D03B7">
      <w:pPr>
        <w:pStyle w:val="AllowPageBreak"/>
      </w:pPr>
    </w:p>
    <w:p w:rsidR="00000000" w:rsidRPr="006D03B7" w:rsidP="006D03B7">
      <w:pPr>
        <w:pStyle w:val="Heading1"/>
      </w:pPr>
      <w:bookmarkStart w:id="6" w:name="O_573858"/>
      <w:bookmarkEnd w:id="6"/>
      <w:r w:rsidRPr="006D03B7">
        <w:t>Employability Skills Information</w:t>
      </w:r>
    </w:p>
    <w:p w:rsidR="00000000" w:rsidRPr="006D03B7" w:rsidP="006D03B7">
      <w:pPr>
        <w:pStyle w:val="BodyText"/>
      </w:pPr>
      <w:r w:rsidRPr="006D03B7">
        <w:t>This unit contains employability skills</w:t>
      </w:r>
    </w:p>
    <w:p w:rsidR="00000000" w:rsidRPr="006D03B7" w:rsidP="006D03B7">
      <w:pPr>
        <w:pStyle w:val="AllowPageBreak"/>
      </w:pPr>
    </w:p>
    <w:p w:rsidR="00000000" w:rsidRPr="006D03B7" w:rsidP="006D03B7">
      <w:pPr>
        <w:pStyle w:val="Heading1"/>
      </w:pPr>
      <w:bookmarkStart w:id="7" w:name="O_573859"/>
      <w:bookmarkEnd w:id="7"/>
      <w:r w:rsidRPr="006D03B7">
        <w:t>Elements and Performance Criteria Pre-Content</w:t>
      </w:r>
    </w:p>
    <w:tbl>
      <w:tblPr>
        <w:tblW w:w="9286" w:type="dxa"/>
        <w:tblLayout w:type="fixed"/>
        <w:tblCellMar>
          <w:left w:w="62" w:type="dxa"/>
          <w:right w:w="62" w:type="dxa"/>
        </w:tblCellMar>
        <w:tblLook w:val="0000"/>
      </w:tblPr>
      <w:tblGrid>
        <w:gridCol w:w="2695"/>
        <w:gridCol w:w="6591"/>
      </w:tblGrid>
      <w:tr w:rsidTr="006D03B7">
        <w:tblPrEx>
          <w:tblW w:w="9286" w:type="dxa"/>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6D03B7">
            <w:pPr>
              <w:pStyle w:val="BodyText"/>
              <w:rPr>
                <w:lang w:val="en-NZ"/>
              </w:rPr>
            </w:pPr>
            <w:r w:rsidRPr="006D03B7">
              <w:t>Elements describe the esse</w:t>
            </w:r>
            <w:r w:rsidRPr="006D03B7">
              <w:t>ntial outcomes of a unit of competency.</w:t>
            </w:r>
          </w:p>
        </w:tc>
        <w:tc>
          <w:tcPr>
            <w:tcW w:w="6591" w:type="dxa"/>
            <w:tcBorders>
              <w:top w:val="nil"/>
              <w:left w:val="nil"/>
              <w:bottom w:val="nil"/>
              <w:right w:val="nil"/>
            </w:tcBorders>
            <w:tcMar>
              <w:top w:w="0" w:type="dxa"/>
              <w:left w:w="62" w:type="dxa"/>
              <w:bottom w:w="0" w:type="dxa"/>
              <w:right w:w="62" w:type="dxa"/>
            </w:tcMar>
          </w:tcPr>
          <w:p w:rsidR="00000000" w:rsidRPr="006D03B7" w:rsidP="006D03B7">
            <w:pPr>
              <w:pStyle w:val="BodyText"/>
            </w:pPr>
            <w:r w:rsidRPr="006D03B7">
              <w:t>Performance criteria describe the performance needed to demonstrate achievement of the element. Where bold italicised text is used, further information is detailed in the required skills and knowledge section and the</w:t>
            </w:r>
            <w:r w:rsidRPr="006D03B7">
              <w:t xml:space="preserve"> range statement. Assessment of performance is to be consistent with the evidence guide.</w:t>
            </w:r>
          </w:p>
        </w:tc>
      </w:tr>
    </w:tbl>
    <w:p w:rsidR="00000000" w:rsidRPr="006D03B7" w:rsidP="006D03B7">
      <w:pPr>
        <w:pStyle w:val="BodyText"/>
      </w:pPr>
    </w:p>
    <w:p w:rsidR="00000000" w:rsidRPr="006D03B7" w:rsidP="006D03B7">
      <w:pPr>
        <w:pStyle w:val="AllowPageBreak"/>
      </w:pPr>
    </w:p>
    <w:p w:rsidR="00000000" w:rsidRPr="006D03B7" w:rsidP="006D03B7">
      <w:pPr>
        <w:pStyle w:val="Heading1"/>
      </w:pPr>
      <w:bookmarkStart w:id="8" w:name="O_573860"/>
      <w:bookmarkEnd w:id="8"/>
      <w:r w:rsidRPr="006D03B7">
        <w:t>Elements and Performance Criteria</w:t>
      </w:r>
    </w:p>
    <w:tbl>
      <w:tblPr>
        <w:tblW w:w="9214" w:type="dxa"/>
        <w:tblLayout w:type="fixed"/>
        <w:tblCellMar>
          <w:left w:w="62" w:type="dxa"/>
          <w:right w:w="62" w:type="dxa"/>
        </w:tblCellMar>
        <w:tblLook w:val="0000"/>
      </w:tblPr>
      <w:tblGrid>
        <w:gridCol w:w="2727"/>
        <w:gridCol w:w="6487"/>
      </w:tblGrid>
      <w:tr w:rsidTr="00E168D2">
        <w:tblPrEx>
          <w:tblW w:w="9214" w:type="dxa"/>
          <w:tblLayout w:type="fixed"/>
          <w:tblCellMar>
            <w:left w:w="62" w:type="dxa"/>
            <w:right w:w="62" w:type="dxa"/>
          </w:tblCellMar>
          <w:tblLook w:val="0000"/>
        </w:tblPrEx>
        <w:trPr>
          <w:tblHeader/>
        </w:trPr>
        <w:tc>
          <w:tcPr>
            <w:tcW w:w="2727" w:type="dxa"/>
            <w:tcBorders>
              <w:top w:val="nil"/>
              <w:left w:val="nil"/>
              <w:bottom w:val="nil"/>
              <w:right w:val="nil"/>
            </w:tcBorders>
            <w:tcMar>
              <w:top w:w="0" w:type="dxa"/>
              <w:left w:w="62" w:type="dxa"/>
              <w:bottom w:w="0" w:type="dxa"/>
              <w:right w:w="62" w:type="dxa"/>
            </w:tcMar>
          </w:tcPr>
          <w:p w:rsidR="00000000" w:rsidP="006D03B7">
            <w:pPr>
              <w:pStyle w:val="TableHeading"/>
              <w:rPr>
                <w:lang w:val="en-NZ"/>
              </w:rPr>
            </w:pPr>
            <w:r w:rsidRPr="006D03B7">
              <w:t>ELEMENT</w:t>
            </w:r>
          </w:p>
        </w:tc>
        <w:tc>
          <w:tcPr>
            <w:tcW w:w="6487" w:type="dxa"/>
            <w:tcBorders>
              <w:top w:val="nil"/>
              <w:left w:val="nil"/>
              <w:bottom w:val="nil"/>
              <w:right w:val="nil"/>
            </w:tcBorders>
            <w:tcMar>
              <w:top w:w="0" w:type="dxa"/>
              <w:left w:w="62" w:type="dxa"/>
              <w:bottom w:w="0" w:type="dxa"/>
              <w:right w:w="62" w:type="dxa"/>
            </w:tcMar>
          </w:tcPr>
          <w:p w:rsidR="00000000" w:rsidP="006D03B7">
            <w:pPr>
              <w:pStyle w:val="TableHeading"/>
              <w:rPr>
                <w:lang w:val="en-NZ"/>
              </w:rPr>
            </w:pPr>
            <w:r w:rsidRPr="006D03B7">
              <w:t>PERFORMANCE CRITERIA</w:t>
            </w:r>
          </w:p>
        </w:tc>
      </w:tr>
      <w:tr w:rsidTr="00E168D2">
        <w:tblPrEx>
          <w:tblW w:w="9214"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6D03B7">
            <w:pPr>
              <w:pStyle w:val="List"/>
              <w:rPr>
                <w:lang w:val="en-NZ"/>
              </w:rPr>
            </w:pPr>
            <w:r w:rsidRPr="006D03B7">
              <w:t>1.</w:t>
            </w:r>
            <w:r w:rsidRPr="006D03B7">
              <w:tab/>
              <w:t xml:space="preserve">Prepare sampling and </w:t>
            </w:r>
            <w:r w:rsidRPr="006D03B7">
              <w:rPr>
                <w:rStyle w:val="BoldandItalics"/>
              </w:rPr>
              <w:t>testing equipment</w:t>
            </w:r>
            <w:r w:rsidRPr="006D03B7">
              <w:t xml:space="preserve"> for use</w:t>
            </w:r>
          </w:p>
        </w:tc>
        <w:tc>
          <w:tcPr>
            <w:tcW w:w="6487" w:type="dxa"/>
            <w:tcBorders>
              <w:top w:val="nil"/>
              <w:left w:val="nil"/>
              <w:bottom w:val="nil"/>
              <w:right w:val="nil"/>
            </w:tcBorders>
            <w:tcMar>
              <w:top w:w="0" w:type="dxa"/>
              <w:left w:w="62" w:type="dxa"/>
              <w:bottom w:w="0" w:type="dxa"/>
              <w:right w:w="62" w:type="dxa"/>
            </w:tcMar>
          </w:tcPr>
          <w:p w:rsidR="00000000" w:rsidRPr="006D03B7" w:rsidP="006D03B7">
            <w:pPr>
              <w:pStyle w:val="List"/>
            </w:pPr>
            <w:r w:rsidRPr="006D03B7">
              <w:t>1.1</w:t>
            </w:r>
            <w:r w:rsidRPr="006D03B7">
              <w:tab/>
            </w:r>
            <w:r w:rsidRPr="006D03B7">
              <w:t xml:space="preserve">Testing and sampling instruments are cleaned, calibrated and tested to ensure they are operating effectively in accordance with </w:t>
            </w:r>
            <w:r w:rsidRPr="006D03B7">
              <w:rPr>
                <w:rStyle w:val="BoldandItalics"/>
              </w:rPr>
              <w:t>company, industry and/or legislative requirements</w:t>
            </w:r>
          </w:p>
          <w:p w:rsidR="00000000" w:rsidRPr="006D03B7" w:rsidP="006D03B7">
            <w:pPr>
              <w:pStyle w:val="List"/>
            </w:pPr>
            <w:r w:rsidRPr="006D03B7">
              <w:t>1.2</w:t>
            </w:r>
            <w:r w:rsidRPr="006D03B7">
              <w:tab/>
              <w:t>Repairs and maintenance of sampling and testing equipment are identified a</w:t>
            </w:r>
            <w:r w:rsidRPr="006D03B7">
              <w:t>nd reported</w:t>
            </w:r>
          </w:p>
          <w:p w:rsidR="00000000" w:rsidP="006D03B7">
            <w:pPr>
              <w:pStyle w:val="List"/>
              <w:rPr>
                <w:lang w:val="en-NZ"/>
              </w:rPr>
            </w:pPr>
            <w:r w:rsidRPr="006D03B7">
              <w:t>1.3</w:t>
            </w:r>
            <w:r w:rsidRPr="006D03B7">
              <w:tab/>
              <w:t>Cleanliness of sampling and testing equipment is maintained</w:t>
            </w:r>
          </w:p>
        </w:tc>
      </w:tr>
      <w:tr w:rsidTr="00E168D2">
        <w:tblPrEx>
          <w:tblW w:w="9214"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6D03B7">
            <w:pPr>
              <w:pStyle w:val="List"/>
              <w:rPr>
                <w:lang w:val="en-NZ"/>
              </w:rPr>
            </w:pPr>
            <w:r w:rsidRPr="006D03B7">
              <w:t>2.</w:t>
            </w:r>
            <w:r w:rsidRPr="006D03B7">
              <w:tab/>
              <w:t>Test a sample</w:t>
            </w:r>
          </w:p>
        </w:tc>
        <w:tc>
          <w:tcPr>
            <w:tcW w:w="6487" w:type="dxa"/>
            <w:tcBorders>
              <w:top w:val="nil"/>
              <w:left w:val="nil"/>
              <w:bottom w:val="nil"/>
              <w:right w:val="nil"/>
            </w:tcBorders>
            <w:tcMar>
              <w:top w:w="0" w:type="dxa"/>
              <w:left w:w="62" w:type="dxa"/>
              <w:bottom w:w="0" w:type="dxa"/>
              <w:right w:w="62" w:type="dxa"/>
            </w:tcMar>
          </w:tcPr>
          <w:p w:rsidR="00000000" w:rsidRPr="006D03B7" w:rsidP="006D03B7">
            <w:pPr>
              <w:pStyle w:val="List"/>
            </w:pPr>
            <w:r w:rsidRPr="006D03B7">
              <w:t>2.1</w:t>
            </w:r>
            <w:r w:rsidRPr="006D03B7">
              <w:tab/>
              <w:t xml:space="preserve">Load is </w:t>
            </w:r>
            <w:r w:rsidRPr="006D03B7">
              <w:rPr>
                <w:rStyle w:val="BoldandItalics"/>
              </w:rPr>
              <w:t xml:space="preserve">inspected </w:t>
            </w:r>
            <w:r w:rsidRPr="006D03B7">
              <w:t>to confirm commodity type and determine presence of contaminants</w:t>
            </w:r>
          </w:p>
          <w:p w:rsidR="00000000" w:rsidRPr="006D03B7" w:rsidP="006D03B7">
            <w:pPr>
              <w:pStyle w:val="List"/>
            </w:pPr>
            <w:r w:rsidRPr="006D03B7">
              <w:t>2.2</w:t>
            </w:r>
            <w:r w:rsidRPr="006D03B7">
              <w:tab/>
              <w:t xml:space="preserve">Company </w:t>
            </w:r>
            <w:r w:rsidRPr="006D03B7">
              <w:rPr>
                <w:rStyle w:val="BoldandItalics"/>
              </w:rPr>
              <w:t>sampling requirements/protocols</w:t>
            </w:r>
            <w:r w:rsidRPr="006D03B7">
              <w:t xml:space="preserve"> are observed and industry stand</w:t>
            </w:r>
            <w:r w:rsidRPr="006D03B7">
              <w:t>ards and legislative requirements are strictly adhered to</w:t>
            </w:r>
          </w:p>
          <w:p w:rsidR="00000000" w:rsidRPr="006D03B7" w:rsidP="006D03B7">
            <w:pPr>
              <w:pStyle w:val="List"/>
            </w:pPr>
            <w:r w:rsidRPr="006D03B7">
              <w:t>2.3</w:t>
            </w:r>
            <w:r w:rsidRPr="006D03B7">
              <w:tab/>
            </w:r>
            <w:r w:rsidRPr="006D03B7">
              <w:rPr>
                <w:rStyle w:val="BoldandItalics"/>
              </w:rPr>
              <w:t xml:space="preserve">Supplier information </w:t>
            </w:r>
            <w:r w:rsidRPr="006D03B7">
              <w:t>is recorded</w:t>
            </w:r>
          </w:p>
          <w:p w:rsidR="00000000" w:rsidRPr="006D03B7" w:rsidP="006D03B7">
            <w:pPr>
              <w:pStyle w:val="List"/>
            </w:pPr>
            <w:r w:rsidRPr="006D03B7">
              <w:t>2.4</w:t>
            </w:r>
            <w:r w:rsidRPr="006D03B7">
              <w:tab/>
              <w:t>Samples are prepared for testing</w:t>
            </w:r>
          </w:p>
          <w:p w:rsidR="00000000" w:rsidRPr="006D03B7" w:rsidP="006D03B7">
            <w:pPr>
              <w:pStyle w:val="List"/>
            </w:pPr>
            <w:r w:rsidRPr="006D03B7">
              <w:t>2.5</w:t>
            </w:r>
            <w:r w:rsidRPr="006D03B7">
              <w:tab/>
              <w:t>Correct processes are used to prevent mixing or contamination of samples</w:t>
            </w:r>
          </w:p>
          <w:p w:rsidR="00000000" w:rsidP="006D03B7">
            <w:pPr>
              <w:pStyle w:val="List"/>
              <w:rPr>
                <w:lang w:val="en-NZ"/>
              </w:rPr>
            </w:pPr>
            <w:r w:rsidRPr="006D03B7">
              <w:t>2.6</w:t>
            </w:r>
            <w:r w:rsidRPr="006D03B7">
              <w:tab/>
              <w:t xml:space="preserve">All necessary </w:t>
            </w:r>
            <w:r w:rsidRPr="006D03B7">
              <w:rPr>
                <w:rStyle w:val="BoldandItalics"/>
              </w:rPr>
              <w:t xml:space="preserve">sample information </w:t>
            </w:r>
            <w:r w:rsidRPr="006D03B7">
              <w:t>is recorded and maintained</w:t>
            </w:r>
          </w:p>
        </w:tc>
      </w:tr>
      <w:tr w:rsidTr="00E168D2">
        <w:tblPrEx>
          <w:tblW w:w="9214"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6D03B7">
            <w:pPr>
              <w:pStyle w:val="List"/>
              <w:rPr>
                <w:lang w:val="en-NZ"/>
              </w:rPr>
            </w:pPr>
            <w:r w:rsidRPr="006D03B7">
              <w:t>3.</w:t>
            </w:r>
            <w:r w:rsidRPr="006D03B7">
              <w:tab/>
            </w:r>
            <w:r w:rsidRPr="006D03B7">
              <w:rPr>
                <w:rStyle w:val="BoldandItalics"/>
              </w:rPr>
              <w:t xml:space="preserve">Classify </w:t>
            </w:r>
            <w:r w:rsidRPr="006D03B7">
              <w:t>a sample</w:t>
            </w:r>
          </w:p>
        </w:tc>
        <w:tc>
          <w:tcPr>
            <w:tcW w:w="6487" w:type="dxa"/>
            <w:tcBorders>
              <w:top w:val="nil"/>
              <w:left w:val="nil"/>
              <w:bottom w:val="nil"/>
              <w:right w:val="nil"/>
            </w:tcBorders>
            <w:tcMar>
              <w:top w:w="0" w:type="dxa"/>
              <w:left w:w="62" w:type="dxa"/>
              <w:bottom w:w="0" w:type="dxa"/>
              <w:right w:w="62" w:type="dxa"/>
            </w:tcMar>
          </w:tcPr>
          <w:p w:rsidR="00000000" w:rsidRPr="006D03B7" w:rsidP="006D03B7">
            <w:pPr>
              <w:pStyle w:val="List"/>
            </w:pPr>
            <w:r w:rsidRPr="006D03B7">
              <w:t>3.1</w:t>
            </w:r>
            <w:r w:rsidRPr="006D03B7">
              <w:tab/>
              <w:t xml:space="preserve">Appropriate company or industry procedures, </w:t>
            </w:r>
            <w:r w:rsidRPr="006D03B7">
              <w:rPr>
                <w:rStyle w:val="BoldandItalics"/>
              </w:rPr>
              <w:t xml:space="preserve">commodity charts and guides </w:t>
            </w:r>
            <w:r w:rsidRPr="006D03B7">
              <w:t>or legislative requirements for classification are identified</w:t>
            </w:r>
          </w:p>
          <w:p w:rsidR="00000000" w:rsidRPr="006D03B7" w:rsidP="006D03B7">
            <w:pPr>
              <w:pStyle w:val="List"/>
            </w:pPr>
            <w:r w:rsidRPr="006D03B7">
              <w:t>3.2</w:t>
            </w:r>
            <w:r w:rsidRPr="006D03B7">
              <w:tab/>
              <w:t>Testing equipment is identified and operated</w:t>
            </w:r>
          </w:p>
          <w:p w:rsidR="00000000" w:rsidRPr="006D03B7" w:rsidP="006D03B7">
            <w:pPr>
              <w:pStyle w:val="List"/>
            </w:pPr>
            <w:r w:rsidRPr="006D03B7">
              <w:t>3.3</w:t>
            </w:r>
            <w:r w:rsidRPr="006D03B7">
              <w:tab/>
              <w:t xml:space="preserve">Sample is </w:t>
            </w:r>
            <w:r w:rsidRPr="006D03B7">
              <w:t>classified</w:t>
            </w:r>
          </w:p>
          <w:p w:rsidR="00000000" w:rsidRPr="006D03B7" w:rsidP="006D03B7">
            <w:pPr>
              <w:pStyle w:val="List"/>
            </w:pPr>
            <w:r w:rsidRPr="006D03B7">
              <w:t>3.4</w:t>
            </w:r>
            <w:r w:rsidRPr="006D03B7">
              <w:tab/>
              <w:t xml:space="preserve">The level of </w:t>
            </w:r>
            <w:r w:rsidRPr="006D03B7">
              <w:rPr>
                <w:rStyle w:val="BoldandItalics"/>
              </w:rPr>
              <w:t xml:space="preserve">defects and contaminants </w:t>
            </w:r>
            <w:r w:rsidRPr="006D03B7">
              <w:t>is determined using visual recognition guides and industry reference material</w:t>
            </w:r>
          </w:p>
          <w:p w:rsidR="00000000" w:rsidRPr="006D03B7" w:rsidP="006D03B7">
            <w:pPr>
              <w:pStyle w:val="List"/>
            </w:pPr>
            <w:r w:rsidRPr="006D03B7">
              <w:t>3.5</w:t>
            </w:r>
            <w:r w:rsidRPr="006D03B7">
              <w:tab/>
              <w:t xml:space="preserve">The </w:t>
            </w:r>
            <w:r w:rsidRPr="006D03B7">
              <w:rPr>
                <w:rStyle w:val="BoldandItalics"/>
              </w:rPr>
              <w:t xml:space="preserve">grade </w:t>
            </w:r>
            <w:r w:rsidRPr="006D03B7">
              <w:t>is determined or the sample is rejected</w:t>
            </w:r>
          </w:p>
          <w:p w:rsidR="00000000" w:rsidRPr="006D03B7" w:rsidP="006D03B7">
            <w:pPr>
              <w:pStyle w:val="List"/>
            </w:pPr>
            <w:r w:rsidRPr="006D03B7">
              <w:t>3.6</w:t>
            </w:r>
            <w:r w:rsidRPr="006D03B7">
              <w:tab/>
              <w:t xml:space="preserve">The product’s owner’s </w:t>
            </w:r>
            <w:r w:rsidRPr="006D03B7">
              <w:rPr>
                <w:rStyle w:val="BoldandItalics"/>
              </w:rPr>
              <w:t xml:space="preserve">storage strategies </w:t>
            </w:r>
            <w:r w:rsidRPr="006D03B7">
              <w:t>for the consignment are ap</w:t>
            </w:r>
            <w:r w:rsidRPr="006D03B7">
              <w:t>plied</w:t>
            </w:r>
          </w:p>
          <w:p w:rsidR="00000000" w:rsidRPr="006D03B7" w:rsidP="006D03B7">
            <w:pPr>
              <w:pStyle w:val="List"/>
            </w:pPr>
            <w:r w:rsidRPr="006D03B7">
              <w:t>3.7</w:t>
            </w:r>
            <w:r w:rsidRPr="006D03B7">
              <w:tab/>
              <w:t>Test samples are collected, distributed and/or stored</w:t>
            </w:r>
          </w:p>
          <w:p w:rsidR="00000000" w:rsidRPr="006D03B7" w:rsidP="006D03B7">
            <w:pPr>
              <w:pStyle w:val="List"/>
            </w:pPr>
            <w:r w:rsidRPr="006D03B7">
              <w:t>3.8</w:t>
            </w:r>
            <w:r w:rsidRPr="006D03B7">
              <w:tab/>
            </w:r>
            <w:r w:rsidRPr="006D03B7">
              <w:rPr>
                <w:rStyle w:val="BoldandItalics"/>
              </w:rPr>
              <w:t xml:space="preserve">Results of testing </w:t>
            </w:r>
            <w:r w:rsidRPr="006D03B7">
              <w:t>are accurately recorded</w:t>
            </w:r>
          </w:p>
        </w:tc>
      </w:tr>
    </w:tbl>
    <w:p w:rsidR="00000000" w:rsidRPr="006D03B7" w:rsidP="006D03B7"/>
    <w:p w:rsidR="00000000" w:rsidRPr="006D03B7" w:rsidP="006D03B7">
      <w:pPr>
        <w:pStyle w:val="AllowPageBreak"/>
      </w:pPr>
    </w:p>
    <w:p w:rsidR="00000000" w:rsidRPr="006D03B7" w:rsidP="006D03B7">
      <w:pPr>
        <w:pStyle w:val="Heading1"/>
      </w:pPr>
      <w:bookmarkStart w:id="9" w:name="O_573861"/>
      <w:bookmarkEnd w:id="9"/>
      <w:r w:rsidRPr="006D03B7">
        <w:t>Required Skills and Knowledge</w:t>
      </w:r>
    </w:p>
    <w:tbl>
      <w:tblPr>
        <w:tblW w:w="0" w:type="auto"/>
        <w:tblCellMar>
          <w:left w:w="62" w:type="dxa"/>
          <w:right w:w="62" w:type="dxa"/>
        </w:tblCellMar>
        <w:tblLook w:val="0000"/>
      </w:tblPr>
      <w:tblGrid>
        <w:gridCol w:w="9196"/>
      </w:tblGrid>
      <w:tr w:rsidTr="00E16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03B7" w:rsidP="006D03B7">
            <w:pPr>
              <w:pStyle w:val="TableHeading"/>
            </w:pPr>
            <w:r w:rsidRPr="006D03B7">
              <w:t>Required skills include:</w:t>
            </w:r>
          </w:p>
          <w:p w:rsidR="00000000" w:rsidRPr="006D03B7" w:rsidP="006D03B7">
            <w:pPr>
              <w:pStyle w:val="BodyText"/>
            </w:pPr>
            <w:r w:rsidRPr="006D03B7">
              <w:rPr>
                <w:rStyle w:val="SpecialBold"/>
              </w:rPr>
              <w:t>Ability to:</w:t>
            </w:r>
          </w:p>
          <w:p w:rsidR="00000000" w:rsidRPr="006D03B7" w:rsidP="006D03B7">
            <w:pPr>
              <w:pStyle w:val="ListBullet"/>
            </w:pPr>
            <w:r w:rsidRPr="006D03B7">
              <w:t>identify workplace health and safety hazards and implement safe operating procedures</w:t>
            </w:r>
          </w:p>
          <w:p w:rsidR="00000000" w:rsidRPr="006D03B7" w:rsidP="006D03B7">
            <w:pPr>
              <w:pStyle w:val="ListBullet"/>
            </w:pPr>
            <w:r w:rsidRPr="006D03B7">
              <w:t>operate electronic and non-electronic testing equipment</w:t>
            </w:r>
          </w:p>
          <w:p w:rsidR="00000000" w:rsidRPr="006D03B7" w:rsidP="006D03B7">
            <w:pPr>
              <w:pStyle w:val="ListBullet"/>
            </w:pPr>
            <w:r w:rsidRPr="006D03B7">
              <w:t>keep accurate records</w:t>
            </w:r>
          </w:p>
          <w:p w:rsidR="00000000" w:rsidRPr="006D03B7" w:rsidP="006D03B7">
            <w:pPr>
              <w:pStyle w:val="ListBullet"/>
            </w:pPr>
            <w:r w:rsidRPr="006D03B7">
              <w:t>sample consistently</w:t>
            </w:r>
          </w:p>
          <w:p w:rsidR="00000000" w:rsidRPr="006D03B7" w:rsidP="006D03B7">
            <w:pPr>
              <w:pStyle w:val="ListBullet"/>
            </w:pPr>
            <w:r w:rsidRPr="006D03B7">
              <w:t>make decisions based on test results</w:t>
            </w:r>
          </w:p>
          <w:p w:rsidR="00000000" w:rsidRPr="006D03B7" w:rsidP="006D03B7">
            <w:pPr>
              <w:pStyle w:val="ListBullet"/>
            </w:pPr>
            <w:r w:rsidRPr="006D03B7">
              <w:t>identify cereals, oilseeds, pulses a</w:t>
            </w:r>
            <w:r w:rsidRPr="006D03B7">
              <w:t>nd related commodities</w:t>
            </w:r>
          </w:p>
          <w:p w:rsidR="00000000" w:rsidRPr="006D03B7" w:rsidP="006D03B7">
            <w:pPr>
              <w:pStyle w:val="ListBullet"/>
            </w:pPr>
            <w:r w:rsidRPr="006D03B7">
              <w:t>identify weed seeds and other contaminants</w:t>
            </w:r>
          </w:p>
          <w:p w:rsidR="00000000" w:rsidRPr="006D03B7" w:rsidP="006D03B7">
            <w:pPr>
              <w:pStyle w:val="ListBullet"/>
            </w:pPr>
            <w:r w:rsidRPr="006D03B7">
              <w:t>read and interpret commodity standards</w:t>
            </w:r>
          </w:p>
          <w:p w:rsidR="00000000" w:rsidRPr="006D03B7" w:rsidP="006D03B7">
            <w:pPr>
              <w:pStyle w:val="ListBullet"/>
            </w:pPr>
            <w:r w:rsidRPr="006D03B7">
              <w:t>read, interpret and follow company, industry and/or legislative requirements and work procedures</w:t>
            </w:r>
          </w:p>
          <w:p w:rsidR="00000000" w:rsidP="006D03B7">
            <w:pPr>
              <w:pStyle w:val="BodyText"/>
              <w:rPr>
                <w:lang w:val="en-NZ"/>
              </w:rPr>
            </w:pPr>
          </w:p>
        </w:tc>
      </w:tr>
      <w:tr w:rsidTr="00E168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03B7" w:rsidP="006D03B7">
            <w:pPr>
              <w:pStyle w:val="TableHeading"/>
            </w:pPr>
            <w:r w:rsidRPr="006D03B7">
              <w:t>Required knowledge includes:</w:t>
            </w:r>
          </w:p>
          <w:p w:rsidR="00000000" w:rsidRPr="006D03B7" w:rsidP="006D03B7">
            <w:pPr>
              <w:pStyle w:val="BodyText"/>
            </w:pPr>
            <w:r w:rsidRPr="006D03B7">
              <w:rPr>
                <w:rStyle w:val="SpecialBold"/>
              </w:rPr>
              <w:t>Knowledge of:</w:t>
            </w:r>
          </w:p>
          <w:p w:rsidR="00000000" w:rsidRPr="006D03B7" w:rsidP="006D03B7">
            <w:pPr>
              <w:pStyle w:val="ListBullet"/>
            </w:pPr>
            <w:r w:rsidRPr="006D03B7">
              <w:t>workplace health and safety, company, industry and regulatory requirements</w:t>
            </w:r>
          </w:p>
          <w:p w:rsidR="00000000" w:rsidRPr="006D03B7" w:rsidP="006D03B7">
            <w:pPr>
              <w:pStyle w:val="ListBullet"/>
            </w:pPr>
            <w:r w:rsidRPr="006D03B7">
              <w:t>tests performed on grain or related commodities</w:t>
            </w:r>
          </w:p>
          <w:p w:rsidR="00000000" w:rsidRPr="006D03B7" w:rsidP="006D03B7">
            <w:pPr>
              <w:pStyle w:val="ListBullet"/>
            </w:pPr>
            <w:r w:rsidRPr="006D03B7">
              <w:t>unbiased and representative sampling procedures and methods</w:t>
            </w:r>
          </w:p>
          <w:p w:rsidR="00000000" w:rsidRPr="006D03B7" w:rsidP="006D03B7">
            <w:pPr>
              <w:pStyle w:val="ListBullet"/>
            </w:pPr>
            <w:r w:rsidRPr="006D03B7">
              <w:t>specific commodity quality parameters, technical assessment and classific</w:t>
            </w:r>
            <w:r w:rsidRPr="006D03B7">
              <w:t>ation requirements</w:t>
            </w:r>
          </w:p>
          <w:p w:rsidR="00000000" w:rsidRPr="006D03B7" w:rsidP="006D03B7">
            <w:pPr>
              <w:pStyle w:val="ListBullet"/>
            </w:pPr>
            <w:r w:rsidRPr="006D03B7">
              <w:t>testing procedures for conducting a test on a sample</w:t>
            </w:r>
          </w:p>
          <w:p w:rsidR="00000000" w:rsidRPr="006D03B7" w:rsidP="006D03B7">
            <w:pPr>
              <w:pStyle w:val="ListBullet"/>
            </w:pPr>
            <w:r w:rsidRPr="006D03B7">
              <w:t xml:space="preserve">equipment operating, cleaning and maintenance procedures </w:t>
            </w:r>
          </w:p>
          <w:p w:rsidR="00000000" w:rsidRPr="006D03B7" w:rsidP="006D03B7">
            <w:pPr>
              <w:pStyle w:val="ListBullet"/>
            </w:pPr>
            <w:r w:rsidRPr="006D03B7">
              <w:t>interpreting test results</w:t>
            </w:r>
          </w:p>
          <w:p w:rsidR="00000000" w:rsidRPr="006D03B7" w:rsidP="006D03B7">
            <w:pPr>
              <w:pStyle w:val="BodyText"/>
            </w:pPr>
          </w:p>
        </w:tc>
      </w:tr>
    </w:tbl>
    <w:p w:rsidR="00000000" w:rsidRPr="006D03B7" w:rsidP="006D03B7">
      <w:pPr>
        <w:pStyle w:val="BodyText"/>
      </w:pPr>
    </w:p>
    <w:p w:rsidR="00000000" w:rsidRPr="006D03B7" w:rsidP="006D03B7">
      <w:pPr>
        <w:pStyle w:val="AllowPageBreak"/>
      </w:pPr>
    </w:p>
    <w:p w:rsidR="00000000" w:rsidRPr="006D03B7" w:rsidP="006D03B7">
      <w:pPr>
        <w:pStyle w:val="Heading1"/>
      </w:pPr>
      <w:bookmarkStart w:id="10" w:name="O_573862"/>
      <w:bookmarkEnd w:id="10"/>
      <w:r w:rsidRPr="006D03B7">
        <w:t>Evidence Guide</w:t>
      </w:r>
    </w:p>
    <w:tbl>
      <w:tblPr>
        <w:tblW w:w="0" w:type="auto"/>
        <w:tblLayout w:type="fixed"/>
        <w:tblCellMar>
          <w:left w:w="62" w:type="dxa"/>
          <w:right w:w="62" w:type="dxa"/>
        </w:tblCellMar>
        <w:tblLook w:val="0000"/>
      </w:tblPr>
      <w:tblGrid>
        <w:gridCol w:w="3674"/>
        <w:gridCol w:w="5398"/>
      </w:tblGrid>
      <w:tr w:rsidTr="006D03B7">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03B7">
            <w:pPr>
              <w:pStyle w:val="BodyText"/>
              <w:rPr>
                <w:lang w:val="en-NZ"/>
              </w:rPr>
            </w:pPr>
            <w:r w:rsidRPr="006D03B7">
              <w:t>The evidence guide provides advice on assessment and must be read</w:t>
            </w:r>
            <w:r w:rsidRPr="006D03B7">
              <w:t xml:space="preserve"> in conjunction with the performance criteria, required skills and knowledge, range statement and the Assessment Guidelines for the Training Package.</w:t>
            </w:r>
          </w:p>
        </w:tc>
      </w:tr>
      <w:tr w:rsidTr="006D03B7">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03B7">
            <w:pPr>
              <w:pStyle w:val="BodyText"/>
              <w:rPr>
                <w:lang w:val="en-NZ"/>
              </w:rPr>
            </w:pPr>
            <w:r w:rsidRPr="006D03B7">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03B7">
            <w:pPr>
              <w:pStyle w:val="BodyText"/>
              <w:rPr>
                <w:lang w:val="en-NZ"/>
              </w:rPr>
            </w:pPr>
          </w:p>
        </w:tc>
      </w:tr>
      <w:tr w:rsidTr="006D03B7">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03B7">
            <w:pPr>
              <w:pStyle w:val="BodyText"/>
              <w:rPr>
                <w:lang w:val="en-NZ"/>
              </w:rPr>
            </w:pPr>
            <w:r w:rsidRPr="006D03B7">
              <w:rPr>
                <w:rStyle w:val="SpecialBold"/>
              </w:rPr>
              <w:t>Critical aspects for assessment and evidence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D03B7" w:rsidP="006D03B7">
            <w:pPr>
              <w:pStyle w:val="BodyText"/>
            </w:pPr>
            <w:r w:rsidRPr="006D03B7">
              <w:t>The evidence required to demonstrate competency in this unit must be relevant to workplace operations and satisfy holistically all of the requirements of the perfo</w:t>
            </w:r>
            <w:r w:rsidRPr="006D03B7">
              <w:t>rmance criteria and required skills and knowledge and include achievement of the following:</w:t>
            </w:r>
          </w:p>
          <w:p w:rsidR="00000000" w:rsidRPr="006D03B7" w:rsidP="006D03B7">
            <w:pPr>
              <w:pStyle w:val="ListBullet"/>
            </w:pPr>
            <w:r w:rsidRPr="006D03B7">
              <w:t>prepare sampling and testing equipment for use</w:t>
            </w:r>
          </w:p>
          <w:p w:rsidR="00000000" w:rsidRPr="006D03B7" w:rsidP="006D03B7">
            <w:pPr>
              <w:pStyle w:val="ListBullet"/>
            </w:pPr>
            <w:r w:rsidRPr="006D03B7">
              <w:t>operate sampling and testing equipment</w:t>
            </w:r>
          </w:p>
          <w:p w:rsidR="00000000" w:rsidRPr="006D03B7" w:rsidP="006D03B7">
            <w:pPr>
              <w:pStyle w:val="ListBullet"/>
            </w:pPr>
            <w:r w:rsidRPr="006D03B7">
              <w:t>sample and prepare samples for testing</w:t>
            </w:r>
          </w:p>
          <w:p w:rsidR="00000000" w:rsidRPr="006D03B7" w:rsidP="006D03B7">
            <w:pPr>
              <w:pStyle w:val="ListBullet"/>
            </w:pPr>
            <w:r w:rsidRPr="006D03B7">
              <w:t>classify grain and related commodity s</w:t>
            </w:r>
            <w:r w:rsidRPr="006D03B7">
              <w:t>amples</w:t>
            </w:r>
          </w:p>
          <w:p w:rsidR="00000000" w:rsidRPr="006D03B7" w:rsidP="006D03B7">
            <w:pPr>
              <w:pStyle w:val="ListBullet"/>
            </w:pPr>
            <w:r w:rsidRPr="006D03B7">
              <w:t>determine product grades based on test results</w:t>
            </w:r>
          </w:p>
          <w:p w:rsidR="00000000" w:rsidRPr="006D03B7" w:rsidP="006D03B7">
            <w:pPr>
              <w:pStyle w:val="ListBullet"/>
            </w:pPr>
            <w:r w:rsidRPr="006D03B7">
              <w:t>document classification test results</w:t>
            </w:r>
          </w:p>
          <w:p w:rsidR="00000000" w:rsidP="006D03B7">
            <w:pPr>
              <w:pStyle w:val="ListBullet"/>
              <w:rPr>
                <w:lang w:val="en-NZ"/>
              </w:rPr>
            </w:pPr>
            <w:r w:rsidRPr="006D03B7">
              <w:t>retain commodity samples as required</w:t>
            </w:r>
          </w:p>
        </w:tc>
      </w:tr>
      <w:tr w:rsidTr="006D03B7">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03B7">
            <w:pPr>
              <w:pStyle w:val="BodyText"/>
              <w:rPr>
                <w:lang w:val="en-NZ"/>
              </w:rPr>
            </w:pPr>
            <w:r w:rsidRPr="006D03B7">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03B7">
            <w:pPr>
              <w:pStyle w:val="BodyText"/>
              <w:rPr>
                <w:lang w:val="en-NZ"/>
              </w:rPr>
            </w:pPr>
            <w:r w:rsidRPr="006D03B7">
              <w:t>Competency requires the application of work practices under work conditions. Selection and use of resources for some worksites may differ due to the regional or enterprise circumstances.</w:t>
            </w:r>
          </w:p>
        </w:tc>
      </w:tr>
      <w:tr w:rsidTr="006D03B7">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03B7">
            <w:pPr>
              <w:pStyle w:val="BodyText"/>
              <w:rPr>
                <w:lang w:val="en-NZ"/>
              </w:rPr>
            </w:pPr>
            <w:r w:rsidRPr="006D03B7">
              <w:rPr>
                <w:rStyle w:val="SpecialBold"/>
              </w:rPr>
              <w:t>Method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03B7">
            <w:pPr>
              <w:pStyle w:val="BodyText"/>
              <w:rPr>
                <w:lang w:val="en-NZ"/>
              </w:rPr>
            </w:pPr>
            <w:r w:rsidRPr="006D03B7">
              <w:t xml:space="preserve">This unit should be assessed by observation of </w:t>
            </w:r>
            <w:r w:rsidRPr="006D03B7">
              <w:t>practical activities such as sampling and testing grain and other commodity samples and written or oral questioning of required knowledge.</w:t>
            </w:r>
          </w:p>
        </w:tc>
      </w:tr>
      <w:tr w:rsidTr="006D03B7">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03B7">
            <w:pPr>
              <w:pStyle w:val="BodyText"/>
              <w:rPr>
                <w:lang w:val="en-NZ"/>
              </w:rPr>
            </w:pPr>
            <w:r w:rsidRPr="006D03B7">
              <w:rPr>
                <w:rStyle w:val="SpecialBold"/>
              </w:rPr>
              <w:t>Guidance information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D03B7" w:rsidP="006D03B7">
            <w:pPr>
              <w:pStyle w:val="BodyText"/>
            </w:pPr>
            <w:r w:rsidRPr="006D03B7">
              <w:t xml:space="preserve">To ensure consistency in one's performance competency should be demonstrated on </w:t>
            </w:r>
            <w:r w:rsidRPr="006D03B7">
              <w:t>more than one occasion over a period of time in order to cover a variety of circumstances, cases and responsibilities, and where possible, over a number of assessment activities.</w:t>
            </w:r>
          </w:p>
        </w:tc>
      </w:tr>
    </w:tbl>
    <w:p w:rsidR="00000000" w:rsidRPr="006D03B7" w:rsidP="006D03B7">
      <w:pPr>
        <w:pStyle w:val="BodyText"/>
      </w:pPr>
    </w:p>
    <w:p w:rsidR="00000000" w:rsidRPr="006D03B7" w:rsidP="006D03B7">
      <w:pPr>
        <w:pStyle w:val="AllowPageBreak"/>
      </w:pPr>
    </w:p>
    <w:p w:rsidR="00000000" w:rsidRPr="006D03B7" w:rsidP="006D03B7">
      <w:pPr>
        <w:pStyle w:val="Heading1"/>
      </w:pPr>
      <w:bookmarkStart w:id="11" w:name="O_573863"/>
      <w:bookmarkEnd w:id="11"/>
      <w:r w:rsidRPr="006D03B7">
        <w:t>Range Statement</w:t>
      </w:r>
    </w:p>
    <w:tbl>
      <w:tblPr>
        <w:tblW w:w="9287" w:type="dxa"/>
        <w:tblLayout w:type="fixed"/>
        <w:tblCellMar>
          <w:left w:w="62" w:type="dxa"/>
          <w:right w:w="62" w:type="dxa"/>
        </w:tblCellMar>
        <w:tblLook w:val="0000"/>
      </w:tblPr>
      <w:tblGrid>
        <w:gridCol w:w="3118"/>
        <w:gridCol w:w="6169"/>
      </w:tblGrid>
      <w:tr w:rsidTr="00E168D2">
        <w:tblPrEx>
          <w:tblW w:w="9287" w:type="dxa"/>
          <w:tblLayout w:type="fixed"/>
          <w:tblCellMar>
            <w:left w:w="62" w:type="dxa"/>
            <w:right w:w="62" w:type="dxa"/>
          </w:tblCellMar>
          <w:tblLook w:val="0000"/>
        </w:tblPrEx>
        <w:tc>
          <w:tcPr>
            <w:tcW w:w="9287"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03B7">
            <w:pPr>
              <w:pStyle w:val="BodyText"/>
              <w:rPr>
                <w:lang w:val="en-NZ"/>
              </w:rPr>
            </w:pPr>
            <w:r w:rsidRPr="006D03B7">
              <w:t>The range statement relates to the unit of competency as a whole. It allows for different work environments and situations that may affect performance. Bold italicised wording, if used in the performance criteria, is detailed below. Essential operating con</w:t>
            </w:r>
            <w:r w:rsidRPr="006D03B7">
              <w:t>ditions that may be present with training and assessment (depending on the work situation, needs of the candidate, accessibility of the item, and local industry and regional contexts) may also be included.</w:t>
            </w:r>
          </w:p>
        </w:tc>
      </w:tr>
      <w:tr w:rsidTr="00E168D2">
        <w:tblPrEx>
          <w:tblW w:w="9287" w:type="dxa"/>
          <w:tblLayout w:type="fixed"/>
          <w:tblCellMar>
            <w:left w:w="62" w:type="dxa"/>
            <w:right w:w="62" w:type="dxa"/>
          </w:tblCellMar>
          <w:tblLook w:val="0000"/>
        </w:tblPrEx>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3B7">
            <w:pPr>
              <w:pStyle w:val="BodyText"/>
              <w:rPr>
                <w:lang w:val="en-NZ"/>
              </w:rPr>
            </w:pPr>
            <w:r w:rsidRPr="006D03B7">
              <w:rPr>
                <w:rStyle w:val="BoldandItalics"/>
              </w:rPr>
              <w:t xml:space="preserve">Testing equipment </w:t>
            </w:r>
            <w:r w:rsidRPr="006D03B7">
              <w:t>may include: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3B7" w:rsidP="006D03B7">
            <w:pPr>
              <w:pStyle w:val="ListBullet"/>
            </w:pPr>
            <w:r w:rsidRPr="006D03B7">
              <w:t>equipment specif</w:t>
            </w:r>
            <w:r w:rsidRPr="006D03B7">
              <w:t>ied in commodity standards endorsed by Grain Trade Australia (GTA)</w:t>
            </w:r>
          </w:p>
          <w:p w:rsidR="00000000" w:rsidRPr="006D03B7" w:rsidP="006D03B7">
            <w:pPr>
              <w:pStyle w:val="ListBullet"/>
            </w:pPr>
            <w:r w:rsidRPr="006D03B7">
              <w:t>manufacturer’s instructions and requirements</w:t>
            </w:r>
          </w:p>
          <w:p w:rsidR="00000000" w:rsidP="006D03B7">
            <w:pPr>
              <w:pStyle w:val="ListBullet"/>
              <w:rPr>
                <w:lang w:val="en-NZ"/>
              </w:rPr>
            </w:pPr>
            <w:r w:rsidRPr="006D03B7">
              <w:t>standard operating procedures</w:t>
            </w:r>
          </w:p>
        </w:tc>
      </w:tr>
      <w:tr w:rsidTr="00E168D2">
        <w:tblPrEx>
          <w:tblW w:w="9287" w:type="dxa"/>
          <w:tblLayout w:type="fixed"/>
          <w:tblCellMar>
            <w:left w:w="62" w:type="dxa"/>
            <w:right w:w="62" w:type="dxa"/>
          </w:tblCellMar>
          <w:tblLook w:val="0000"/>
        </w:tblPrEx>
        <w:trPr>
          <w:trHeight w:val="1294"/>
        </w:trPr>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3B7">
            <w:pPr>
              <w:pStyle w:val="BodyText"/>
              <w:rPr>
                <w:lang w:val="en-NZ"/>
              </w:rPr>
            </w:pPr>
            <w:r w:rsidRPr="006D03B7">
              <w:rPr>
                <w:rStyle w:val="BoldandItalics"/>
              </w:rPr>
              <w:t xml:space="preserve">Company or industry and/or legislative requirements </w:t>
            </w:r>
            <w:r w:rsidRPr="006D03B7">
              <w:t>may include: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3B7" w:rsidP="006D03B7">
            <w:pPr>
              <w:pStyle w:val="ListBullet"/>
            </w:pPr>
            <w:r w:rsidRPr="006D03B7">
              <w:t>industry standards</w:t>
            </w:r>
          </w:p>
          <w:p w:rsidR="00000000" w:rsidRPr="006D03B7" w:rsidP="006D03B7">
            <w:pPr>
              <w:pStyle w:val="ListBullet"/>
            </w:pPr>
            <w:r w:rsidRPr="006D03B7">
              <w:t>standard operating procedures</w:t>
            </w:r>
          </w:p>
          <w:p w:rsidR="00000000" w:rsidRPr="006D03B7" w:rsidP="006D03B7">
            <w:pPr>
              <w:pStyle w:val="ListBullet"/>
            </w:pPr>
            <w:r w:rsidRPr="006D03B7">
              <w:t>applicable legislative requirements for use of equipment</w:t>
            </w:r>
          </w:p>
          <w:p w:rsidR="00000000" w:rsidP="006D03B7">
            <w:pPr>
              <w:pStyle w:val="ListBullet"/>
              <w:rPr>
                <w:lang w:val="en-NZ"/>
              </w:rPr>
            </w:pPr>
            <w:r w:rsidRPr="006D03B7">
              <w:t>commodity standards and procedures</w:t>
            </w:r>
          </w:p>
        </w:tc>
      </w:tr>
      <w:tr w:rsidTr="00E168D2">
        <w:tblPrEx>
          <w:tblW w:w="9287" w:type="dxa"/>
          <w:tblLayout w:type="fixed"/>
          <w:tblCellMar>
            <w:left w:w="62" w:type="dxa"/>
            <w:right w:w="62" w:type="dxa"/>
          </w:tblCellMar>
          <w:tblLook w:val="0000"/>
        </w:tblPrEx>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3B7">
            <w:pPr>
              <w:pStyle w:val="BodyText"/>
              <w:rPr>
                <w:lang w:val="en-NZ"/>
              </w:rPr>
            </w:pPr>
            <w:r w:rsidRPr="006D03B7">
              <w:rPr>
                <w:rStyle w:val="BoldandItalics"/>
              </w:rPr>
              <w:t xml:space="preserve">Inspection </w:t>
            </w:r>
            <w:r w:rsidRPr="006D03B7">
              <w:t>may include: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3B7" w:rsidP="006D03B7">
            <w:pPr>
              <w:pStyle w:val="ListBullet"/>
            </w:pPr>
            <w:r w:rsidRPr="006D03B7">
              <w:t>visual inspection of commodity to be tested</w:t>
            </w:r>
          </w:p>
          <w:p w:rsidR="00000000" w:rsidRPr="006D03B7" w:rsidP="006D03B7">
            <w:pPr>
              <w:pStyle w:val="ListBullet"/>
            </w:pPr>
            <w:r w:rsidRPr="006D03B7">
              <w:t>visual inspection for nil tolerance contaminants i.e. live insec</w:t>
            </w:r>
            <w:r w:rsidRPr="006D03B7">
              <w:t>ts, fertiliser, moulds etc.</w:t>
            </w:r>
          </w:p>
          <w:p w:rsidR="00000000" w:rsidP="006D03B7">
            <w:pPr>
              <w:pStyle w:val="ListBullet"/>
              <w:rPr>
                <w:lang w:val="en-NZ"/>
              </w:rPr>
            </w:pPr>
            <w:r w:rsidRPr="006D03B7">
              <w:t>smells/odours</w:t>
            </w:r>
          </w:p>
        </w:tc>
      </w:tr>
      <w:tr w:rsidTr="00E168D2">
        <w:tblPrEx>
          <w:tblW w:w="9287" w:type="dxa"/>
          <w:tblLayout w:type="fixed"/>
          <w:tblCellMar>
            <w:left w:w="62" w:type="dxa"/>
            <w:right w:w="62" w:type="dxa"/>
          </w:tblCellMar>
          <w:tblLook w:val="0000"/>
        </w:tblPrEx>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3B7">
            <w:pPr>
              <w:pStyle w:val="BodyText"/>
              <w:rPr>
                <w:lang w:val="en-NZ"/>
              </w:rPr>
            </w:pPr>
            <w:r w:rsidRPr="006D03B7">
              <w:rPr>
                <w:rStyle w:val="BoldandItalics"/>
              </w:rPr>
              <w:t xml:space="preserve">Sampling requirements/protocols </w:t>
            </w:r>
            <w:r w:rsidRPr="006D03B7">
              <w:t>may include: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3B7" w:rsidP="006D03B7">
            <w:pPr>
              <w:pStyle w:val="ListBullet"/>
            </w:pPr>
            <w:r w:rsidRPr="006D03B7">
              <w:t>sample collection / storage guidelines</w:t>
            </w:r>
          </w:p>
          <w:p w:rsidR="00000000" w:rsidP="006D03B7">
            <w:pPr>
              <w:pStyle w:val="ListBullet"/>
              <w:rPr>
                <w:lang w:val="en-NZ"/>
              </w:rPr>
            </w:pPr>
            <w:r w:rsidRPr="006D03B7">
              <w:t>sampling systems</w:t>
            </w:r>
          </w:p>
        </w:tc>
      </w:tr>
      <w:tr w:rsidTr="00E168D2">
        <w:tblPrEx>
          <w:tblW w:w="9287" w:type="dxa"/>
          <w:tblLayout w:type="fixed"/>
          <w:tblCellMar>
            <w:left w:w="62" w:type="dxa"/>
            <w:right w:w="62" w:type="dxa"/>
          </w:tblCellMar>
          <w:tblLook w:val="0000"/>
        </w:tblPrEx>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3B7">
            <w:pPr>
              <w:pStyle w:val="BodyText"/>
              <w:rPr>
                <w:lang w:val="en-NZ"/>
              </w:rPr>
            </w:pPr>
            <w:r w:rsidRPr="006D03B7">
              <w:rPr>
                <w:rStyle w:val="BoldandItalics"/>
              </w:rPr>
              <w:t>Supplier information</w:t>
            </w:r>
            <w:r w:rsidRPr="006D03B7">
              <w:t xml:space="preserve"> may include: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3B7" w:rsidP="006D03B7">
            <w:pPr>
              <w:pStyle w:val="ListBullet"/>
            </w:pPr>
            <w:r w:rsidRPr="006D03B7">
              <w:t>supplier information: trading name, address, contact details</w:t>
            </w:r>
          </w:p>
          <w:p w:rsidR="00000000" w:rsidRPr="006D03B7" w:rsidP="006D03B7">
            <w:pPr>
              <w:pStyle w:val="ListBullet"/>
            </w:pPr>
            <w:r w:rsidRPr="006D03B7">
              <w:t>vehicle registration</w:t>
            </w:r>
          </w:p>
          <w:p w:rsidR="00000000" w:rsidRPr="006D03B7" w:rsidP="006D03B7">
            <w:pPr>
              <w:pStyle w:val="ListBullet"/>
            </w:pPr>
            <w:r w:rsidRPr="006D03B7">
              <w:t>NGR number/other identifier</w:t>
            </w:r>
          </w:p>
          <w:p w:rsidR="00000000" w:rsidRPr="006D03B7" w:rsidP="006D03B7">
            <w:pPr>
              <w:pStyle w:val="ListBullet"/>
            </w:pPr>
            <w:r w:rsidRPr="006D03B7">
              <w:t>contract number/sale preference/payment options</w:t>
            </w:r>
          </w:p>
          <w:p w:rsidR="00000000" w:rsidRPr="006D03B7" w:rsidP="006D03B7">
            <w:pPr>
              <w:pStyle w:val="ListBullet"/>
            </w:pPr>
            <w:r w:rsidRPr="006D03B7">
              <w:t>paddock/field number</w:t>
            </w:r>
          </w:p>
          <w:p w:rsidR="00000000" w:rsidRPr="006D03B7" w:rsidP="006D03B7">
            <w:pPr>
              <w:pStyle w:val="ListBullet"/>
            </w:pPr>
            <w:r w:rsidRPr="006D03B7">
              <w:t>declarations – vendor/commodity/variety/chemical</w:t>
            </w:r>
          </w:p>
          <w:p w:rsidR="00000000" w:rsidP="006D03B7">
            <w:pPr>
              <w:pStyle w:val="ListBullet"/>
              <w:rPr>
                <w:lang w:val="en-NZ"/>
              </w:rPr>
            </w:pPr>
            <w:r w:rsidRPr="006D03B7">
              <w:t>chemical treatments – field/storage</w:t>
            </w:r>
          </w:p>
        </w:tc>
      </w:tr>
      <w:tr w:rsidTr="00E168D2">
        <w:tblPrEx>
          <w:tblW w:w="9287" w:type="dxa"/>
          <w:tblLayout w:type="fixed"/>
          <w:tblCellMar>
            <w:left w:w="62" w:type="dxa"/>
            <w:right w:w="62" w:type="dxa"/>
          </w:tblCellMar>
          <w:tblLook w:val="0000"/>
        </w:tblPrEx>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3B7">
            <w:pPr>
              <w:pStyle w:val="BodyText"/>
              <w:rPr>
                <w:lang w:val="en-NZ"/>
              </w:rPr>
            </w:pPr>
            <w:r w:rsidRPr="006D03B7">
              <w:rPr>
                <w:rStyle w:val="BoldandItalics"/>
              </w:rPr>
              <w:t>Sample information</w:t>
            </w:r>
            <w:r w:rsidRPr="006D03B7">
              <w:t xml:space="preserve"> may include: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3B7" w:rsidP="006D03B7">
            <w:pPr>
              <w:pStyle w:val="ListBullet"/>
            </w:pPr>
            <w:r w:rsidRPr="006D03B7">
              <w:t>sample identifier</w:t>
            </w:r>
          </w:p>
          <w:p w:rsidR="00000000" w:rsidRPr="006D03B7" w:rsidP="006D03B7">
            <w:pPr>
              <w:pStyle w:val="ListBullet"/>
            </w:pPr>
            <w:r w:rsidRPr="006D03B7">
              <w:t>commodity/grade/variety</w:t>
            </w:r>
          </w:p>
          <w:p w:rsidR="00000000" w:rsidRPr="006D03B7" w:rsidP="006D03B7">
            <w:pPr>
              <w:pStyle w:val="ListBullet"/>
            </w:pPr>
            <w:r w:rsidRPr="006D03B7">
              <w:t>vehicle/unit registration or number</w:t>
            </w:r>
          </w:p>
          <w:p w:rsidR="00000000" w:rsidRPr="006D03B7" w:rsidP="006D03B7">
            <w:pPr>
              <w:pStyle w:val="ListBullet"/>
            </w:pPr>
            <w:r w:rsidRPr="006D03B7">
              <w:t>site tendered</w:t>
            </w:r>
          </w:p>
          <w:p w:rsidR="00000000" w:rsidRPr="006D03B7" w:rsidP="006D03B7">
            <w:pPr>
              <w:pStyle w:val="ListBullet"/>
            </w:pPr>
            <w:r w:rsidRPr="006D03B7">
              <w:t>sample type i.e. grower load, cell sample, container sample etc.</w:t>
            </w:r>
          </w:p>
          <w:p w:rsidR="00000000" w:rsidP="006D03B7">
            <w:pPr>
              <w:pStyle w:val="ListBullet"/>
              <w:rPr>
                <w:lang w:val="en-NZ"/>
              </w:rPr>
            </w:pPr>
            <w:r w:rsidRPr="006D03B7">
              <w:t>represented tonnage</w:t>
            </w:r>
          </w:p>
        </w:tc>
      </w:tr>
      <w:tr w:rsidTr="00E168D2">
        <w:tblPrEx>
          <w:tblW w:w="9287" w:type="dxa"/>
          <w:tblLayout w:type="fixed"/>
          <w:tblCellMar>
            <w:left w:w="62" w:type="dxa"/>
            <w:right w:w="62" w:type="dxa"/>
          </w:tblCellMar>
          <w:tblLook w:val="0000"/>
        </w:tblPrEx>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3B7">
            <w:pPr>
              <w:pStyle w:val="BodyText"/>
              <w:rPr>
                <w:lang w:val="en-NZ"/>
              </w:rPr>
            </w:pPr>
            <w:r w:rsidRPr="006D03B7">
              <w:rPr>
                <w:rStyle w:val="BoldandItalics"/>
              </w:rPr>
              <w:t xml:space="preserve">Classification </w:t>
            </w:r>
            <w:r w:rsidRPr="006D03B7">
              <w:t xml:space="preserve"> may include: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3B7" w:rsidP="006D03B7">
            <w:pPr>
              <w:pStyle w:val="ListBullet"/>
            </w:pPr>
            <w:r w:rsidRPr="006D03B7">
              <w:t>variety</w:t>
            </w:r>
          </w:p>
          <w:p w:rsidR="00000000" w:rsidRPr="006D03B7" w:rsidP="006D03B7">
            <w:pPr>
              <w:pStyle w:val="ListBullet"/>
            </w:pPr>
            <w:r w:rsidRPr="006D03B7">
              <w:t>physical tests</w:t>
            </w:r>
          </w:p>
          <w:p w:rsidR="00000000" w:rsidRPr="006D03B7" w:rsidP="006D03B7">
            <w:pPr>
              <w:pStyle w:val="ListBullet"/>
            </w:pPr>
            <w:r w:rsidRPr="006D03B7">
              <w:t>defects</w:t>
            </w:r>
          </w:p>
          <w:p w:rsidR="00000000" w:rsidRPr="006D03B7" w:rsidP="006D03B7">
            <w:pPr>
              <w:pStyle w:val="ListBullet"/>
            </w:pPr>
            <w:r w:rsidRPr="006D03B7">
              <w:t>contaminants</w:t>
            </w:r>
          </w:p>
          <w:p w:rsidR="00000000" w:rsidRPr="006D03B7" w:rsidP="006D03B7">
            <w:pPr>
              <w:pStyle w:val="ListBullet"/>
            </w:pPr>
            <w:r w:rsidRPr="006D03B7">
              <w:t>objectionable material</w:t>
            </w:r>
          </w:p>
          <w:p w:rsidR="00000000" w:rsidP="006D03B7">
            <w:pPr>
              <w:pStyle w:val="ListBullet"/>
              <w:rPr>
                <w:lang w:val="en-NZ"/>
              </w:rPr>
            </w:pPr>
            <w:r w:rsidRPr="006D03B7">
              <w:t>other where applicable and specific in commodity standards endorsed by Grain Trade Australia (GTA)</w:t>
            </w:r>
          </w:p>
        </w:tc>
      </w:tr>
      <w:tr w:rsidTr="00E168D2">
        <w:tblPrEx>
          <w:tblW w:w="9287" w:type="dxa"/>
          <w:tblLayout w:type="fixed"/>
          <w:tblCellMar>
            <w:left w:w="62" w:type="dxa"/>
            <w:right w:w="62" w:type="dxa"/>
          </w:tblCellMar>
          <w:tblLook w:val="0000"/>
        </w:tblPrEx>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3B7">
            <w:pPr>
              <w:pStyle w:val="BodyText"/>
              <w:rPr>
                <w:lang w:val="en-NZ"/>
              </w:rPr>
            </w:pPr>
            <w:r w:rsidRPr="006D03B7">
              <w:rPr>
                <w:rStyle w:val="BoldandItalics"/>
              </w:rPr>
              <w:t>Commodity charts/guides</w:t>
            </w:r>
            <w:r w:rsidRPr="006D03B7">
              <w:t xml:space="preserve"> may include: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3B7" w:rsidP="006D03B7">
            <w:pPr>
              <w:pStyle w:val="ListBullet"/>
            </w:pPr>
            <w:r w:rsidRPr="006D03B7">
              <w:t>reference materials within each commodity standards booklet endorsed by Grain Trade Australia (GTA)</w:t>
            </w:r>
          </w:p>
          <w:p w:rsidR="00000000" w:rsidP="006D03B7">
            <w:pPr>
              <w:pStyle w:val="ListBullet"/>
              <w:rPr>
                <w:lang w:val="en-NZ"/>
              </w:rPr>
            </w:pPr>
            <w:r w:rsidRPr="006D03B7">
              <w:t>visual recognition tools endorsed by Grain Trade Australia (GTA)</w:t>
            </w:r>
          </w:p>
        </w:tc>
      </w:tr>
      <w:tr w:rsidTr="00E168D2">
        <w:tblPrEx>
          <w:tblW w:w="9287" w:type="dxa"/>
          <w:tblLayout w:type="fixed"/>
          <w:tblCellMar>
            <w:left w:w="62" w:type="dxa"/>
            <w:right w:w="62" w:type="dxa"/>
          </w:tblCellMar>
          <w:tblLook w:val="0000"/>
        </w:tblPrEx>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3B7">
            <w:pPr>
              <w:pStyle w:val="BodyText"/>
              <w:rPr>
                <w:lang w:val="en-NZ"/>
              </w:rPr>
            </w:pPr>
            <w:r w:rsidRPr="006D03B7">
              <w:rPr>
                <w:rStyle w:val="BoldandItalics"/>
              </w:rPr>
              <w:t>Defects and contaminants</w:t>
            </w:r>
            <w:r w:rsidRPr="006D03B7">
              <w:t xml:space="preserve"> may include: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3B7" w:rsidP="006D03B7">
            <w:pPr>
              <w:pStyle w:val="ListBullet"/>
            </w:pPr>
            <w:r w:rsidRPr="006D03B7">
              <w:t>defects are conditions which adversely affect the grain or related commodity seed/kernel</w:t>
            </w:r>
          </w:p>
          <w:p w:rsidR="00000000" w:rsidP="006D03B7">
            <w:pPr>
              <w:pStyle w:val="ListBullet"/>
              <w:rPr>
                <w:lang w:val="en-NZ"/>
              </w:rPr>
            </w:pPr>
            <w:r w:rsidRPr="006D03B7">
              <w:t xml:space="preserve">contaminants are material found within the sample that may or </w:t>
            </w:r>
            <w:r w:rsidRPr="006D03B7">
              <w:t>may not be cleaned from the commodity under test which may downgrade the sample</w:t>
            </w:r>
          </w:p>
        </w:tc>
      </w:tr>
      <w:tr w:rsidTr="00E168D2">
        <w:tblPrEx>
          <w:tblW w:w="9287" w:type="dxa"/>
          <w:tblLayout w:type="fixed"/>
          <w:tblCellMar>
            <w:left w:w="62" w:type="dxa"/>
            <w:right w:w="62" w:type="dxa"/>
          </w:tblCellMar>
          <w:tblLook w:val="0000"/>
        </w:tblPrEx>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3B7">
            <w:pPr>
              <w:pStyle w:val="BodyText"/>
              <w:rPr>
                <w:lang w:val="en-NZ"/>
              </w:rPr>
            </w:pPr>
            <w:r w:rsidRPr="006D03B7">
              <w:rPr>
                <w:rStyle w:val="BoldandItalics"/>
              </w:rPr>
              <w:t>Grade</w:t>
            </w:r>
            <w:r w:rsidRPr="006D03B7">
              <w:t xml:space="preserve"> may include: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3B7">
            <w:pPr>
              <w:pStyle w:val="ListBullet"/>
              <w:rPr>
                <w:lang w:val="en-NZ"/>
              </w:rPr>
            </w:pPr>
            <w:r w:rsidRPr="006D03B7">
              <w:t>variations in grades of commodities based on specific quality parameters, i.e. variety, protein, test weight, screenings, defects and contaminants, other</w:t>
            </w:r>
          </w:p>
        </w:tc>
      </w:tr>
      <w:tr w:rsidTr="00E168D2">
        <w:tblPrEx>
          <w:tblW w:w="9287" w:type="dxa"/>
          <w:tblLayout w:type="fixed"/>
          <w:tblCellMar>
            <w:left w:w="62" w:type="dxa"/>
            <w:right w:w="62" w:type="dxa"/>
          </w:tblCellMar>
          <w:tblLook w:val="0000"/>
        </w:tblPrEx>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3B7">
            <w:pPr>
              <w:pStyle w:val="BodyText"/>
              <w:rPr>
                <w:lang w:val="en-NZ"/>
              </w:rPr>
            </w:pPr>
            <w:r w:rsidRPr="006D03B7">
              <w:rPr>
                <w:rStyle w:val="BoldandItalics"/>
              </w:rPr>
              <w:t>Storage strategies</w:t>
            </w:r>
            <w:r w:rsidRPr="006D03B7">
              <w:t xml:space="preserve"> may include: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3B7" w:rsidP="006D03B7">
            <w:pPr>
              <w:pStyle w:val="ListBullet"/>
            </w:pPr>
            <w:r w:rsidRPr="006D03B7">
              <w:t>seasonal</w:t>
            </w:r>
          </w:p>
          <w:p w:rsidR="00000000" w:rsidP="006D03B7">
            <w:pPr>
              <w:pStyle w:val="ListBullet"/>
              <w:rPr>
                <w:lang w:val="en-NZ"/>
              </w:rPr>
            </w:pPr>
            <w:r w:rsidRPr="006D03B7">
              <w:t>commingling</w:t>
            </w:r>
          </w:p>
        </w:tc>
      </w:tr>
      <w:tr w:rsidTr="00E168D2">
        <w:tblPrEx>
          <w:tblW w:w="9287" w:type="dxa"/>
          <w:tblLayout w:type="fixed"/>
          <w:tblCellMar>
            <w:left w:w="62" w:type="dxa"/>
            <w:right w:w="62" w:type="dxa"/>
          </w:tblCellMar>
          <w:tblLook w:val="0000"/>
        </w:tblPrEx>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3B7">
            <w:pPr>
              <w:pStyle w:val="BodyText"/>
              <w:rPr>
                <w:lang w:val="en-NZ"/>
              </w:rPr>
            </w:pPr>
            <w:r w:rsidRPr="006D03B7">
              <w:rPr>
                <w:rStyle w:val="BoldandItalics"/>
              </w:rPr>
              <w:t>Results of testing/records</w:t>
            </w:r>
            <w:r w:rsidRPr="006D03B7">
              <w:t xml:space="preserve"> may include: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3B7" w:rsidP="006D03B7">
            <w:pPr>
              <w:pStyle w:val="ListBullet"/>
            </w:pPr>
            <w:r w:rsidRPr="006D03B7">
              <w:t>vendor declarations</w:t>
            </w:r>
          </w:p>
          <w:p w:rsidR="00000000" w:rsidRPr="006D03B7" w:rsidP="006D03B7">
            <w:pPr>
              <w:pStyle w:val="ListBullet"/>
            </w:pPr>
            <w:r w:rsidRPr="006D03B7">
              <w:t>transaction number/identifier</w:t>
            </w:r>
          </w:p>
          <w:p w:rsidR="00000000" w:rsidRPr="006D03B7" w:rsidP="006D03B7">
            <w:pPr>
              <w:pStyle w:val="ListBullet"/>
            </w:pPr>
            <w:r w:rsidRPr="006D03B7">
              <w:t>commodity receipt/load number</w:t>
            </w:r>
          </w:p>
          <w:p w:rsidR="00000000" w:rsidRPr="006D03B7" w:rsidP="006D03B7">
            <w:pPr>
              <w:pStyle w:val="ListBullet"/>
            </w:pPr>
            <w:r w:rsidRPr="006D03B7">
              <w:t>vehicle registration/container number</w:t>
            </w:r>
          </w:p>
          <w:p w:rsidR="00000000" w:rsidRPr="006D03B7" w:rsidP="006D03B7">
            <w:pPr>
              <w:pStyle w:val="ListBullet"/>
            </w:pPr>
            <w:r w:rsidRPr="006D03B7">
              <w:t>information to or from supplier</w:t>
            </w:r>
          </w:p>
          <w:p w:rsidR="00000000" w:rsidRPr="006D03B7" w:rsidP="006D03B7">
            <w:pPr>
              <w:pStyle w:val="ListBullet"/>
            </w:pPr>
            <w:r w:rsidRPr="006D03B7">
              <w:t>decline/rejected delivery advice</w:t>
            </w:r>
          </w:p>
          <w:p w:rsidR="00000000" w:rsidRPr="006D03B7" w:rsidP="006D03B7">
            <w:pPr>
              <w:pStyle w:val="ListBullet"/>
            </w:pPr>
            <w:r w:rsidRPr="006D03B7">
              <w:t>commodity/grade</w:t>
            </w:r>
          </w:p>
          <w:p w:rsidR="00000000" w:rsidRPr="006D03B7" w:rsidP="006D03B7">
            <w:pPr>
              <w:pStyle w:val="ListBullet"/>
            </w:pPr>
            <w:r w:rsidRPr="006D03B7">
              <w:t>quality results</w:t>
            </w:r>
          </w:p>
        </w:tc>
      </w:tr>
    </w:tbl>
    <w:p w:rsidR="00000000" w:rsidRPr="006D03B7" w:rsidP="006D03B7">
      <w:pPr>
        <w:pStyle w:val="BodyText"/>
      </w:pPr>
    </w:p>
    <w:p w:rsidR="00000000" w:rsidRPr="006D03B7" w:rsidP="006D03B7">
      <w:pPr>
        <w:pStyle w:val="AllowPageBreak"/>
      </w:pPr>
    </w:p>
    <w:p w:rsidR="00000000" w:rsidRPr="006D03B7" w:rsidP="006D03B7">
      <w:pPr>
        <w:pStyle w:val="Heading1"/>
      </w:pPr>
      <w:bookmarkStart w:id="12" w:name="O_573864"/>
      <w:bookmarkEnd w:id="12"/>
      <w:r w:rsidRPr="006D03B7">
        <w:t>Unit Sector(s)</w:t>
      </w:r>
    </w:p>
    <w:p w:rsidR="00000000" w:rsidRPr="006D03B7" w:rsidP="006D03B7">
      <w:pPr>
        <w:pStyle w:val="BodyText"/>
      </w:pPr>
      <w:r w:rsidRPr="006D03B7">
        <w:t>Broad acre cropping</w:t>
      </w:r>
    </w:p>
    <w:p w:rsidR="00000000" w:rsidRPr="006D03B7" w:rsidP="006D03B7"/>
    <w:sectPr w:rsidSect="006D03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3B7" w:rsidRPr="00E168D2" w:rsidP="00E16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D2" w:rsidP="006D0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68D2" w:rsidP="006D03B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E168D2" w:rsidP="006D0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3B7" w:rsidRPr="00E168D2" w:rsidP="00E168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D2" w:rsidRPr="002D2AF8" w:rsidP="006D03B7">
    <w:pPr>
      <w:pStyle w:val="Header"/>
      <w:framePr w:wrap="around"/>
    </w:pPr>
    <w:r>
      <w:fldChar w:fldCharType="begin"/>
    </w:r>
    <w:r>
      <w:instrText xml:space="preserve"> TITLE   \* MERGEFORMAT </w:instrText>
    </w:r>
    <w:r>
      <w:fldChar w:fldCharType="separate"/>
    </w:r>
    <w:r>
      <w:t>AHCBAC309A Sample and test grain and related commodities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August 2013</w:t>
    </w:r>
    <w:r>
      <w:fldChar w:fldCharType="end"/>
    </w:r>
  </w:p>
  <w:p w:rsidR="00E168D2" w:rsidP="006D0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68F1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86E2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3B7"/>
    <w:pPr>
      <w:spacing w:before="360" w:after="60"/>
      <w:outlineLvl w:val="0"/>
    </w:pPr>
    <w:rPr>
      <w:sz w:val="32"/>
    </w:rPr>
  </w:style>
  <w:style w:type="paragraph" w:styleId="Heading2">
    <w:name w:val="heading 2"/>
    <w:basedOn w:val="HeadingBase"/>
    <w:next w:val="BodyText"/>
    <w:link w:val="Heading2Char"/>
    <w:qFormat/>
    <w:rsid w:val="006D03B7"/>
    <w:pPr>
      <w:keepLines/>
      <w:spacing w:before="240" w:after="120"/>
      <w:outlineLvl w:val="1"/>
    </w:pPr>
    <w:rPr>
      <w:sz w:val="28"/>
      <w:szCs w:val="40"/>
    </w:rPr>
  </w:style>
  <w:style w:type="paragraph" w:styleId="Heading3">
    <w:name w:val="heading 3"/>
    <w:basedOn w:val="HeadingBase"/>
    <w:next w:val="BodyText"/>
    <w:link w:val="Heading3Char"/>
    <w:qFormat/>
    <w:rsid w:val="006D03B7"/>
    <w:pPr>
      <w:spacing w:before="180" w:after="120"/>
      <w:outlineLvl w:val="2"/>
    </w:pPr>
    <w:rPr>
      <w:spacing w:val="-10"/>
      <w:kern w:val="32"/>
    </w:rPr>
  </w:style>
  <w:style w:type="paragraph" w:styleId="Heading4">
    <w:name w:val="heading 4"/>
    <w:basedOn w:val="HeadingBase"/>
    <w:next w:val="BodyText"/>
    <w:link w:val="Heading4Char"/>
    <w:qFormat/>
    <w:rsid w:val="006D03B7"/>
    <w:pPr>
      <w:spacing w:before="160" w:after="120"/>
      <w:outlineLvl w:val="3"/>
    </w:pPr>
    <w:rPr>
      <w:sz w:val="22"/>
    </w:rPr>
  </w:style>
  <w:style w:type="paragraph" w:styleId="Heading5">
    <w:name w:val="heading 5"/>
    <w:basedOn w:val="HeadingBase"/>
    <w:next w:val="Normal"/>
    <w:link w:val="Heading5Char"/>
    <w:qFormat/>
    <w:rsid w:val="006D03B7"/>
    <w:pPr>
      <w:spacing w:before="80"/>
      <w:outlineLvl w:val="4"/>
    </w:pPr>
    <w:rPr>
      <w:color w:val="918585"/>
      <w:sz w:val="20"/>
    </w:rPr>
  </w:style>
  <w:style w:type="paragraph" w:styleId="Heading6">
    <w:name w:val="heading 6"/>
    <w:basedOn w:val="HeadingBase"/>
    <w:next w:val="Normal"/>
    <w:link w:val="Heading6Char"/>
    <w:qFormat/>
    <w:rsid w:val="006D03B7"/>
    <w:pPr>
      <w:spacing w:before="60"/>
      <w:outlineLvl w:val="5"/>
    </w:pPr>
    <w:rPr>
      <w:color w:val="918585"/>
      <w:sz w:val="20"/>
    </w:rPr>
  </w:style>
  <w:style w:type="paragraph" w:styleId="Heading7">
    <w:name w:val="heading 7"/>
    <w:basedOn w:val="Normal"/>
    <w:next w:val="Normal"/>
    <w:link w:val="Heading7Char"/>
    <w:qFormat/>
    <w:rsid w:val="006D03B7"/>
    <w:pPr>
      <w:ind w:left="720"/>
      <w:outlineLvl w:val="6"/>
    </w:pPr>
    <w:rPr>
      <w:i/>
    </w:rPr>
  </w:style>
  <w:style w:type="paragraph" w:styleId="Heading8">
    <w:name w:val="heading 8"/>
    <w:basedOn w:val="Normal"/>
    <w:next w:val="Normal"/>
    <w:link w:val="Heading8Char"/>
    <w:qFormat/>
    <w:rsid w:val="006D03B7"/>
    <w:pPr>
      <w:ind w:left="720"/>
      <w:outlineLvl w:val="7"/>
    </w:pPr>
    <w:rPr>
      <w:i/>
    </w:rPr>
  </w:style>
  <w:style w:type="paragraph" w:styleId="Heading9">
    <w:name w:val="heading 9"/>
    <w:basedOn w:val="Normal"/>
    <w:next w:val="Normal"/>
    <w:link w:val="Heading9Char"/>
    <w:qFormat/>
    <w:rsid w:val="006D03B7"/>
    <w:pPr>
      <w:ind w:left="720"/>
      <w:outlineLvl w:val="8"/>
    </w:pPr>
    <w:rPr>
      <w:i/>
    </w:rPr>
  </w:style>
  <w:style w:type="character" w:default="1" w:styleId="DefaultParagraphFont">
    <w:name w:val="Default Paragraph Font"/>
    <w:uiPriority w:val="1"/>
    <w:unhideWhenUsed/>
    <w:rsid w:val="006D0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3B7"/>
  </w:style>
  <w:style w:type="character" w:customStyle="1" w:styleId="Heading1Char">
    <w:name w:val="Heading 1 Char"/>
    <w:basedOn w:val="DefaultParagraphFont"/>
    <w:link w:val="Heading1"/>
    <w:rsid w:val="006D03B7"/>
    <w:rPr>
      <w:rFonts w:ascii="Times New Roman" w:eastAsia="Times New Roman" w:hAnsi="Times New Roman" w:cs="Times New Roman"/>
      <w:b/>
      <w:sz w:val="32"/>
      <w:szCs w:val="20"/>
      <w:lang w:eastAsia="en-US"/>
    </w:rPr>
  </w:style>
  <w:style w:type="paragraph" w:styleId="BodyText">
    <w:name w:val="Body Text"/>
    <w:basedOn w:val="Normal"/>
    <w:link w:val="BodyTextChar"/>
    <w:rsid w:val="006D03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03B7"/>
    <w:rPr>
      <w:rFonts w:ascii="Times New Roman" w:eastAsia="Times New Roman" w:hAnsi="Times New Roman" w:cs="Times New Roman"/>
      <w:sz w:val="24"/>
      <w:lang w:eastAsia="en-US"/>
    </w:rPr>
  </w:style>
  <w:style w:type="paragraph" w:styleId="List">
    <w:name w:val="List"/>
    <w:basedOn w:val="BodyText"/>
    <w:next w:val="BodyText"/>
    <w:rsid w:val="006D03B7"/>
    <w:pPr>
      <w:tabs>
        <w:tab w:val="left" w:pos="340"/>
      </w:tabs>
      <w:spacing w:before="60" w:after="60"/>
      <w:ind w:left="340" w:hanging="340"/>
    </w:pPr>
  </w:style>
  <w:style w:type="paragraph" w:styleId="ListBullet">
    <w:name w:val="List Bullet"/>
    <w:basedOn w:val="List"/>
    <w:rsid w:val="006D03B7"/>
    <w:pPr>
      <w:numPr>
        <w:numId w:val="12"/>
      </w:numPr>
      <w:tabs>
        <w:tab w:val="clear" w:pos="340"/>
      </w:tabs>
      <w:spacing w:before="40" w:after="40"/>
    </w:pPr>
  </w:style>
  <w:style w:type="character" w:customStyle="1" w:styleId="SpecialBold">
    <w:name w:val="Special Bold"/>
    <w:basedOn w:val="DefaultParagraphFont"/>
    <w:rsid w:val="006D03B7"/>
    <w:rPr>
      <w:b/>
      <w:spacing w:val="0"/>
    </w:rPr>
  </w:style>
  <w:style w:type="paragraph" w:customStyle="1" w:styleId="SuperHeading">
    <w:name w:val="SuperHeading"/>
    <w:basedOn w:val="Normal"/>
    <w:rsid w:val="006D03B7"/>
    <w:pPr>
      <w:spacing w:before="240" w:after="120"/>
      <w:outlineLvl w:val="0"/>
    </w:pPr>
    <w:rPr>
      <w:rFonts w:ascii="Times New Roman" w:hAnsi="Times New Roman"/>
      <w:b/>
      <w:sz w:val="32"/>
    </w:rPr>
  </w:style>
  <w:style w:type="paragraph" w:customStyle="1" w:styleId="TableHeading">
    <w:name w:val="Table Heading"/>
    <w:basedOn w:val="HeadingBase"/>
    <w:rsid w:val="006D03B7"/>
    <w:pPr>
      <w:keepLines/>
      <w:pBdr>
        <w:bottom w:val="single" w:sz="6" w:space="1" w:color="918585"/>
      </w:pBdr>
      <w:spacing w:before="240"/>
    </w:pPr>
  </w:style>
  <w:style w:type="paragraph" w:customStyle="1" w:styleId="AllowPageBreak">
    <w:name w:val="AllowPageBreak"/>
    <w:rsid w:val="006D03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03B7"/>
    <w:rPr>
      <w:b/>
      <w:i/>
      <w:u w:val="none"/>
    </w:rPr>
  </w:style>
  <w:style w:type="character" w:customStyle="1" w:styleId="Heading2Char">
    <w:name w:val="Heading 2 Char"/>
    <w:basedOn w:val="DefaultParagraphFont"/>
    <w:link w:val="Heading2"/>
    <w:rsid w:val="006D0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3B7"/>
    <w:rPr>
      <w:rFonts w:ascii="Courier New" w:eastAsia="Times New Roman" w:hAnsi="Courier New" w:cs="Times New Roman"/>
      <w:i/>
      <w:szCs w:val="20"/>
      <w:lang w:eastAsia="en-US"/>
    </w:rPr>
  </w:style>
  <w:style w:type="paragraph" w:customStyle="1" w:styleId="HeadingBase">
    <w:name w:val="Heading Base"/>
    <w:rsid w:val="006D0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3B7"/>
    <w:pPr>
      <w:tabs>
        <w:tab w:val="right" w:leader="dot" w:pos="9072"/>
      </w:tabs>
      <w:ind w:left="567"/>
    </w:pPr>
    <w:rPr>
      <w:szCs w:val="22"/>
    </w:rPr>
  </w:style>
  <w:style w:type="paragraph" w:customStyle="1" w:styleId="TOCBase">
    <w:name w:val="TOC Base"/>
    <w:rsid w:val="006D0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3B7"/>
    <w:pPr>
      <w:tabs>
        <w:tab w:val="right" w:leader="dot" w:pos="9072"/>
      </w:tabs>
      <w:spacing w:before="40" w:after="40"/>
      <w:ind w:left="284"/>
    </w:pPr>
    <w:rPr>
      <w:rFonts w:ascii="Times New Roman" w:hAnsi="Times New Roman"/>
    </w:rPr>
  </w:style>
  <w:style w:type="paragraph" w:styleId="TOC1">
    <w:name w:val="toc 1"/>
    <w:basedOn w:val="TOCBase"/>
    <w:next w:val="Normal"/>
    <w:rsid w:val="006D0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3B7"/>
    <w:rPr>
      <w:rFonts w:ascii="Times New Roman" w:eastAsia="Times New Roman" w:hAnsi="Times New Roman" w:cs="Times New Roman"/>
      <w:sz w:val="16"/>
      <w:lang w:eastAsia="en-US"/>
    </w:rPr>
  </w:style>
  <w:style w:type="paragraph" w:styleId="Title">
    <w:name w:val="Title"/>
    <w:basedOn w:val="HeadingBase"/>
    <w:link w:val="TitleChar"/>
    <w:qFormat/>
    <w:rsid w:val="006D03B7"/>
    <w:pPr>
      <w:spacing w:before="5040"/>
      <w:jc w:val="center"/>
    </w:pPr>
    <w:rPr>
      <w:sz w:val="48"/>
      <w:szCs w:val="72"/>
      <w:lang w:val="en-US"/>
    </w:rPr>
  </w:style>
  <w:style w:type="character" w:customStyle="1" w:styleId="TitleChar">
    <w:name w:val="Title Char"/>
    <w:basedOn w:val="DefaultParagraphFont"/>
    <w:link w:val="Title"/>
    <w:rsid w:val="006D0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3B7"/>
    <w:pPr>
      <w:tabs>
        <w:tab w:val="left" w:pos="3600"/>
        <w:tab w:val="left" w:pos="3958"/>
      </w:tabs>
    </w:pPr>
  </w:style>
  <w:style w:type="paragraph" w:customStyle="1" w:styleId="Note">
    <w:name w:val="Note"/>
    <w:basedOn w:val="BodyText"/>
    <w:rsid w:val="006D0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3B7"/>
    <w:pPr>
      <w:framePr w:wrap="auto" w:hAnchor="text" w:y="6049"/>
    </w:pPr>
    <w:rPr>
      <w:color w:val="000000"/>
      <w:sz w:val="40"/>
    </w:rPr>
  </w:style>
  <w:style w:type="paragraph" w:customStyle="1" w:styleId="TOCTitle">
    <w:name w:val="TOCTitle"/>
    <w:basedOn w:val="Heading1"/>
    <w:rsid w:val="006D03B7"/>
    <w:pPr>
      <w:spacing w:after="240"/>
      <w:jc w:val="center"/>
      <w:outlineLvl w:val="9"/>
    </w:pPr>
    <w:rPr>
      <w:caps/>
    </w:rPr>
  </w:style>
  <w:style w:type="paragraph" w:customStyle="1" w:styleId="Version">
    <w:name w:val="Version"/>
    <w:rsid w:val="006D03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03B7"/>
    <w:pPr>
      <w:numPr>
        <w:numId w:val="13"/>
      </w:numPr>
      <w:tabs>
        <w:tab w:val="clear" w:pos="680"/>
      </w:tabs>
    </w:pPr>
  </w:style>
  <w:style w:type="paragraph" w:styleId="Index1">
    <w:name w:val="index 1"/>
    <w:basedOn w:val="Normal"/>
    <w:next w:val="Normal"/>
    <w:semiHidden/>
    <w:rsid w:val="006D03B7"/>
    <w:pPr>
      <w:keepNext w:val="0"/>
      <w:tabs>
        <w:tab w:val="right" w:pos="4176"/>
      </w:tabs>
      <w:ind w:left="198" w:hanging="198"/>
    </w:pPr>
    <w:rPr>
      <w:rFonts w:ascii="Garamond" w:hAnsi="Garamond"/>
    </w:rPr>
  </w:style>
  <w:style w:type="paragraph" w:styleId="IndexHeading">
    <w:name w:val="index heading"/>
    <w:basedOn w:val="Normal"/>
    <w:next w:val="Index1"/>
    <w:semiHidden/>
    <w:rsid w:val="006D03B7"/>
    <w:pPr>
      <w:spacing w:before="120" w:after="120"/>
    </w:pPr>
    <w:rPr>
      <w:rFonts w:ascii="Arial" w:hAnsi="Arial"/>
      <w:b/>
      <w:color w:val="918585"/>
      <w:sz w:val="24"/>
    </w:rPr>
  </w:style>
  <w:style w:type="paragraph" w:styleId="Header">
    <w:name w:val="header"/>
    <w:basedOn w:val="Normal"/>
    <w:link w:val="HeaderChar"/>
    <w:rsid w:val="006D0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3B7"/>
    <w:rPr>
      <w:rFonts w:ascii="Times New Roman" w:eastAsia="Times New Roman" w:hAnsi="Times New Roman" w:cs="Times New Roman"/>
      <w:sz w:val="16"/>
      <w:szCs w:val="20"/>
      <w:lang w:val="en-GB" w:eastAsia="en-US"/>
    </w:rPr>
  </w:style>
  <w:style w:type="paragraph" w:customStyle="1" w:styleId="Chapter">
    <w:name w:val="Chapter"/>
    <w:basedOn w:val="Normal"/>
    <w:rsid w:val="006D03B7"/>
    <w:pPr>
      <w:spacing w:before="240"/>
    </w:pPr>
    <w:rPr>
      <w:rFonts w:ascii="Times New Roman" w:hAnsi="Times New Roman"/>
      <w:smallCaps/>
      <w:spacing w:val="80"/>
      <w:sz w:val="28"/>
    </w:rPr>
  </w:style>
  <w:style w:type="paragraph" w:customStyle="1" w:styleId="InChapter">
    <w:name w:val="InChapter"/>
    <w:basedOn w:val="Heading3"/>
    <w:rsid w:val="006D03B7"/>
    <w:pPr>
      <w:spacing w:after="240"/>
      <w:outlineLvl w:val="9"/>
    </w:pPr>
    <w:rPr>
      <w:noProof/>
    </w:rPr>
  </w:style>
  <w:style w:type="paragraph" w:styleId="Index2">
    <w:name w:val="index 2"/>
    <w:basedOn w:val="Normal"/>
    <w:next w:val="Normal"/>
    <w:semiHidden/>
    <w:rsid w:val="006D03B7"/>
    <w:pPr>
      <w:tabs>
        <w:tab w:val="right" w:pos="4176"/>
      </w:tabs>
      <w:ind w:left="568" w:hanging="284"/>
    </w:pPr>
    <w:rPr>
      <w:rFonts w:ascii="Garamond" w:hAnsi="Garamond"/>
    </w:rPr>
  </w:style>
  <w:style w:type="paragraph" w:customStyle="1" w:styleId="Byline">
    <w:name w:val="Byline"/>
    <w:rsid w:val="006D0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3B7"/>
    <w:pPr>
      <w:tabs>
        <w:tab w:val="clear" w:pos="3600"/>
        <w:tab w:val="clear" w:pos="3958"/>
      </w:tabs>
      <w:jc w:val="right"/>
    </w:pPr>
  </w:style>
  <w:style w:type="character" w:styleId="Emphasis">
    <w:name w:val="Emphasis"/>
    <w:basedOn w:val="DefaultParagraphFont"/>
    <w:qFormat/>
    <w:rsid w:val="006D03B7"/>
    <w:rPr>
      <w:i/>
    </w:rPr>
  </w:style>
  <w:style w:type="paragraph" w:styleId="Caption">
    <w:name w:val="caption"/>
    <w:basedOn w:val="BodyText"/>
    <w:next w:val="Normal"/>
    <w:qFormat/>
    <w:rsid w:val="006D03B7"/>
    <w:pPr>
      <w:framePr w:w="2268" w:hSpace="181" w:vSpace="181" w:wrap="around" w:vAnchor="text" w:hAnchor="page" w:x="1135" w:y="285" w:anchorLock="1"/>
    </w:pPr>
    <w:rPr>
      <w:i/>
    </w:rPr>
  </w:style>
  <w:style w:type="paragraph" w:customStyle="1" w:styleId="MiniTOCTitle">
    <w:name w:val="MiniTOCTitle"/>
    <w:basedOn w:val="Heading4"/>
    <w:rsid w:val="006D03B7"/>
    <w:pPr>
      <w:spacing w:before="240"/>
      <w:outlineLvl w:val="9"/>
    </w:pPr>
    <w:rPr>
      <w:noProof/>
      <w:sz w:val="24"/>
    </w:rPr>
  </w:style>
  <w:style w:type="paragraph" w:customStyle="1" w:styleId="MiniTOCItem">
    <w:name w:val="MiniTOCItem"/>
    <w:basedOn w:val="ListBullet"/>
    <w:rsid w:val="006D03B7"/>
    <w:pPr>
      <w:numPr>
        <w:numId w:val="0"/>
      </w:numPr>
      <w:tabs>
        <w:tab w:val="right" w:leader="dot" w:pos="6521"/>
      </w:tabs>
      <w:spacing w:before="0" w:after="0"/>
    </w:pPr>
  </w:style>
  <w:style w:type="paragraph" w:customStyle="1" w:styleId="TOFTitle">
    <w:name w:val="TOFTitle"/>
    <w:basedOn w:val="TOCTitle"/>
    <w:rsid w:val="006D03B7"/>
  </w:style>
  <w:style w:type="paragraph" w:styleId="TableofFigures">
    <w:name w:val="table of figures"/>
    <w:basedOn w:val="Normal"/>
    <w:next w:val="Normal"/>
    <w:semiHidden/>
    <w:rsid w:val="006D03B7"/>
    <w:pPr>
      <w:tabs>
        <w:tab w:val="right" w:leader="dot" w:pos="9072"/>
      </w:tabs>
      <w:ind w:left="970" w:hanging="403"/>
    </w:pPr>
    <w:rPr>
      <w:rFonts w:ascii="Times New Roman" w:hAnsi="Times New Roman"/>
      <w:b/>
    </w:rPr>
  </w:style>
  <w:style w:type="paragraph" w:styleId="ListNumber">
    <w:name w:val="List Number"/>
    <w:basedOn w:val="List"/>
    <w:rsid w:val="006D03B7"/>
    <w:pPr>
      <w:numPr>
        <w:numId w:val="10"/>
      </w:numPr>
    </w:pPr>
  </w:style>
  <w:style w:type="character" w:customStyle="1" w:styleId="WingdingSymbols">
    <w:name w:val="Wingding Symbols"/>
    <w:rsid w:val="006D03B7"/>
    <w:rPr>
      <w:rFonts w:ascii="Wingdings" w:hAnsi="Wingdings"/>
    </w:rPr>
  </w:style>
  <w:style w:type="character" w:customStyle="1" w:styleId="HotSpot">
    <w:name w:val="HotSpot"/>
    <w:rsid w:val="006D03B7"/>
    <w:rPr>
      <w:color w:val="0033CC"/>
      <w:u w:val="none"/>
    </w:rPr>
  </w:style>
  <w:style w:type="paragraph" w:customStyle="1" w:styleId="BodyTextRight">
    <w:name w:val="Body Text Right"/>
    <w:basedOn w:val="BodyText"/>
    <w:rsid w:val="006D03B7"/>
    <w:pPr>
      <w:spacing w:before="0" w:after="0"/>
      <w:jc w:val="right"/>
    </w:pPr>
  </w:style>
  <w:style w:type="paragraph" w:styleId="Index3">
    <w:name w:val="index 3"/>
    <w:basedOn w:val="ListNumber2"/>
    <w:next w:val="Normal"/>
    <w:semiHidden/>
    <w:rsid w:val="006D03B7"/>
    <w:pPr>
      <w:numPr>
        <w:numId w:val="0"/>
      </w:numPr>
      <w:tabs>
        <w:tab w:val="right" w:leader="dot" w:pos="4176"/>
      </w:tabs>
    </w:pPr>
  </w:style>
  <w:style w:type="paragraph" w:styleId="ListNumber2">
    <w:name w:val="List Number 2"/>
    <w:basedOn w:val="List2"/>
    <w:rsid w:val="006D03B7"/>
    <w:pPr>
      <w:numPr>
        <w:numId w:val="9"/>
      </w:numPr>
      <w:tabs>
        <w:tab w:val="clear" w:pos="1060"/>
      </w:tabs>
    </w:pPr>
  </w:style>
  <w:style w:type="paragraph" w:customStyle="1" w:styleId="MarginNote">
    <w:name w:val="Margin Note"/>
    <w:basedOn w:val="BodyText"/>
    <w:rsid w:val="006D0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3B7"/>
    <w:rPr>
      <w:sz w:val="32"/>
    </w:rPr>
  </w:style>
  <w:style w:type="paragraph" w:customStyle="1" w:styleId="HeadingProcedure">
    <w:name w:val="Heading Procedure"/>
    <w:basedOn w:val="HeadingBase"/>
    <w:next w:val="Normal"/>
    <w:rsid w:val="006D03B7"/>
    <w:pPr>
      <w:tabs>
        <w:tab w:val="left" w:pos="0"/>
      </w:tabs>
      <w:spacing w:before="120" w:after="60"/>
    </w:pPr>
    <w:rPr>
      <w:i/>
      <w:color w:val="918585"/>
      <w:sz w:val="22"/>
    </w:rPr>
  </w:style>
  <w:style w:type="paragraph" w:customStyle="1" w:styleId="TableBodyText">
    <w:name w:val="Table Body Text"/>
    <w:basedOn w:val="BodyText"/>
    <w:rsid w:val="006D03B7"/>
    <w:pPr>
      <w:spacing w:before="60" w:after="60"/>
    </w:pPr>
  </w:style>
  <w:style w:type="paragraph" w:styleId="ListContinue">
    <w:name w:val="List Continue"/>
    <w:basedOn w:val="List"/>
    <w:rsid w:val="006D03B7"/>
    <w:pPr>
      <w:ind w:firstLine="0"/>
    </w:pPr>
  </w:style>
  <w:style w:type="paragraph" w:customStyle="1" w:styleId="ListNote">
    <w:name w:val="List Note"/>
    <w:basedOn w:val="List"/>
    <w:rsid w:val="006D03B7"/>
    <w:pPr>
      <w:pBdr>
        <w:top w:val="single" w:sz="6" w:space="2" w:color="918585"/>
        <w:bottom w:val="single" w:sz="6" w:space="2" w:color="918585"/>
      </w:pBdr>
      <w:tabs>
        <w:tab w:val="left" w:pos="1021"/>
      </w:tabs>
      <w:ind w:firstLine="0"/>
    </w:pPr>
  </w:style>
  <w:style w:type="paragraph" w:customStyle="1" w:styleId="Warning">
    <w:name w:val="Warning"/>
    <w:basedOn w:val="BodyText"/>
    <w:rsid w:val="006D03B7"/>
    <w:pPr>
      <w:shd w:val="clear" w:color="auto" w:fill="D9D9D9"/>
      <w:tabs>
        <w:tab w:val="left" w:pos="992"/>
      </w:tabs>
      <w:ind w:left="119" w:right="119"/>
    </w:pPr>
    <w:rPr>
      <w:sz w:val="20"/>
    </w:rPr>
  </w:style>
  <w:style w:type="paragraph" w:customStyle="1" w:styleId="MarginIcons">
    <w:name w:val="Margin Icons"/>
    <w:basedOn w:val="BodyText"/>
    <w:rsid w:val="006D0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3B7"/>
    <w:rPr>
      <w:rFonts w:ascii="Courier New" w:hAnsi="Courier New"/>
    </w:rPr>
  </w:style>
  <w:style w:type="paragraph" w:customStyle="1" w:styleId="NoteBullet">
    <w:name w:val="Note Bullet"/>
    <w:basedOn w:val="Note"/>
    <w:rsid w:val="006D03B7"/>
    <w:pPr>
      <w:tabs>
        <w:tab w:val="clear" w:pos="680"/>
      </w:tabs>
      <w:spacing w:before="60" w:after="60"/>
    </w:pPr>
  </w:style>
  <w:style w:type="paragraph" w:customStyle="1" w:styleId="SubHeading2">
    <w:name w:val="SubHeading2"/>
    <w:basedOn w:val="HeadingBase"/>
    <w:rsid w:val="006D03B7"/>
    <w:pPr>
      <w:spacing w:before="240" w:after="60"/>
    </w:pPr>
    <w:rPr>
      <w:sz w:val="20"/>
    </w:rPr>
  </w:style>
  <w:style w:type="paragraph" w:customStyle="1" w:styleId="SubHeading1">
    <w:name w:val="SubHeading1"/>
    <w:basedOn w:val="HeadingBase"/>
    <w:rsid w:val="006D03B7"/>
    <w:pPr>
      <w:spacing w:before="240" w:after="60"/>
    </w:pPr>
    <w:rPr>
      <w:color w:val="918585"/>
      <w:sz w:val="22"/>
    </w:rPr>
  </w:style>
  <w:style w:type="paragraph" w:customStyle="1" w:styleId="SideHeading">
    <w:name w:val="Side Heading"/>
    <w:basedOn w:val="HeadingBase"/>
    <w:rsid w:val="006D0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3B7"/>
    <w:pPr>
      <w:tabs>
        <w:tab w:val="num" w:pos="360"/>
      </w:tabs>
    </w:pPr>
  </w:style>
  <w:style w:type="paragraph" w:styleId="PlainText">
    <w:name w:val="Plain Text"/>
    <w:basedOn w:val="Normal"/>
    <w:link w:val="PlainTextChar"/>
    <w:rsid w:val="006D03B7"/>
    <w:rPr>
      <w:sz w:val="20"/>
    </w:rPr>
  </w:style>
  <w:style w:type="character" w:customStyle="1" w:styleId="PlainTextChar">
    <w:name w:val="Plain Text Char"/>
    <w:basedOn w:val="DefaultParagraphFont"/>
    <w:link w:val="PlainText"/>
    <w:rsid w:val="006D03B7"/>
    <w:rPr>
      <w:rFonts w:ascii="Courier New" w:eastAsia="Times New Roman" w:hAnsi="Courier New" w:cs="Times New Roman"/>
      <w:sz w:val="20"/>
      <w:szCs w:val="20"/>
      <w:lang w:eastAsia="en-US"/>
    </w:rPr>
  </w:style>
  <w:style w:type="character" w:customStyle="1" w:styleId="MenuOption">
    <w:name w:val="Menu Option"/>
    <w:basedOn w:val="DefaultParagraphFont"/>
    <w:rsid w:val="006D03B7"/>
    <w:rPr>
      <w:b/>
      <w:smallCaps/>
    </w:rPr>
  </w:style>
  <w:style w:type="paragraph" w:customStyle="1" w:styleId="TableListNumber">
    <w:name w:val="Table List Number"/>
    <w:basedOn w:val="ListNumber"/>
    <w:rsid w:val="006D03B7"/>
    <w:pPr>
      <w:numPr>
        <w:numId w:val="0"/>
      </w:numPr>
    </w:pPr>
  </w:style>
  <w:style w:type="paragraph" w:styleId="TOC4">
    <w:name w:val="toc 4"/>
    <w:basedOn w:val="TOCBase"/>
    <w:next w:val="Normal"/>
    <w:semiHidden/>
    <w:rsid w:val="006D03B7"/>
    <w:pPr>
      <w:tabs>
        <w:tab w:val="right" w:leader="dot" w:pos="9071"/>
      </w:tabs>
      <w:ind w:left="1701"/>
    </w:pPr>
  </w:style>
  <w:style w:type="paragraph" w:customStyle="1" w:styleId="ListAlpha">
    <w:name w:val="List Alpha"/>
    <w:basedOn w:val="List"/>
    <w:rsid w:val="006D03B7"/>
    <w:pPr>
      <w:numPr>
        <w:numId w:val="8"/>
      </w:numPr>
    </w:pPr>
  </w:style>
  <w:style w:type="paragraph" w:customStyle="1" w:styleId="ListAlpha2">
    <w:name w:val="List Alpha 2"/>
    <w:basedOn w:val="List2"/>
    <w:rsid w:val="006D03B7"/>
    <w:pPr>
      <w:numPr>
        <w:numId w:val="7"/>
      </w:numPr>
    </w:pPr>
  </w:style>
  <w:style w:type="paragraph" w:styleId="List2">
    <w:name w:val="List 2"/>
    <w:basedOn w:val="BodyText"/>
    <w:rsid w:val="006D03B7"/>
    <w:pPr>
      <w:tabs>
        <w:tab w:val="left" w:pos="680"/>
      </w:tabs>
      <w:spacing w:before="60" w:after="60"/>
      <w:ind w:left="680" w:hanging="340"/>
    </w:pPr>
  </w:style>
  <w:style w:type="paragraph" w:styleId="List3">
    <w:name w:val="List 3"/>
    <w:basedOn w:val="BodyText"/>
    <w:rsid w:val="006D03B7"/>
    <w:pPr>
      <w:tabs>
        <w:tab w:val="left" w:pos="1021"/>
      </w:tabs>
      <w:spacing w:before="60" w:after="60"/>
      <w:ind w:left="1020" w:hanging="340"/>
    </w:pPr>
  </w:style>
  <w:style w:type="paragraph" w:styleId="List4">
    <w:name w:val="List 4"/>
    <w:basedOn w:val="BodyText"/>
    <w:rsid w:val="006D03B7"/>
    <w:pPr>
      <w:tabs>
        <w:tab w:val="left" w:pos="1361"/>
      </w:tabs>
      <w:spacing w:before="60" w:after="60"/>
      <w:ind w:left="1361" w:hanging="340"/>
    </w:pPr>
  </w:style>
  <w:style w:type="paragraph" w:styleId="List5">
    <w:name w:val="List 5"/>
    <w:basedOn w:val="BodyText"/>
    <w:rsid w:val="006D03B7"/>
    <w:pPr>
      <w:tabs>
        <w:tab w:val="left" w:pos="1701"/>
      </w:tabs>
      <w:spacing w:before="60" w:after="60"/>
      <w:ind w:left="1701" w:hanging="340"/>
    </w:pPr>
  </w:style>
  <w:style w:type="paragraph" w:styleId="ListBullet3">
    <w:name w:val="List Bullet 3"/>
    <w:basedOn w:val="List3"/>
    <w:rsid w:val="006D03B7"/>
    <w:pPr>
      <w:numPr>
        <w:numId w:val="14"/>
      </w:numPr>
      <w:tabs>
        <w:tab w:val="clear" w:pos="1021"/>
      </w:tabs>
      <w:ind w:left="1037" w:hanging="357"/>
    </w:pPr>
  </w:style>
  <w:style w:type="paragraph" w:styleId="ListBullet4">
    <w:name w:val="List Bullet 4"/>
    <w:basedOn w:val="List4"/>
    <w:rsid w:val="006D03B7"/>
    <w:pPr>
      <w:numPr>
        <w:numId w:val="2"/>
      </w:numPr>
    </w:pPr>
  </w:style>
  <w:style w:type="paragraph" w:styleId="ListBullet5">
    <w:name w:val="List Bullet 5"/>
    <w:basedOn w:val="List5"/>
    <w:rsid w:val="006D03B7"/>
    <w:pPr>
      <w:numPr>
        <w:numId w:val="3"/>
      </w:numPr>
    </w:pPr>
  </w:style>
  <w:style w:type="paragraph" w:styleId="ListContinue2">
    <w:name w:val="List Continue 2"/>
    <w:basedOn w:val="List2"/>
    <w:rsid w:val="006D03B7"/>
    <w:pPr>
      <w:ind w:firstLine="0"/>
    </w:pPr>
  </w:style>
  <w:style w:type="paragraph" w:styleId="ListContinue3">
    <w:name w:val="List Continue 3"/>
    <w:basedOn w:val="List3"/>
    <w:rsid w:val="006D03B7"/>
    <w:pPr>
      <w:ind w:left="1021" w:firstLine="0"/>
    </w:pPr>
  </w:style>
  <w:style w:type="paragraph" w:styleId="ListContinue4">
    <w:name w:val="List Continue 4"/>
    <w:basedOn w:val="List4"/>
    <w:rsid w:val="006D03B7"/>
    <w:pPr>
      <w:ind w:firstLine="0"/>
    </w:pPr>
  </w:style>
  <w:style w:type="paragraph" w:styleId="ListContinue5">
    <w:name w:val="List Continue 5"/>
    <w:basedOn w:val="List5"/>
    <w:rsid w:val="006D03B7"/>
    <w:pPr>
      <w:ind w:firstLine="0"/>
    </w:pPr>
  </w:style>
  <w:style w:type="paragraph" w:styleId="ListNumber3">
    <w:name w:val="List Number 3"/>
    <w:basedOn w:val="List3"/>
    <w:rsid w:val="006D03B7"/>
    <w:pPr>
      <w:numPr>
        <w:numId w:val="4"/>
      </w:numPr>
    </w:pPr>
  </w:style>
  <w:style w:type="paragraph" w:styleId="ListNumber4">
    <w:name w:val="List Number 4"/>
    <w:basedOn w:val="List4"/>
    <w:rsid w:val="006D03B7"/>
    <w:pPr>
      <w:numPr>
        <w:numId w:val="5"/>
      </w:numPr>
    </w:pPr>
  </w:style>
  <w:style w:type="paragraph" w:styleId="ListNumber5">
    <w:name w:val="List Number 5"/>
    <w:basedOn w:val="List5"/>
    <w:rsid w:val="006D03B7"/>
    <w:pPr>
      <w:numPr>
        <w:numId w:val="6"/>
      </w:numPr>
    </w:pPr>
  </w:style>
  <w:style w:type="paragraph" w:styleId="BlockText">
    <w:name w:val="Block Text"/>
    <w:basedOn w:val="Normal"/>
    <w:rsid w:val="006D03B7"/>
    <w:pPr>
      <w:spacing w:after="120"/>
      <w:ind w:left="1440" w:right="1440"/>
    </w:pPr>
  </w:style>
  <w:style w:type="character" w:customStyle="1" w:styleId="Subscript">
    <w:name w:val="Subscript"/>
    <w:basedOn w:val="DefaultParagraphFont"/>
    <w:rsid w:val="006D03B7"/>
    <w:rPr>
      <w:sz w:val="16"/>
      <w:vertAlign w:val="subscript"/>
    </w:rPr>
  </w:style>
  <w:style w:type="character" w:customStyle="1" w:styleId="Superscript">
    <w:name w:val="Superscript"/>
    <w:basedOn w:val="DefaultParagraphFont"/>
    <w:rsid w:val="006D03B7"/>
    <w:rPr>
      <w:sz w:val="16"/>
      <w:vertAlign w:val="superscript"/>
    </w:rPr>
  </w:style>
  <w:style w:type="character" w:customStyle="1" w:styleId="Symbols">
    <w:name w:val="Symbols"/>
    <w:basedOn w:val="DefaultParagraphFont"/>
    <w:rsid w:val="006D03B7"/>
    <w:rPr>
      <w:rFonts w:ascii="Symbol" w:hAnsi="Symbol"/>
    </w:rPr>
  </w:style>
  <w:style w:type="character" w:customStyle="1" w:styleId="MenuOptions">
    <w:name w:val="Menu Options"/>
    <w:basedOn w:val="DefaultParagraphFont"/>
    <w:rsid w:val="006D03B7"/>
    <w:rPr>
      <w:rFonts w:ascii="Arial Narrow" w:hAnsi="Arial Narrow"/>
      <w:smallCaps/>
    </w:rPr>
  </w:style>
  <w:style w:type="character" w:customStyle="1" w:styleId="Buttons">
    <w:name w:val="Buttons"/>
    <w:basedOn w:val="DefaultParagraphFont"/>
    <w:rsid w:val="006D03B7"/>
    <w:rPr>
      <w:b/>
    </w:rPr>
  </w:style>
  <w:style w:type="character" w:customStyle="1" w:styleId="Underlined">
    <w:name w:val="Underlined"/>
    <w:basedOn w:val="DefaultParagraphFont"/>
    <w:rsid w:val="006D03B7"/>
    <w:rPr>
      <w:u w:val="single"/>
    </w:rPr>
  </w:style>
  <w:style w:type="paragraph" w:customStyle="1" w:styleId="TableBodyTextRight">
    <w:name w:val="Table Body Text Right"/>
    <w:basedOn w:val="TableBodyText"/>
    <w:rsid w:val="006D03B7"/>
    <w:pPr>
      <w:widowControl w:val="0"/>
      <w:autoSpaceDE w:val="0"/>
      <w:autoSpaceDN w:val="0"/>
      <w:adjustRightInd w:val="0"/>
      <w:jc w:val="right"/>
    </w:pPr>
    <w:rPr>
      <w:rFonts w:cs="Arial"/>
      <w:szCs w:val="18"/>
    </w:rPr>
  </w:style>
  <w:style w:type="paragraph" w:customStyle="1" w:styleId="CopyrightText">
    <w:name w:val="Copyright Text"/>
    <w:basedOn w:val="BodyText"/>
    <w:rsid w:val="006D03B7"/>
    <w:rPr>
      <w:sz w:val="18"/>
    </w:rPr>
  </w:style>
  <w:style w:type="paragraph" w:customStyle="1" w:styleId="BodySmallRight">
    <w:name w:val="Body Small Right"/>
    <w:basedOn w:val="BodyTextRight"/>
    <w:rsid w:val="006D03B7"/>
    <w:rPr>
      <w:sz w:val="18"/>
      <w:szCs w:val="18"/>
    </w:rPr>
  </w:style>
  <w:style w:type="paragraph" w:customStyle="1" w:styleId="MarginEdition">
    <w:name w:val="Margin Edition"/>
    <w:basedOn w:val="MarginNote"/>
    <w:rsid w:val="006D03B7"/>
    <w:pPr>
      <w:spacing w:before="0" w:after="0"/>
    </w:pPr>
    <w:rPr>
      <w:rFonts w:ascii="Times New Roman" w:hAnsi="Times New Roman"/>
      <w:color w:val="999999"/>
    </w:rPr>
  </w:style>
  <w:style w:type="paragraph" w:customStyle="1" w:styleId="Spacer">
    <w:name w:val="Spacer"/>
    <w:basedOn w:val="Normal"/>
    <w:rsid w:val="006D03B7"/>
    <w:rPr>
      <w:sz w:val="2"/>
      <w:szCs w:val="2"/>
    </w:rPr>
  </w:style>
  <w:style w:type="character" w:customStyle="1" w:styleId="Small">
    <w:name w:val="Small"/>
    <w:basedOn w:val="DefaultParagraphFont"/>
    <w:rsid w:val="006D03B7"/>
    <w:rPr>
      <w:sz w:val="16"/>
    </w:rPr>
  </w:style>
  <w:style w:type="paragraph" w:customStyle="1" w:styleId="WideTable">
    <w:name w:val="Wide Table"/>
    <w:basedOn w:val="Normal"/>
    <w:rsid w:val="006D03B7"/>
    <w:pPr>
      <w:ind w:left="-1418"/>
    </w:pPr>
    <w:rPr>
      <w:sz w:val="2"/>
      <w:szCs w:val="2"/>
    </w:rPr>
  </w:style>
  <w:style w:type="character" w:styleId="PageNumber">
    <w:name w:val="page number"/>
    <w:basedOn w:val="DefaultParagraphFont"/>
    <w:rsid w:val="006D03B7"/>
  </w:style>
  <w:style w:type="paragraph" w:styleId="Quote">
    <w:name w:val="Quote"/>
    <w:basedOn w:val="Heading1"/>
    <w:link w:val="QuoteChar"/>
    <w:qFormat/>
    <w:rsid w:val="006D03B7"/>
    <w:rPr>
      <w:b w:val="0"/>
      <w:sz w:val="72"/>
      <w:szCs w:val="72"/>
      <w:lang w:val="en-NZ"/>
    </w:rPr>
  </w:style>
  <w:style w:type="character" w:customStyle="1" w:styleId="QuoteChar">
    <w:name w:val="Quote Char"/>
    <w:basedOn w:val="DefaultParagraphFont"/>
    <w:link w:val="Quote"/>
    <w:rsid w:val="006D0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3B7"/>
    <w:pPr>
      <w:pageBreakBefore/>
    </w:pPr>
  </w:style>
  <w:style w:type="paragraph" w:customStyle="1" w:styleId="Border">
    <w:name w:val="Border"/>
    <w:basedOn w:val="Normal"/>
    <w:qFormat/>
    <w:rsid w:val="006D0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3B7"/>
    <w:rPr>
      <w:b/>
      <w:bCs/>
      <w:i/>
      <w:iCs/>
      <w:color w:val="auto"/>
    </w:rPr>
  </w:style>
  <w:style w:type="paragraph" w:styleId="IntenseQuote">
    <w:name w:val="Intense Quote"/>
    <w:basedOn w:val="Normal"/>
    <w:next w:val="Normal"/>
    <w:link w:val="IntenseQuoteChar"/>
    <w:uiPriority w:val="30"/>
    <w:qFormat/>
    <w:rsid w:val="006D0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3B7"/>
    <w:rPr>
      <w:smallCaps/>
      <w:color w:val="auto"/>
      <w:u w:val="single"/>
    </w:rPr>
  </w:style>
  <w:style w:type="character" w:styleId="IntenseReference">
    <w:name w:val="Intense Reference"/>
    <w:basedOn w:val="DefaultParagraphFont"/>
    <w:uiPriority w:val="32"/>
    <w:qFormat/>
    <w:rsid w:val="006D03B7"/>
    <w:rPr>
      <w:b/>
      <w:bCs/>
      <w:smallCaps/>
      <w:color w:val="auto"/>
      <w:spacing w:val="5"/>
      <w:u w:val="single"/>
    </w:rPr>
  </w:style>
  <w:style w:type="paragraph" w:customStyle="1" w:styleId="2ColumnHeading">
    <w:name w:val="2Column Heading"/>
    <w:basedOn w:val="BodyText"/>
    <w:qFormat/>
    <w:rsid w:val="006D03B7"/>
    <w:pPr>
      <w:spacing w:after="60"/>
      <w:ind w:left="-2268"/>
    </w:pPr>
    <w:rPr>
      <w:b/>
    </w:rPr>
  </w:style>
  <w:style w:type="paragraph" w:customStyle="1" w:styleId="Heading1TOC">
    <w:name w:val="Heading1 TOC"/>
    <w:basedOn w:val="Normal"/>
    <w:qFormat/>
    <w:rsid w:val="006D03B7"/>
    <w:pPr>
      <w:spacing w:before="240" w:after="120"/>
    </w:pPr>
    <w:rPr>
      <w:rFonts w:ascii="Times New Roman" w:hAnsi="Times New Roman"/>
      <w:b/>
      <w:sz w:val="32"/>
    </w:rPr>
  </w:style>
  <w:style w:type="paragraph" w:customStyle="1" w:styleId="Heading2TOC">
    <w:name w:val="Heading2 TOC"/>
    <w:basedOn w:val="Normal"/>
    <w:qFormat/>
    <w:rsid w:val="006D03B7"/>
    <w:pPr>
      <w:spacing w:before="240" w:after="60"/>
    </w:pPr>
    <w:rPr>
      <w:rFonts w:ascii="Times New Roman" w:hAnsi="Times New Roman"/>
      <w:b/>
      <w:sz w:val="28"/>
    </w:rPr>
  </w:style>
  <w:style w:type="character" w:customStyle="1" w:styleId="Underline">
    <w:name w:val="Underline"/>
    <w:basedOn w:val="DefaultParagraphFont"/>
    <w:qFormat/>
    <w:rsid w:val="006D03B7"/>
    <w:rPr>
      <w:u w:val="single"/>
    </w:rPr>
  </w:style>
  <w:style w:type="paragraph" w:styleId="BalloonText">
    <w:name w:val="Balloon Text"/>
    <w:basedOn w:val="Normal"/>
    <w:link w:val="BalloonTextChar"/>
    <w:rsid w:val="006D03B7"/>
    <w:rPr>
      <w:rFonts w:ascii="Tahoma" w:hAnsi="Tahoma" w:cs="Tahoma"/>
      <w:sz w:val="16"/>
      <w:szCs w:val="16"/>
    </w:rPr>
  </w:style>
  <w:style w:type="character" w:customStyle="1" w:styleId="BalloonTextChar">
    <w:name w:val="Balloon Text Char"/>
    <w:basedOn w:val="DefaultParagraphFont"/>
    <w:link w:val="BalloonText"/>
    <w:rsid w:val="006D0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3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0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3B7"/>
    <w:rPr>
      <w:b/>
      <w:color w:val="660033"/>
      <w:spacing w:val="0"/>
    </w:rPr>
  </w:style>
  <w:style w:type="paragraph" w:customStyle="1" w:styleId="Nameditemlist">
    <w:name w:val="Named item list"/>
    <w:basedOn w:val="BodyText"/>
    <w:qFormat/>
    <w:rsid w:val="006D03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1078</Words>
  <Characters>7026</Characters>
  <Application>Microsoft Office Word</Application>
  <DocSecurity>0</DocSecurity>
  <Lines>240</Lines>
  <Paragraphs>147</Paragraphs>
  <ScaleCrop>false</ScaleCrop>
  <Company>Author-it Software Corporation Ltd.</Company>
  <LinksUpToDate>false</LinksUpToDate>
  <CharactersWithSpaces>8030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AHCBAC309A Sample and test grain and related commodities</dc:title>
  <dc:subject>Approved</dc:subject>
  <dc:creator>AgriFood Skills Australia</dc:creator>
  <cp:keywords>Release 1</cp:keywords>
  <dc:description>Review Date: 12 April 2008</dc:description>
  <cp:lastModifiedBy>TPCMS</cp:lastModifiedBy>
  <cp:revision>3</cp:revision>
  <dcterms:created xsi:type="dcterms:W3CDTF">2013-08-15T06:43:00Z</dcterms:created>
  <dcterms:modified xsi:type="dcterms:W3CDTF">2013-08-15T06:43:00Z</dcterms:modified>
</cp:coreProperties>
</file>