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945" w:rsidP="003C0945">
      <w:pPr>
        <w:pStyle w:val="Title"/>
      </w:pPr>
      <w:r>
        <w:fldChar w:fldCharType="begin"/>
      </w:r>
      <w:r>
        <w:instrText xml:space="preserve"> TITLE   \* MERGEFORMAT </w:instrText>
      </w:r>
      <w:r>
        <w:fldChar w:fldCharType="separate"/>
      </w:r>
      <w:r>
        <w:t>AHCBAC304A Test grains/seeds on receival</w:t>
      </w:r>
      <w:r>
        <w:fldChar w:fldCharType="end"/>
      </w:r>
    </w:p>
    <w:p w:rsidR="003C0945" w:rsidP="003C0945">
      <w:pPr>
        <w:pStyle w:val="Version"/>
        <w:sectPr w:rsidSect="00F92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AF0" w:rsidP="00F92AF0">
      <w:pPr>
        <w:pStyle w:val="SuperHeading"/>
      </w:pPr>
      <w:r w:rsidRPr="00F92AF0">
        <w:t>AHCBAC304A Test grains/seeds on receival</w:t>
      </w:r>
    </w:p>
    <w:p w:rsidR="00000000" w:rsidRPr="00F92AF0" w:rsidP="00F92AF0">
      <w:pPr>
        <w:pStyle w:val="Heading1"/>
      </w:pPr>
      <w:bookmarkStart w:id="1" w:name="O_267664"/>
      <w:bookmarkEnd w:id="1"/>
      <w:r w:rsidRPr="00F92AF0">
        <w:t>Modification History</w:t>
      </w:r>
    </w:p>
    <w:p w:rsidR="00000000" w:rsidRPr="00F92AF0" w:rsidP="00F92AF0">
      <w:pPr>
        <w:pStyle w:val="BodyText"/>
      </w:pPr>
      <w:r w:rsidRPr="00F92AF0">
        <w:t>Not Applicable</w:t>
      </w:r>
    </w:p>
    <w:p w:rsidR="00000000" w:rsidRPr="00F92AF0" w:rsidP="00F92AF0">
      <w:pPr>
        <w:pStyle w:val="AllowPageBreak"/>
      </w:pPr>
    </w:p>
    <w:p w:rsidR="00000000" w:rsidRPr="00F92AF0" w:rsidP="00F92AF0">
      <w:pPr>
        <w:pStyle w:val="Heading1"/>
      </w:pPr>
      <w:bookmarkStart w:id="2" w:name="O_186791"/>
      <w:bookmarkEnd w:id="2"/>
      <w:r w:rsidRPr="00F92AF0">
        <w:t>Unit Descriptor</w:t>
      </w:r>
    </w:p>
    <w:tbl>
      <w:tblPr>
        <w:tblW w:w="0" w:type="auto"/>
        <w:tblLayout w:type="fixed"/>
        <w:tblCellMar>
          <w:left w:w="62" w:type="dxa"/>
          <w:right w:w="62" w:type="dxa"/>
        </w:tblCellMar>
        <w:tblLook w:val="0000"/>
      </w:tblPr>
      <w:tblGrid>
        <w:gridCol w:w="2669"/>
        <w:gridCol w:w="5853"/>
      </w:tblGrid>
      <w:tr w:rsidTr="003C094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r w:rsidRPr="00F92AF0">
              <w:t>This unit covers the process of testing grains/seeds on receival and defines the standard requir</w:t>
            </w:r>
            <w:r w:rsidRPr="00F92AF0">
              <w:t>ed to:  identify different grains/seeds;  conduct sampling and initial testing;  record samples for further testing;  communicate with customers and maintain records.</w:t>
            </w:r>
          </w:p>
        </w:tc>
      </w:tr>
    </w:tbl>
    <w:p w:rsidR="003C0945" w:rsidP="00F92AF0">
      <w:pPr>
        <w:pStyle w:val="BodyText"/>
      </w:pPr>
    </w:p>
    <w:p w:rsidR="003C0945" w:rsidP="00F92AF0">
      <w:pPr>
        <w:pStyle w:val="BodyText"/>
      </w:pPr>
    </w:p>
    <w:p w:rsidR="00000000" w:rsidRPr="00F92AF0" w:rsidP="00F92AF0">
      <w:pPr>
        <w:pStyle w:val="Heading1"/>
      </w:pPr>
      <w:bookmarkStart w:id="3" w:name="O_186795"/>
      <w:bookmarkEnd w:id="3"/>
      <w:r w:rsidRPr="00F92AF0">
        <w:t>Application of the Unit</w:t>
      </w:r>
    </w:p>
    <w:tbl>
      <w:tblPr>
        <w:tblW w:w="0" w:type="auto"/>
        <w:tblLayout w:type="fixed"/>
        <w:tblCellMar>
          <w:left w:w="62" w:type="dxa"/>
          <w:right w:w="62" w:type="dxa"/>
        </w:tblCellMar>
        <w:tblLook w:val="0000"/>
      </w:tblPr>
      <w:tblGrid>
        <w:gridCol w:w="2755"/>
        <w:gridCol w:w="5767"/>
      </w:tblGrid>
      <w:tr w:rsidTr="003C094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r w:rsidRPr="00F92AF0">
              <w:t>This unit involves working under broad supervision within enterprise guidelines.  The work is usually carried out within established routines, methods and procedures where some discretion and judgement are required in the selection of equipment and materia</w:t>
            </w:r>
            <w:r w:rsidRPr="00F92AF0">
              <w:t>ls, organisation of work and the achievement of outcomes within time constraints.</w:t>
            </w:r>
          </w:p>
        </w:tc>
      </w:tr>
    </w:tbl>
    <w:p w:rsidR="003C0945" w:rsidP="00F92AF0">
      <w:pPr>
        <w:pStyle w:val="BodyText"/>
      </w:pPr>
    </w:p>
    <w:p w:rsidR="003C0945" w:rsidP="00F92AF0">
      <w:pPr>
        <w:pStyle w:val="BodyText"/>
      </w:pPr>
    </w:p>
    <w:p w:rsidR="00000000" w:rsidRPr="00F92AF0" w:rsidP="00F92AF0">
      <w:pPr>
        <w:pStyle w:val="Heading1"/>
      </w:pPr>
      <w:bookmarkStart w:id="4" w:name="O_275924"/>
      <w:bookmarkEnd w:id="4"/>
      <w:r w:rsidRPr="00F92AF0">
        <w:t>Licensing/Regulatory Information</w:t>
      </w:r>
    </w:p>
    <w:p w:rsidR="00000000" w:rsidRPr="00F92AF0" w:rsidP="00F92AF0">
      <w:pPr>
        <w:pStyle w:val="BodyText"/>
      </w:pPr>
      <w:r w:rsidRPr="00F92AF0">
        <w:t>Not Applicable</w:t>
      </w:r>
    </w:p>
    <w:p w:rsidR="00000000" w:rsidRPr="00F92AF0" w:rsidP="00F92AF0">
      <w:pPr>
        <w:pStyle w:val="AllowPageBreak"/>
      </w:pPr>
    </w:p>
    <w:p w:rsidR="00000000" w:rsidRPr="00F92AF0" w:rsidP="00F92AF0">
      <w:pPr>
        <w:pStyle w:val="Heading1"/>
      </w:pPr>
      <w:bookmarkStart w:id="5" w:name="O_186793"/>
      <w:bookmarkEnd w:id="5"/>
      <w:r w:rsidRPr="00F92AF0">
        <w:t>Pre-Requisites</w:t>
      </w:r>
    </w:p>
    <w:tbl>
      <w:tblPr>
        <w:tblW w:w="0" w:type="auto"/>
        <w:tblLayout w:type="fixed"/>
        <w:tblCellMar>
          <w:left w:w="62" w:type="dxa"/>
          <w:right w:w="62" w:type="dxa"/>
        </w:tblCellMar>
        <w:tblLook w:val="0000"/>
      </w:tblPr>
      <w:tblGrid>
        <w:gridCol w:w="2775"/>
        <w:gridCol w:w="1295"/>
        <w:gridCol w:w="4452"/>
      </w:tblGrid>
      <w:tr w:rsidTr="003C09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p>
        </w:tc>
      </w:tr>
      <w:tr w:rsidTr="003C09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p>
        </w:tc>
      </w:tr>
      <w:tr w:rsidTr="003C09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p>
        </w:tc>
      </w:tr>
    </w:tbl>
    <w:p w:rsidR="003C0945" w:rsidP="00F92AF0">
      <w:pPr>
        <w:pStyle w:val="BodyText"/>
      </w:pPr>
    </w:p>
    <w:p w:rsidR="003C0945" w:rsidP="00F92AF0">
      <w:pPr>
        <w:pStyle w:val="BodyText"/>
      </w:pPr>
    </w:p>
    <w:p w:rsidR="00000000" w:rsidRPr="00F92AF0" w:rsidP="00F92AF0">
      <w:pPr>
        <w:pStyle w:val="Heading1"/>
      </w:pPr>
      <w:bookmarkStart w:id="6" w:name="O_186792"/>
      <w:bookmarkEnd w:id="6"/>
      <w:r w:rsidRPr="00F92AF0">
        <w:t>Employability Skills Information</w:t>
      </w:r>
    </w:p>
    <w:tbl>
      <w:tblPr>
        <w:tblW w:w="0" w:type="auto"/>
        <w:tblLayout w:type="fixed"/>
        <w:tblCellMar>
          <w:left w:w="62" w:type="dxa"/>
          <w:right w:w="62" w:type="dxa"/>
        </w:tblCellMar>
        <w:tblLook w:val="0000"/>
      </w:tblPr>
      <w:tblGrid>
        <w:gridCol w:w="2802"/>
        <w:gridCol w:w="5720"/>
      </w:tblGrid>
      <w:tr w:rsidTr="003C09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r w:rsidRPr="00F92AF0">
              <w:t>This unit contains employability skills.</w:t>
            </w:r>
          </w:p>
        </w:tc>
      </w:tr>
    </w:tbl>
    <w:p w:rsidR="003C0945" w:rsidP="00F92AF0">
      <w:pPr>
        <w:pStyle w:val="BodyText"/>
      </w:pPr>
    </w:p>
    <w:p w:rsidR="003C0945" w:rsidP="00F92AF0">
      <w:pPr>
        <w:pStyle w:val="BodyText"/>
      </w:pPr>
    </w:p>
    <w:p w:rsidR="00000000" w:rsidRPr="00F92AF0" w:rsidP="00F92AF0">
      <w:pPr>
        <w:pStyle w:val="Heading1"/>
      </w:pPr>
      <w:bookmarkStart w:id="7" w:name="O_285710"/>
      <w:bookmarkEnd w:id="7"/>
      <w:r w:rsidRPr="00F92AF0">
        <w:t>Elements and Performance Criteria Pre-Content</w:t>
      </w:r>
    </w:p>
    <w:p w:rsidR="00000000" w:rsidRPr="00F92AF0" w:rsidP="00F92AF0">
      <w:pPr>
        <w:pStyle w:val="BodyText"/>
      </w:pPr>
      <w:r w:rsidRPr="00F92AF0">
        <w:t>Not Applicable</w:t>
      </w:r>
    </w:p>
    <w:p w:rsidR="00000000" w:rsidRPr="00F92AF0" w:rsidP="00F92AF0">
      <w:pPr>
        <w:pStyle w:val="AllowPageBreak"/>
      </w:pPr>
    </w:p>
    <w:p w:rsidR="00000000" w:rsidRPr="00F92AF0" w:rsidP="00F92AF0">
      <w:pPr>
        <w:pStyle w:val="Heading1"/>
      </w:pPr>
      <w:bookmarkStart w:id="8" w:name="O_232377"/>
      <w:bookmarkEnd w:id="8"/>
      <w:r w:rsidRPr="00F92AF0">
        <w:t>Elements and Performance Criteria</w:t>
      </w:r>
    </w:p>
    <w:tbl>
      <w:tblPr>
        <w:tblW w:w="0" w:type="auto"/>
        <w:tblLayout w:type="fixed"/>
        <w:tblCellMar>
          <w:left w:w="62" w:type="dxa"/>
          <w:right w:w="62" w:type="dxa"/>
        </w:tblCellMar>
        <w:tblLook w:val="0000"/>
      </w:tblPr>
      <w:tblGrid>
        <w:gridCol w:w="2530"/>
        <w:gridCol w:w="5992"/>
      </w:tblGrid>
      <w:tr w:rsidTr="003C0945">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r w:rsidRPr="00F92AF0">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PERFORMANCE CRITERIA</w:t>
            </w:r>
          </w:p>
        </w:tc>
      </w:tr>
      <w:tr w:rsidTr="003C09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p>
        </w:tc>
      </w:tr>
      <w:tr w:rsidTr="003C09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List"/>
              <w:rPr>
                <w:lang w:val="en-NZ"/>
              </w:rPr>
            </w:pPr>
            <w:r w:rsidRPr="00F92AF0">
              <w:t>1.</w:t>
            </w:r>
            <w:r w:rsidRPr="00F92AF0">
              <w:tab/>
              <w:t>Identify grains/seeds on receival</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2"/>
            </w:pPr>
            <w:r w:rsidRPr="00F92AF0">
              <w:t>1.1.</w:t>
            </w:r>
            <w:r w:rsidRPr="00F92AF0">
              <w:tab/>
              <w:t>Grains/seeds are checked against growers/suppliers details and product details.</w:t>
            </w:r>
          </w:p>
          <w:p w:rsidR="00000000" w:rsidRPr="00F92AF0" w:rsidP="00F92AF0">
            <w:pPr>
              <w:pStyle w:val="List2"/>
            </w:pPr>
            <w:r w:rsidRPr="00F92AF0">
              <w:t>1.2.</w:t>
            </w:r>
            <w:r w:rsidRPr="00F92AF0">
              <w:tab/>
              <w:t>A visual check of product is conducted.</w:t>
            </w:r>
          </w:p>
          <w:p w:rsidR="00000000" w:rsidRPr="00F92AF0" w:rsidP="00F92AF0">
            <w:pPr>
              <w:pStyle w:val="List2"/>
            </w:pPr>
            <w:r w:rsidRPr="00F92AF0">
              <w:t>1.3.</w:t>
            </w:r>
            <w:r w:rsidRPr="00F92AF0">
              <w:tab/>
            </w:r>
            <w:r w:rsidRPr="00F92AF0">
              <w:t>Relevant enterprise and/or industry policies and procedures are observed with regard to rejection of   product.</w:t>
            </w:r>
          </w:p>
          <w:p w:rsidR="00000000" w:rsidP="00F92AF0">
            <w:pPr>
              <w:pStyle w:val="List2"/>
              <w:rPr>
                <w:lang w:val="en-NZ"/>
              </w:rPr>
            </w:pPr>
            <w:r w:rsidRPr="00F92AF0">
              <w:t>1.4.</w:t>
            </w:r>
            <w:r w:rsidRPr="00F92AF0">
              <w:tab/>
              <w:t>Grades of grains/seeds are identified in accordance with enterprise and/or industry practice as required.</w:t>
            </w:r>
          </w:p>
        </w:tc>
      </w:tr>
      <w:tr w:rsidTr="003C09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List"/>
              <w:rPr>
                <w:lang w:val="en-NZ"/>
              </w:rPr>
            </w:pPr>
            <w:r w:rsidRPr="00F92AF0">
              <w:t>2.</w:t>
            </w:r>
            <w:r w:rsidRPr="00F92AF0">
              <w:tab/>
              <w:t>Collect grains/seed samples f</w:t>
            </w:r>
            <w:r w:rsidRPr="00F92AF0">
              <w:t>or testing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2"/>
            </w:pPr>
            <w:r w:rsidRPr="00F92AF0">
              <w:t>2.1.</w:t>
            </w:r>
            <w:r w:rsidRPr="00F92AF0">
              <w:tab/>
              <w:t>Growers/suppliers requirements are confirmed and feedback sought to improve service delivery.</w:t>
            </w:r>
          </w:p>
          <w:p w:rsidR="00000000" w:rsidRPr="00F92AF0" w:rsidP="00F92AF0">
            <w:pPr>
              <w:pStyle w:val="List2"/>
            </w:pPr>
            <w:r w:rsidRPr="00F92AF0">
              <w:t>2.2.</w:t>
            </w:r>
            <w:r w:rsidRPr="00F92AF0">
              <w:tab/>
              <w:t>Information from growers/suppliers is recorded in accordance with enterprise and/or industry practice.</w:t>
            </w:r>
          </w:p>
          <w:p w:rsidR="00000000" w:rsidRPr="00F92AF0" w:rsidP="00F92AF0">
            <w:pPr>
              <w:pStyle w:val="List2"/>
            </w:pPr>
            <w:r w:rsidRPr="00F92AF0">
              <w:t>2.3.</w:t>
            </w:r>
            <w:r w:rsidRPr="00F92AF0">
              <w:tab/>
              <w:t>The appropriate tests to be perfo</w:t>
            </w:r>
            <w:r w:rsidRPr="00F92AF0">
              <w:t>rmed are determined.</w:t>
            </w:r>
          </w:p>
          <w:p w:rsidR="00000000" w:rsidP="00F92AF0">
            <w:pPr>
              <w:pStyle w:val="List2"/>
              <w:rPr>
                <w:lang w:val="en-NZ"/>
              </w:rPr>
            </w:pPr>
            <w:r w:rsidRPr="00F92AF0">
              <w:t>2.4.</w:t>
            </w:r>
            <w:r w:rsidRPr="00F92AF0">
              <w:tab/>
              <w:t>Sampling requirements/protocols are carried out in accordance with enterprise and/or industry practice.</w:t>
            </w:r>
          </w:p>
        </w:tc>
      </w:tr>
      <w:tr w:rsidTr="003C09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List"/>
              <w:rPr>
                <w:lang w:val="en-NZ"/>
              </w:rPr>
            </w:pPr>
            <w:r w:rsidRPr="00F92AF0">
              <w:t>3.</w:t>
            </w:r>
            <w:r w:rsidRPr="00F92AF0">
              <w:tab/>
              <w:t>Perform initial tests on samples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2"/>
            </w:pPr>
            <w:r w:rsidRPr="00F92AF0">
              <w:t>3.1.</w:t>
            </w:r>
            <w:r w:rsidRPr="00F92AF0">
              <w:tab/>
              <w:t>Testing equipment is operated in accordance with manufacturer's instructions, enterp</w:t>
            </w:r>
            <w:r w:rsidRPr="00F92AF0">
              <w:t>rise and/or industry practice.</w:t>
            </w:r>
          </w:p>
          <w:p w:rsidR="00000000" w:rsidRPr="00F92AF0" w:rsidP="00F92AF0">
            <w:pPr>
              <w:pStyle w:val="List2"/>
            </w:pPr>
            <w:r w:rsidRPr="00F92AF0">
              <w:t>3.2.</w:t>
            </w:r>
            <w:r w:rsidRPr="00F92AF0">
              <w:tab/>
              <w:t>Grains/seed defects and contaminants are identified and recorded.</w:t>
            </w:r>
          </w:p>
          <w:p w:rsidR="00000000" w:rsidRPr="00F92AF0" w:rsidP="00F92AF0">
            <w:pPr>
              <w:pStyle w:val="List2"/>
            </w:pPr>
            <w:r w:rsidRPr="00F92AF0">
              <w:t>3.3.</w:t>
            </w:r>
            <w:r w:rsidRPr="00F92AF0">
              <w:tab/>
              <w:t>Results of initial testing are recorded in accordance with enterprise and/or industry practice.</w:t>
            </w:r>
          </w:p>
          <w:p w:rsidR="00000000" w:rsidRPr="00F92AF0" w:rsidP="00F92AF0">
            <w:pPr>
              <w:pStyle w:val="List2"/>
            </w:pPr>
            <w:r w:rsidRPr="00F92AF0">
              <w:t>3.4.</w:t>
            </w:r>
            <w:r w:rsidRPr="00F92AF0">
              <w:tab/>
              <w:t>Test results are compared with specifications an</w:t>
            </w:r>
            <w:r w:rsidRPr="00F92AF0">
              <w:t>d appropriate action taken where necessary.</w:t>
            </w:r>
          </w:p>
          <w:p w:rsidR="00000000" w:rsidP="00F92AF0">
            <w:pPr>
              <w:pStyle w:val="List2"/>
              <w:rPr>
                <w:lang w:val="en-NZ"/>
              </w:rPr>
            </w:pPr>
            <w:r w:rsidRPr="00F92AF0">
              <w:t>3.5.</w:t>
            </w:r>
            <w:r w:rsidRPr="00F92AF0">
              <w:tab/>
              <w:t>Handling procedures are followed to prevent mixing and/or contamination of samples.</w:t>
            </w:r>
          </w:p>
        </w:tc>
      </w:tr>
      <w:tr w:rsidTr="003C09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List"/>
              <w:rPr>
                <w:lang w:val="en-NZ"/>
              </w:rPr>
            </w:pPr>
            <w:r w:rsidRPr="00F92AF0">
              <w:t>4.</w:t>
            </w:r>
            <w:r w:rsidRPr="00F92AF0">
              <w:tab/>
              <w:t>Despatch samples to testing facilities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2"/>
            </w:pPr>
            <w:r w:rsidRPr="00F92AF0">
              <w:t>4.1.</w:t>
            </w:r>
            <w:r w:rsidRPr="00F92AF0">
              <w:tab/>
            </w:r>
            <w:r w:rsidRPr="00F92AF0">
              <w:t>Samples are packed and labelled in accordance with enterprise and/or industry practice.</w:t>
            </w:r>
          </w:p>
          <w:p w:rsidR="00000000" w:rsidRPr="00F92AF0" w:rsidP="00F92AF0">
            <w:pPr>
              <w:pStyle w:val="List2"/>
            </w:pPr>
            <w:r w:rsidRPr="00F92AF0">
              <w:t>4.2.</w:t>
            </w:r>
            <w:r w:rsidRPr="00F92AF0">
              <w:tab/>
              <w:t>Records of testing requirements are prepared in accordance with enterprise and/or industry practice.</w:t>
            </w:r>
          </w:p>
          <w:p w:rsidR="00000000" w:rsidP="00F92AF0">
            <w:pPr>
              <w:pStyle w:val="List2"/>
              <w:rPr>
                <w:lang w:val="en-NZ"/>
              </w:rPr>
            </w:pPr>
            <w:r w:rsidRPr="00F92AF0">
              <w:t>4.3.</w:t>
            </w:r>
            <w:r w:rsidRPr="00F92AF0">
              <w:tab/>
              <w:t>Samples are dispatched to testing facility.</w:t>
            </w:r>
          </w:p>
        </w:tc>
      </w:tr>
      <w:tr w:rsidTr="003C09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List"/>
              <w:rPr>
                <w:lang w:val="en-NZ"/>
              </w:rPr>
            </w:pPr>
            <w:r w:rsidRPr="00F92AF0">
              <w:t>5.</w:t>
            </w:r>
            <w:r w:rsidRPr="00F92AF0">
              <w:tab/>
              <w:t>Prepare f</w:t>
            </w:r>
            <w:r w:rsidRPr="00F92AF0">
              <w:t>or storage of grains/seed</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2"/>
            </w:pPr>
            <w:r w:rsidRPr="00F92AF0">
              <w:t>5.1.</w:t>
            </w:r>
            <w:r w:rsidRPr="00F92AF0">
              <w:tab/>
              <w:t>Arrangements are made for segregation of grain/seed according to enterprise standards and industry practice.</w:t>
            </w:r>
          </w:p>
          <w:p w:rsidR="00000000" w:rsidRPr="00F92AF0" w:rsidP="00F92AF0">
            <w:pPr>
              <w:pStyle w:val="List2"/>
            </w:pPr>
            <w:r w:rsidRPr="00F92AF0">
              <w:t>5.2.</w:t>
            </w:r>
            <w:r w:rsidRPr="00F92AF0">
              <w:tab/>
              <w:t>Site transfer arrangements are made as required.</w:t>
            </w:r>
          </w:p>
          <w:p w:rsidR="00000000" w:rsidRPr="00F92AF0" w:rsidP="00F92AF0">
            <w:pPr>
              <w:pStyle w:val="List2"/>
            </w:pPr>
            <w:r w:rsidRPr="00F92AF0">
              <w:t>5.3.</w:t>
            </w:r>
            <w:r w:rsidRPr="00F92AF0">
              <w:tab/>
              <w:t>Inspect conveying equipment and identify and report items</w:t>
            </w:r>
            <w:r w:rsidRPr="00F92AF0">
              <w:t xml:space="preserve"> requiring maintenance or repair.</w:t>
            </w:r>
          </w:p>
        </w:tc>
      </w:tr>
    </w:tbl>
    <w:p w:rsidR="003C0945" w:rsidP="00F92AF0">
      <w:pPr>
        <w:pStyle w:val="BodyText"/>
      </w:pPr>
    </w:p>
    <w:p w:rsidR="003C0945" w:rsidP="00F92AF0">
      <w:pPr>
        <w:pStyle w:val="BodyText"/>
      </w:pPr>
    </w:p>
    <w:p w:rsidR="00000000" w:rsidRPr="00F92AF0" w:rsidP="00F92AF0">
      <w:pPr>
        <w:pStyle w:val="Heading1"/>
      </w:pPr>
      <w:bookmarkStart w:id="9" w:name="O_256327"/>
      <w:bookmarkEnd w:id="9"/>
      <w:r w:rsidRPr="00F92AF0">
        <w:t>Required Skills and Knowledge</w:t>
      </w:r>
    </w:p>
    <w:tbl>
      <w:tblPr>
        <w:tblW w:w="0" w:type="auto"/>
        <w:tblLayout w:type="fixed"/>
        <w:tblCellMar>
          <w:left w:w="62" w:type="dxa"/>
          <w:right w:w="62" w:type="dxa"/>
        </w:tblCellMar>
        <w:tblLook w:val="0000"/>
      </w:tblPr>
      <w:tblGrid>
        <w:gridCol w:w="8522"/>
      </w:tblGrid>
      <w:tr w:rsidTr="003C09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REQUIRED SKILLS AND KNOWLEDGE</w:t>
            </w:r>
          </w:p>
        </w:tc>
      </w:tr>
      <w:tr w:rsidTr="003C09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t>This section describes the skills and knowledge required for this unit.</w:t>
            </w:r>
          </w:p>
        </w:tc>
      </w:tr>
      <w:tr w:rsidTr="003C0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Required skills</w:t>
            </w:r>
          </w:p>
        </w:tc>
      </w:tr>
      <w:tr w:rsidTr="003C0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Bullet"/>
            </w:pPr>
            <w:r w:rsidRPr="00F92AF0">
              <w:t>identify Occupational Health and Safety (OHS) hazards and implement safe operating procedures</w:t>
            </w:r>
          </w:p>
          <w:p w:rsidR="00000000" w:rsidRPr="00F92AF0" w:rsidP="00F92AF0">
            <w:pPr>
              <w:pStyle w:val="ListBullet"/>
            </w:pPr>
            <w:r w:rsidRPr="00F92AF0">
              <w:t>identify grain/seed types</w:t>
            </w:r>
          </w:p>
          <w:p w:rsidR="00000000" w:rsidRPr="00F92AF0" w:rsidP="00F92AF0">
            <w:pPr>
              <w:pStyle w:val="ListBullet"/>
            </w:pPr>
            <w:r w:rsidRPr="00F92AF0">
              <w:t>take samples</w:t>
            </w:r>
          </w:p>
          <w:p w:rsidR="00000000" w:rsidRPr="00F92AF0" w:rsidP="00F92AF0">
            <w:pPr>
              <w:pStyle w:val="ListBullet"/>
            </w:pPr>
            <w:r w:rsidRPr="00F92AF0">
              <w:t>identify defects such as split grains/seeds, undersize, chaff, weed seeds, damage</w:t>
            </w:r>
          </w:p>
          <w:p w:rsidR="00000000" w:rsidRPr="00F92AF0" w:rsidP="00F92AF0">
            <w:pPr>
              <w:pStyle w:val="ListBullet"/>
            </w:pPr>
            <w:r w:rsidRPr="00F92AF0">
              <w:t>store and dispatch grains/seeds samples a</w:t>
            </w:r>
            <w:r w:rsidRPr="00F92AF0">
              <w:t>nd maintain hygiene</w:t>
            </w:r>
          </w:p>
          <w:p w:rsidR="00000000" w:rsidRPr="00F92AF0" w:rsidP="00F92AF0">
            <w:pPr>
              <w:pStyle w:val="ListBullet"/>
            </w:pPr>
            <w:r w:rsidRPr="00F92AF0">
              <w:t>use literacy skills to read, interpret and follow organisational policies and procedures, follow sequenced written instructions, record accurately and legible information collected and select and apply procedures for a range of tasks</w:t>
            </w:r>
          </w:p>
          <w:p w:rsidR="00000000" w:rsidRPr="00F92AF0" w:rsidP="00F92AF0">
            <w:pPr>
              <w:pStyle w:val="ListBullet"/>
            </w:pPr>
            <w:r w:rsidRPr="00F92AF0">
              <w:t>us</w:t>
            </w:r>
            <w:r w:rsidRPr="00F92AF0">
              <w:t>e oral communication skills/language competence to fulfil the job role as specified by the organisation, including questioning techniques, active listening, clarifying information and consulting with supervisors as required</w:t>
            </w:r>
          </w:p>
          <w:p w:rsidR="00000000" w:rsidRPr="00F92AF0" w:rsidP="00F92AF0">
            <w:pPr>
              <w:pStyle w:val="ListBullet"/>
            </w:pPr>
            <w:r w:rsidRPr="00F92AF0">
              <w:t>use numeracy skills to estimate, calculate and record routine workplace measures</w:t>
            </w:r>
          </w:p>
          <w:p w:rsidR="00000000" w:rsidP="00F92AF0">
            <w:pPr>
              <w:pStyle w:val="ListBullet"/>
              <w:rPr>
                <w:lang w:val="en-NZ"/>
              </w:rPr>
            </w:pPr>
            <w:r w:rsidRPr="00F92AF0">
              <w:t>use interpersonal skills to work with and relate to people from a range of cultural, social and religious backgrounds and with a range of physical and mental abilities.</w:t>
            </w:r>
          </w:p>
        </w:tc>
      </w:tr>
      <w:tr w:rsidTr="003C0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Requi</w:t>
            </w:r>
            <w:r w:rsidRPr="00F92AF0">
              <w:rPr>
                <w:rStyle w:val="SpecialBold"/>
              </w:rPr>
              <w:t>red knowledge</w:t>
            </w:r>
          </w:p>
        </w:tc>
      </w:tr>
      <w:tr w:rsidTr="003C0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Bullet"/>
            </w:pPr>
            <w:r w:rsidRPr="00F92AF0">
              <w:t>safe operating procedures for handling and storing grain</w:t>
            </w:r>
          </w:p>
          <w:p w:rsidR="00000000" w:rsidRPr="00F92AF0" w:rsidP="00F92AF0">
            <w:pPr>
              <w:pStyle w:val="ListBullet"/>
            </w:pPr>
            <w:r w:rsidRPr="00F92AF0">
              <w:t>grain/seed testing processes</w:t>
            </w:r>
          </w:p>
          <w:p w:rsidR="00000000" w:rsidRPr="00F92AF0" w:rsidP="00F92AF0">
            <w:pPr>
              <w:pStyle w:val="ListBullet"/>
            </w:pPr>
            <w:r w:rsidRPr="00F92AF0">
              <w:t>industry standards and codes of practice</w:t>
            </w:r>
          </w:p>
          <w:p w:rsidR="00000000" w:rsidRPr="00F92AF0" w:rsidP="00F92AF0">
            <w:pPr>
              <w:pStyle w:val="ListBullet"/>
            </w:pPr>
            <w:r w:rsidRPr="00F92AF0">
              <w:t>testing regimes for grains such as protein, weight, oil content, moisture, defects, sprouts etc.</w:t>
            </w:r>
          </w:p>
          <w:p w:rsidR="00000000" w:rsidRPr="00F92AF0" w:rsidP="00F92AF0">
            <w:pPr>
              <w:pStyle w:val="ListBullet"/>
            </w:pPr>
            <w:r w:rsidRPr="00F92AF0">
              <w:t xml:space="preserve">testing regimes </w:t>
            </w:r>
            <w:r w:rsidRPr="00F92AF0">
              <w:t>for seed such as genetic purity, cultivar, dead, abnormal and hard seed, germination potential, foreign matter</w:t>
            </w:r>
          </w:p>
          <w:p w:rsidR="00000000" w:rsidRPr="00F92AF0" w:rsidP="00F92AF0">
            <w:pPr>
              <w:pStyle w:val="ListBullet"/>
            </w:pPr>
            <w:r w:rsidRPr="00F92AF0">
              <w:t>analysis and consequence of test result</w:t>
            </w:r>
          </w:p>
          <w:p w:rsidR="00000000" w:rsidRPr="00F92AF0" w:rsidP="00F92AF0">
            <w:pPr>
              <w:pStyle w:val="ListBullet"/>
            </w:pPr>
            <w:r w:rsidRPr="00F92AF0">
              <w:t>requirements for segregation, traceability and hygiene</w:t>
            </w:r>
          </w:p>
          <w:p w:rsidR="00000000" w:rsidRPr="00F92AF0" w:rsidP="00F92AF0">
            <w:pPr>
              <w:pStyle w:val="ListBullet"/>
            </w:pPr>
            <w:r w:rsidRPr="00F92AF0">
              <w:t>impact of residues including chemical</w:t>
            </w:r>
          </w:p>
          <w:p w:rsidR="00000000" w:rsidRPr="00F92AF0" w:rsidP="00F92AF0">
            <w:pPr>
              <w:pStyle w:val="ListBullet"/>
            </w:pPr>
            <w:r w:rsidRPr="00F92AF0">
              <w:t>industry pra</w:t>
            </w:r>
            <w:r w:rsidRPr="00F92AF0">
              <w:t>ctice, standards and quality assurance requirements in relation to grains sampling and testing</w:t>
            </w:r>
          </w:p>
          <w:p w:rsidR="00000000" w:rsidRPr="00F92AF0" w:rsidP="00F92AF0">
            <w:pPr>
              <w:pStyle w:val="ListBullet"/>
            </w:pPr>
            <w:r w:rsidRPr="00F92AF0">
              <w:t>segregation strategies/methods</w:t>
            </w:r>
          </w:p>
          <w:p w:rsidR="00000000" w:rsidRPr="00F92AF0" w:rsidP="00F92AF0">
            <w:pPr>
              <w:pStyle w:val="ListBullet"/>
            </w:pPr>
            <w:r w:rsidRPr="00F92AF0">
              <w:t>sampling and testing protocols.</w:t>
            </w:r>
          </w:p>
        </w:tc>
      </w:tr>
    </w:tbl>
    <w:p w:rsidR="003C0945" w:rsidP="00F92AF0">
      <w:pPr>
        <w:pStyle w:val="BodyText"/>
      </w:pPr>
    </w:p>
    <w:p w:rsidR="003C0945" w:rsidP="00F92AF0">
      <w:pPr>
        <w:pStyle w:val="BodyText"/>
      </w:pPr>
    </w:p>
    <w:p w:rsidR="00000000" w:rsidRPr="00F92AF0" w:rsidP="00F92AF0">
      <w:pPr>
        <w:pStyle w:val="AllowPageBreak"/>
      </w:pPr>
    </w:p>
    <w:p w:rsidR="00000000" w:rsidRPr="00F92AF0" w:rsidP="00F92AF0">
      <w:pPr>
        <w:pStyle w:val="Heading1"/>
      </w:pPr>
      <w:bookmarkStart w:id="10" w:name="O_240361"/>
      <w:bookmarkEnd w:id="10"/>
      <w:r w:rsidRPr="00F92AF0">
        <w:t>Evidence Guide</w:t>
      </w:r>
    </w:p>
    <w:tbl>
      <w:tblPr>
        <w:tblW w:w="9570" w:type="dxa"/>
        <w:tblLayout w:type="fixed"/>
        <w:tblCellMar>
          <w:left w:w="62" w:type="dxa"/>
          <w:right w:w="62" w:type="dxa"/>
        </w:tblCellMar>
        <w:tblLook w:val="0000"/>
      </w:tblPr>
      <w:tblGrid>
        <w:gridCol w:w="3908"/>
        <w:gridCol w:w="5662"/>
      </w:tblGrid>
      <w:tr w:rsidTr="003C09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EVIDENCE GUIDE</w:t>
            </w:r>
          </w:p>
        </w:tc>
      </w:tr>
      <w:tr w:rsidTr="003C09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t>The evidence guide provides advice on assessment and must be read in conjunction with the performance criteria, required skills and knowledge, range statement and the Assessment Guidelines for the Training Package.</w:t>
            </w:r>
          </w:p>
        </w:tc>
      </w:tr>
      <w:tr w:rsidTr="003C09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p>
        </w:tc>
      </w:tr>
      <w:tr w:rsidTr="003C09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r w:rsidRPr="00F92AF0">
              <w:t>The evidence required to demonstrate competency in this unit must be relevant to workplace operations and satisfy holistically all of the requirements of the perfo</w:t>
            </w:r>
            <w:r w:rsidRPr="00F92AF0">
              <w:t xml:space="preserve">rmance criteria and required skills and knowledge and include achievement of the following: </w:t>
            </w:r>
          </w:p>
          <w:p w:rsidR="00000000" w:rsidRPr="00F92AF0" w:rsidP="00F92AF0">
            <w:pPr>
              <w:pStyle w:val="ListBullet"/>
            </w:pPr>
            <w:r w:rsidRPr="00F92AF0">
              <w:t>identify different grains/seeds</w:t>
            </w:r>
          </w:p>
          <w:p w:rsidR="00000000" w:rsidRPr="00F92AF0" w:rsidP="00F92AF0">
            <w:pPr>
              <w:pStyle w:val="ListBullet"/>
            </w:pPr>
            <w:r w:rsidRPr="00F92AF0">
              <w:t>conduct sampling and initial testing</w:t>
            </w:r>
          </w:p>
          <w:p w:rsidR="00000000" w:rsidRPr="00F92AF0" w:rsidP="00F92AF0">
            <w:pPr>
              <w:pStyle w:val="ListBullet"/>
            </w:pPr>
            <w:r w:rsidRPr="00F92AF0">
              <w:t>record samples for further testing</w:t>
            </w:r>
          </w:p>
          <w:p w:rsidR="00000000" w:rsidP="00F92AF0">
            <w:pPr>
              <w:pStyle w:val="ListBullet"/>
              <w:rPr>
                <w:lang w:val="en-NZ"/>
              </w:rPr>
            </w:pPr>
            <w:r w:rsidRPr="00F92AF0">
              <w:t>communicate with customers and maintain records.</w:t>
            </w:r>
          </w:p>
        </w:tc>
      </w:tr>
      <w:tr w:rsidTr="003C09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 xml:space="preserve">Context </w:t>
            </w:r>
            <w:r w:rsidRPr="00F92AF0">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r w:rsidRPr="00F92AF0">
              <w:t>Competency requires the application of work practices under work conditions.  Selection and use of resources for some worksites may differ due to the regional or enterprise circumstances.</w:t>
            </w:r>
          </w:p>
        </w:tc>
      </w:tr>
    </w:tbl>
    <w:p w:rsidR="003C0945" w:rsidP="00F92AF0">
      <w:pPr>
        <w:pStyle w:val="BodyText"/>
      </w:pPr>
    </w:p>
    <w:p w:rsidR="003C0945" w:rsidP="00F92AF0">
      <w:pPr>
        <w:pStyle w:val="BodyText"/>
      </w:pPr>
    </w:p>
    <w:p w:rsidR="00000000" w:rsidRPr="00F92AF0" w:rsidP="00F92AF0">
      <w:pPr>
        <w:pStyle w:val="Heading1"/>
      </w:pPr>
      <w:bookmarkStart w:id="11" w:name="O_248344"/>
      <w:bookmarkEnd w:id="11"/>
      <w:r w:rsidRPr="00F92AF0">
        <w:t>Range Statement</w:t>
      </w:r>
    </w:p>
    <w:tbl>
      <w:tblPr>
        <w:tblW w:w="0" w:type="auto"/>
        <w:tblLayout w:type="fixed"/>
        <w:tblCellMar>
          <w:left w:w="62" w:type="dxa"/>
          <w:right w:w="62" w:type="dxa"/>
        </w:tblCellMar>
        <w:tblLook w:val="0000"/>
      </w:tblPr>
      <w:tblGrid>
        <w:gridCol w:w="3421"/>
        <w:gridCol w:w="5101"/>
      </w:tblGrid>
      <w:tr w:rsidTr="003C09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RANGE STATEMENT</w:t>
            </w:r>
          </w:p>
        </w:tc>
      </w:tr>
      <w:tr w:rsidTr="003C09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t>The range statement relates to the unit of competency as a whole.</w:t>
            </w:r>
          </w:p>
        </w:tc>
      </w:tr>
      <w:tr w:rsidTr="003C0945">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t>Testing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ListBullet"/>
            </w:pPr>
            <w:r w:rsidRPr="00F92AF0">
              <w:t>seeds/grains that may be taken into receival and tested under this standard include:</w:t>
            </w:r>
          </w:p>
          <w:p w:rsidR="00000000" w:rsidRPr="00F92AF0" w:rsidP="00F92AF0">
            <w:pPr>
              <w:pStyle w:val="ListBullet2"/>
            </w:pPr>
            <w:r w:rsidRPr="00F92AF0">
              <w:t>wheat and coarse grains</w:t>
            </w:r>
          </w:p>
          <w:p w:rsidR="00000000" w:rsidRPr="00F92AF0" w:rsidP="00F92AF0">
            <w:pPr>
              <w:pStyle w:val="ListBullet2"/>
            </w:pPr>
            <w:r w:rsidRPr="00F92AF0">
              <w:t>cotton</w:t>
            </w:r>
          </w:p>
          <w:p w:rsidR="00000000" w:rsidRPr="00F92AF0" w:rsidP="00F92AF0">
            <w:pPr>
              <w:pStyle w:val="ListBullet2"/>
            </w:pPr>
            <w:r w:rsidRPr="00F92AF0">
              <w:t>grain legumes</w:t>
            </w:r>
          </w:p>
          <w:p w:rsidR="00000000" w:rsidRPr="00F92AF0" w:rsidP="00F92AF0">
            <w:pPr>
              <w:pStyle w:val="ListBullet2"/>
            </w:pPr>
            <w:r w:rsidRPr="00F92AF0">
              <w:t>oilseeds</w:t>
            </w:r>
          </w:p>
          <w:p w:rsidR="00000000" w:rsidRPr="00F92AF0" w:rsidP="00F92AF0">
            <w:pPr>
              <w:pStyle w:val="ListBullet2"/>
            </w:pPr>
            <w:r w:rsidRPr="00F92AF0">
              <w:t>temperate pastures</w:t>
            </w:r>
          </w:p>
          <w:p w:rsidR="00000000" w:rsidRPr="00F92AF0" w:rsidP="00F92AF0">
            <w:pPr>
              <w:pStyle w:val="ListBullet2"/>
            </w:pPr>
            <w:r w:rsidRPr="00F92AF0">
              <w:t>tropical pastures.</w:t>
            </w:r>
          </w:p>
        </w:tc>
      </w:tr>
    </w:tbl>
    <w:p w:rsidR="003C0945" w:rsidP="00F92AF0">
      <w:pPr>
        <w:pStyle w:val="BodyText"/>
      </w:pPr>
    </w:p>
    <w:p w:rsidR="003C0945" w:rsidP="00F92AF0">
      <w:pPr>
        <w:pStyle w:val="BodyText"/>
      </w:pPr>
    </w:p>
    <w:p w:rsidR="00000000" w:rsidRPr="00F92AF0" w:rsidP="00F92AF0">
      <w:pPr>
        <w:pStyle w:val="Heading1"/>
      </w:pPr>
      <w:bookmarkStart w:id="12" w:name="O_186797"/>
      <w:bookmarkEnd w:id="12"/>
      <w:r w:rsidRPr="00F92AF0">
        <w:t>Unit Sector(s)</w:t>
      </w:r>
    </w:p>
    <w:tbl>
      <w:tblPr>
        <w:tblW w:w="0" w:type="auto"/>
        <w:tblLayout w:type="fixed"/>
        <w:tblCellMar>
          <w:left w:w="62" w:type="dxa"/>
          <w:right w:w="62" w:type="dxa"/>
        </w:tblCellMar>
        <w:tblLook w:val="0000"/>
      </w:tblPr>
      <w:tblGrid>
        <w:gridCol w:w="2623"/>
        <w:gridCol w:w="5899"/>
      </w:tblGrid>
      <w:tr w:rsidTr="003C0945">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r w:rsidRPr="00F92AF0">
              <w:t>Broad acre cropping</w:t>
            </w:r>
          </w:p>
        </w:tc>
      </w:tr>
    </w:tbl>
    <w:p w:rsidR="003C0945" w:rsidP="00F92AF0">
      <w:pPr>
        <w:pStyle w:val="BodyText"/>
      </w:pPr>
    </w:p>
    <w:p w:rsidR="003C0945" w:rsidP="00F92AF0">
      <w:pPr>
        <w:pStyle w:val="BodyText"/>
      </w:pPr>
    </w:p>
    <w:p w:rsidR="00000000" w:rsidRPr="00F92AF0" w:rsidP="00F92AF0">
      <w:pPr>
        <w:pStyle w:val="Heading1"/>
      </w:pPr>
      <w:bookmarkStart w:id="13" w:name="O_186794"/>
      <w:bookmarkEnd w:id="13"/>
      <w:r w:rsidRPr="00F92AF0">
        <w:t>Co-requisite units</w:t>
      </w:r>
    </w:p>
    <w:tbl>
      <w:tblPr>
        <w:tblW w:w="0" w:type="auto"/>
        <w:tblLayout w:type="fixed"/>
        <w:tblCellMar>
          <w:left w:w="62" w:type="dxa"/>
          <w:right w:w="62" w:type="dxa"/>
        </w:tblCellMar>
        <w:tblLook w:val="0000"/>
      </w:tblPr>
      <w:tblGrid>
        <w:gridCol w:w="2641"/>
        <w:gridCol w:w="1322"/>
        <w:gridCol w:w="4559"/>
      </w:tblGrid>
      <w:tr w:rsidTr="003C09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p>
        </w:tc>
      </w:tr>
      <w:tr w:rsidTr="003C09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p>
        </w:tc>
      </w:tr>
      <w:tr w:rsidTr="003C09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p>
        </w:tc>
      </w:tr>
    </w:tbl>
    <w:p w:rsidR="003C0945" w:rsidP="00F92AF0">
      <w:pPr>
        <w:pStyle w:val="BodyText"/>
      </w:pPr>
    </w:p>
    <w:p w:rsidR="003C0945" w:rsidP="00F92AF0">
      <w:pPr>
        <w:pStyle w:val="BodyText"/>
      </w:pPr>
    </w:p>
    <w:p w:rsidR="00000000" w:rsidRPr="00F92AF0" w:rsidP="00F92AF0">
      <w:pPr>
        <w:pStyle w:val="Heading1"/>
      </w:pPr>
      <w:bookmarkStart w:id="14" w:name="O_186796"/>
      <w:bookmarkEnd w:id="14"/>
      <w:r w:rsidRPr="00F92AF0">
        <w:t>Competency field</w:t>
      </w:r>
    </w:p>
    <w:tbl>
      <w:tblPr>
        <w:tblW w:w="0" w:type="auto"/>
        <w:tblLayout w:type="fixed"/>
        <w:tblCellMar>
          <w:left w:w="62" w:type="dxa"/>
          <w:right w:w="62" w:type="dxa"/>
        </w:tblCellMar>
        <w:tblLook w:val="0000"/>
      </w:tblPr>
      <w:tblGrid>
        <w:gridCol w:w="2784"/>
        <w:gridCol w:w="5738"/>
      </w:tblGrid>
      <w:tr w:rsidTr="003C09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AF0">
            <w:pPr>
              <w:pStyle w:val="BodyText"/>
              <w:rPr>
                <w:lang w:val="en-NZ"/>
              </w:rPr>
            </w:pPr>
            <w:r w:rsidRPr="00F92A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AF0" w:rsidP="00F92AF0">
            <w:pPr>
              <w:pStyle w:val="BodyText"/>
            </w:pPr>
          </w:p>
        </w:tc>
      </w:tr>
    </w:tbl>
    <w:p w:rsidR="003C0945" w:rsidP="00F92AF0">
      <w:pPr>
        <w:pStyle w:val="BodyText"/>
      </w:pPr>
    </w:p>
    <w:p w:rsidR="003C0945" w:rsidP="00F92AF0">
      <w:pPr>
        <w:pStyle w:val="BodyText"/>
      </w:pPr>
    </w:p>
    <w:p w:rsidR="00000000" w:rsidRPr="00F92AF0" w:rsidP="00F92AF0"/>
    <w:sectPr w:rsidSect="00F92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945" w:rsidP="003C09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945" w:rsidP="00F92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0945" w:rsidP="00F92A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0945" w:rsidP="00F92A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945" w:rsidP="003C09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945" w:rsidP="00F92AF0">
    <w:pPr>
      <w:pStyle w:val="Header"/>
      <w:framePr w:wrap="around"/>
    </w:pPr>
    <w:r>
      <w:fldChar w:fldCharType="begin"/>
    </w:r>
    <w:r>
      <w:instrText xml:space="preserve"> TITLE   \* MERGEFORMAT </w:instrText>
    </w:r>
    <w:r>
      <w:fldChar w:fldCharType="separate"/>
    </w:r>
    <w:r>
      <w:t>AHCBAC304A Test grains/seeds on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0945" w:rsidP="00F92A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488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EA5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41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A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AF0"/>
    <w:pPr>
      <w:spacing w:before="360" w:after="60"/>
      <w:outlineLvl w:val="0"/>
    </w:pPr>
    <w:rPr>
      <w:sz w:val="32"/>
    </w:rPr>
  </w:style>
  <w:style w:type="paragraph" w:styleId="Heading2">
    <w:name w:val="heading 2"/>
    <w:basedOn w:val="HeadingBase"/>
    <w:next w:val="BodyText"/>
    <w:link w:val="Heading2Char"/>
    <w:qFormat/>
    <w:rsid w:val="00F92AF0"/>
    <w:pPr>
      <w:keepLines/>
      <w:spacing w:before="240" w:after="120"/>
      <w:outlineLvl w:val="1"/>
    </w:pPr>
    <w:rPr>
      <w:sz w:val="28"/>
      <w:szCs w:val="40"/>
    </w:rPr>
  </w:style>
  <w:style w:type="paragraph" w:styleId="Heading3">
    <w:name w:val="heading 3"/>
    <w:basedOn w:val="HeadingBase"/>
    <w:next w:val="BodyText"/>
    <w:link w:val="Heading3Char"/>
    <w:qFormat/>
    <w:rsid w:val="00F92AF0"/>
    <w:pPr>
      <w:spacing w:before="180" w:after="120"/>
      <w:outlineLvl w:val="2"/>
    </w:pPr>
    <w:rPr>
      <w:spacing w:val="-10"/>
      <w:kern w:val="32"/>
    </w:rPr>
  </w:style>
  <w:style w:type="paragraph" w:styleId="Heading4">
    <w:name w:val="heading 4"/>
    <w:basedOn w:val="HeadingBase"/>
    <w:next w:val="BodyText"/>
    <w:link w:val="Heading4Char"/>
    <w:qFormat/>
    <w:rsid w:val="00F92AF0"/>
    <w:pPr>
      <w:spacing w:before="160" w:after="120"/>
      <w:outlineLvl w:val="3"/>
    </w:pPr>
    <w:rPr>
      <w:sz w:val="22"/>
    </w:rPr>
  </w:style>
  <w:style w:type="paragraph" w:styleId="Heading5">
    <w:name w:val="heading 5"/>
    <w:basedOn w:val="HeadingBase"/>
    <w:next w:val="Normal"/>
    <w:link w:val="Heading5Char"/>
    <w:qFormat/>
    <w:rsid w:val="00F92AF0"/>
    <w:pPr>
      <w:spacing w:before="80"/>
      <w:outlineLvl w:val="4"/>
    </w:pPr>
    <w:rPr>
      <w:color w:val="918585"/>
      <w:sz w:val="20"/>
    </w:rPr>
  </w:style>
  <w:style w:type="paragraph" w:styleId="Heading6">
    <w:name w:val="heading 6"/>
    <w:basedOn w:val="HeadingBase"/>
    <w:next w:val="Normal"/>
    <w:link w:val="Heading6Char"/>
    <w:qFormat/>
    <w:rsid w:val="00F92AF0"/>
    <w:pPr>
      <w:spacing w:before="60"/>
      <w:outlineLvl w:val="5"/>
    </w:pPr>
    <w:rPr>
      <w:color w:val="918585"/>
      <w:sz w:val="20"/>
    </w:rPr>
  </w:style>
  <w:style w:type="paragraph" w:styleId="Heading7">
    <w:name w:val="heading 7"/>
    <w:basedOn w:val="Normal"/>
    <w:next w:val="Normal"/>
    <w:link w:val="Heading7Char"/>
    <w:qFormat/>
    <w:rsid w:val="00F92AF0"/>
    <w:pPr>
      <w:ind w:left="720"/>
      <w:outlineLvl w:val="6"/>
    </w:pPr>
    <w:rPr>
      <w:i/>
    </w:rPr>
  </w:style>
  <w:style w:type="paragraph" w:styleId="Heading8">
    <w:name w:val="heading 8"/>
    <w:basedOn w:val="Normal"/>
    <w:next w:val="Normal"/>
    <w:link w:val="Heading8Char"/>
    <w:qFormat/>
    <w:rsid w:val="00F92AF0"/>
    <w:pPr>
      <w:ind w:left="720"/>
      <w:outlineLvl w:val="7"/>
    </w:pPr>
    <w:rPr>
      <w:i/>
    </w:rPr>
  </w:style>
  <w:style w:type="paragraph" w:styleId="Heading9">
    <w:name w:val="heading 9"/>
    <w:basedOn w:val="Normal"/>
    <w:next w:val="Normal"/>
    <w:link w:val="Heading9Char"/>
    <w:qFormat/>
    <w:rsid w:val="00F92AF0"/>
    <w:pPr>
      <w:ind w:left="720"/>
      <w:outlineLvl w:val="8"/>
    </w:pPr>
    <w:rPr>
      <w:i/>
    </w:rPr>
  </w:style>
  <w:style w:type="character" w:default="1" w:styleId="DefaultParagraphFont">
    <w:name w:val="Default Paragraph Font"/>
    <w:uiPriority w:val="1"/>
    <w:unhideWhenUsed/>
    <w:rsid w:val="00F92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AF0"/>
  </w:style>
  <w:style w:type="character" w:customStyle="1" w:styleId="Heading1Char">
    <w:name w:val="Heading 1 Char"/>
    <w:basedOn w:val="DefaultParagraphFont"/>
    <w:link w:val="Heading1"/>
    <w:rsid w:val="00F92AF0"/>
    <w:rPr>
      <w:rFonts w:ascii="Times New Roman" w:eastAsia="Times New Roman" w:hAnsi="Times New Roman" w:cs="Times New Roman"/>
      <w:b/>
      <w:sz w:val="32"/>
      <w:szCs w:val="20"/>
      <w:lang w:eastAsia="en-US"/>
    </w:rPr>
  </w:style>
  <w:style w:type="paragraph" w:styleId="BodyText">
    <w:name w:val="Body Text"/>
    <w:basedOn w:val="Normal"/>
    <w:link w:val="BodyTextChar"/>
    <w:rsid w:val="00F92A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AF0"/>
    <w:rPr>
      <w:rFonts w:ascii="Times New Roman" w:eastAsia="Times New Roman" w:hAnsi="Times New Roman" w:cs="Times New Roman"/>
      <w:sz w:val="24"/>
      <w:lang w:val="en-US" w:eastAsia="en-US"/>
    </w:rPr>
  </w:style>
  <w:style w:type="paragraph" w:styleId="Footer">
    <w:name w:val="footer"/>
    <w:basedOn w:val="Normal"/>
    <w:link w:val="FooterChar"/>
    <w:rsid w:val="00F92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AF0"/>
    <w:rPr>
      <w:rFonts w:ascii="Times New Roman" w:eastAsia="Times New Roman" w:hAnsi="Times New Roman" w:cs="Times New Roman"/>
      <w:sz w:val="16"/>
      <w:lang w:val="en-US" w:eastAsia="en-US"/>
    </w:rPr>
  </w:style>
  <w:style w:type="paragraph" w:styleId="List">
    <w:name w:val="List"/>
    <w:basedOn w:val="BodyText"/>
    <w:next w:val="BodyText"/>
    <w:rsid w:val="00F92AF0"/>
    <w:pPr>
      <w:tabs>
        <w:tab w:val="left" w:pos="340"/>
      </w:tabs>
      <w:spacing w:before="60" w:after="60"/>
      <w:ind w:left="340" w:hanging="340"/>
    </w:pPr>
  </w:style>
  <w:style w:type="paragraph" w:styleId="ListBullet">
    <w:name w:val="List Bullet"/>
    <w:basedOn w:val="List"/>
    <w:rsid w:val="00F92AF0"/>
    <w:pPr>
      <w:numPr>
        <w:numId w:val="13"/>
      </w:numPr>
      <w:tabs>
        <w:tab w:val="clear" w:pos="340"/>
      </w:tabs>
      <w:spacing w:before="40" w:after="40"/>
    </w:pPr>
  </w:style>
  <w:style w:type="character" w:customStyle="1" w:styleId="SpecialBold">
    <w:name w:val="Special Bold"/>
    <w:basedOn w:val="DefaultParagraphFont"/>
    <w:rsid w:val="00F92AF0"/>
    <w:rPr>
      <w:b/>
      <w:spacing w:val="0"/>
    </w:rPr>
  </w:style>
  <w:style w:type="paragraph" w:styleId="ListBullet2">
    <w:name w:val="List Bullet 2"/>
    <w:basedOn w:val="List2"/>
    <w:rsid w:val="00F92AF0"/>
    <w:pPr>
      <w:numPr>
        <w:numId w:val="14"/>
      </w:numPr>
      <w:tabs>
        <w:tab w:val="clear" w:pos="680"/>
      </w:tabs>
    </w:pPr>
  </w:style>
  <w:style w:type="paragraph" w:styleId="Header">
    <w:name w:val="header"/>
    <w:basedOn w:val="Normal"/>
    <w:link w:val="HeaderChar"/>
    <w:rsid w:val="00F92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A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2AF0"/>
    <w:pPr>
      <w:spacing w:before="240" w:after="120"/>
      <w:outlineLvl w:val="0"/>
    </w:pPr>
    <w:rPr>
      <w:rFonts w:ascii="Times New Roman" w:hAnsi="Times New Roman"/>
      <w:b/>
      <w:sz w:val="28"/>
    </w:rPr>
  </w:style>
  <w:style w:type="paragraph" w:customStyle="1" w:styleId="AllowPageBreak">
    <w:name w:val="AllowPageBreak"/>
    <w:rsid w:val="00F92A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2AF0"/>
    <w:pPr>
      <w:tabs>
        <w:tab w:val="left" w:pos="680"/>
      </w:tabs>
      <w:spacing w:before="60" w:after="60"/>
      <w:ind w:left="680" w:hanging="340"/>
    </w:pPr>
  </w:style>
  <w:style w:type="character" w:customStyle="1" w:styleId="Heading2Char">
    <w:name w:val="Heading 2 Char"/>
    <w:basedOn w:val="DefaultParagraphFont"/>
    <w:link w:val="Heading2"/>
    <w:rsid w:val="00F92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A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A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AF0"/>
    <w:rPr>
      <w:rFonts w:ascii="Courier New" w:eastAsia="Times New Roman" w:hAnsi="Courier New" w:cs="Times New Roman"/>
      <w:i/>
      <w:szCs w:val="20"/>
      <w:lang w:val="en-US" w:eastAsia="en-US"/>
    </w:rPr>
  </w:style>
  <w:style w:type="paragraph" w:customStyle="1" w:styleId="HeadingBase">
    <w:name w:val="Heading Base"/>
    <w:rsid w:val="00F92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AF0"/>
    <w:pPr>
      <w:tabs>
        <w:tab w:val="right" w:leader="dot" w:pos="9072"/>
      </w:tabs>
      <w:ind w:left="567"/>
    </w:pPr>
    <w:rPr>
      <w:szCs w:val="22"/>
    </w:rPr>
  </w:style>
  <w:style w:type="paragraph" w:customStyle="1" w:styleId="TOCBase">
    <w:name w:val="TOC Base"/>
    <w:rsid w:val="00F92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AF0"/>
    <w:pPr>
      <w:tabs>
        <w:tab w:val="right" w:leader="dot" w:pos="9072"/>
      </w:tabs>
      <w:spacing w:before="40" w:after="40"/>
      <w:ind w:left="284"/>
    </w:pPr>
    <w:rPr>
      <w:rFonts w:ascii="Times New Roman" w:hAnsi="Times New Roman"/>
    </w:rPr>
  </w:style>
  <w:style w:type="paragraph" w:styleId="TOC1">
    <w:name w:val="toc 1"/>
    <w:basedOn w:val="TOCBase"/>
    <w:next w:val="Normal"/>
    <w:rsid w:val="00F92A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AF0"/>
    <w:pPr>
      <w:spacing w:before="5040"/>
      <w:jc w:val="center"/>
    </w:pPr>
    <w:rPr>
      <w:sz w:val="48"/>
      <w:szCs w:val="72"/>
      <w:lang w:val="en-US"/>
    </w:rPr>
  </w:style>
  <w:style w:type="character" w:customStyle="1" w:styleId="TitleChar">
    <w:name w:val="Title Char"/>
    <w:basedOn w:val="DefaultParagraphFont"/>
    <w:link w:val="Title"/>
    <w:rsid w:val="00F92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AF0"/>
    <w:pPr>
      <w:tabs>
        <w:tab w:val="left" w:pos="3600"/>
        <w:tab w:val="left" w:pos="3958"/>
      </w:tabs>
    </w:pPr>
  </w:style>
  <w:style w:type="paragraph" w:customStyle="1" w:styleId="Note">
    <w:name w:val="Note"/>
    <w:basedOn w:val="BodyText"/>
    <w:rsid w:val="00F92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AF0"/>
    <w:pPr>
      <w:framePr w:wrap="auto" w:hAnchor="text" w:y="6049"/>
    </w:pPr>
    <w:rPr>
      <w:color w:val="000000"/>
      <w:sz w:val="40"/>
    </w:rPr>
  </w:style>
  <w:style w:type="paragraph" w:customStyle="1" w:styleId="TOCTitle">
    <w:name w:val="TOCTitle"/>
    <w:basedOn w:val="Heading1"/>
    <w:rsid w:val="00F92AF0"/>
    <w:pPr>
      <w:spacing w:after="240"/>
      <w:jc w:val="center"/>
      <w:outlineLvl w:val="9"/>
    </w:pPr>
    <w:rPr>
      <w:caps/>
    </w:rPr>
  </w:style>
  <w:style w:type="paragraph" w:customStyle="1" w:styleId="Version">
    <w:name w:val="Version"/>
    <w:rsid w:val="00F92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AF0"/>
    <w:pPr>
      <w:keepNext w:val="0"/>
      <w:tabs>
        <w:tab w:val="right" w:pos="4176"/>
      </w:tabs>
      <w:ind w:left="198" w:hanging="198"/>
    </w:pPr>
    <w:rPr>
      <w:rFonts w:ascii="Garamond" w:hAnsi="Garamond"/>
    </w:rPr>
  </w:style>
  <w:style w:type="paragraph" w:styleId="IndexHeading">
    <w:name w:val="index heading"/>
    <w:basedOn w:val="Normal"/>
    <w:next w:val="Index1"/>
    <w:semiHidden/>
    <w:rsid w:val="00F92AF0"/>
    <w:pPr>
      <w:spacing w:before="120" w:after="120"/>
    </w:pPr>
    <w:rPr>
      <w:rFonts w:ascii="Arial" w:hAnsi="Arial"/>
      <w:b/>
      <w:color w:val="918585"/>
      <w:sz w:val="24"/>
    </w:rPr>
  </w:style>
  <w:style w:type="paragraph" w:customStyle="1" w:styleId="Chapter">
    <w:name w:val="Chapter"/>
    <w:basedOn w:val="Normal"/>
    <w:rsid w:val="00F92AF0"/>
    <w:pPr>
      <w:spacing w:before="240"/>
    </w:pPr>
    <w:rPr>
      <w:rFonts w:ascii="Times New Roman" w:hAnsi="Times New Roman"/>
      <w:smallCaps/>
      <w:spacing w:val="80"/>
      <w:sz w:val="28"/>
    </w:rPr>
  </w:style>
  <w:style w:type="paragraph" w:customStyle="1" w:styleId="InChapter">
    <w:name w:val="InChapter"/>
    <w:basedOn w:val="Heading3"/>
    <w:rsid w:val="00F92AF0"/>
    <w:pPr>
      <w:spacing w:after="240"/>
      <w:outlineLvl w:val="9"/>
    </w:pPr>
    <w:rPr>
      <w:noProof/>
    </w:rPr>
  </w:style>
  <w:style w:type="paragraph" w:styleId="Index2">
    <w:name w:val="index 2"/>
    <w:basedOn w:val="Normal"/>
    <w:next w:val="Normal"/>
    <w:semiHidden/>
    <w:rsid w:val="00F92AF0"/>
    <w:pPr>
      <w:tabs>
        <w:tab w:val="right" w:pos="4176"/>
      </w:tabs>
      <w:ind w:left="568" w:hanging="284"/>
    </w:pPr>
    <w:rPr>
      <w:rFonts w:ascii="Garamond" w:hAnsi="Garamond"/>
    </w:rPr>
  </w:style>
  <w:style w:type="paragraph" w:customStyle="1" w:styleId="Byline">
    <w:name w:val="Byline"/>
    <w:rsid w:val="00F92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AF0"/>
    <w:pPr>
      <w:tabs>
        <w:tab w:val="clear" w:pos="3600"/>
        <w:tab w:val="clear" w:pos="3958"/>
      </w:tabs>
      <w:jc w:val="right"/>
    </w:pPr>
  </w:style>
  <w:style w:type="character" w:styleId="Emphasis">
    <w:name w:val="Emphasis"/>
    <w:basedOn w:val="DefaultParagraphFont"/>
    <w:qFormat/>
    <w:rsid w:val="00F92AF0"/>
    <w:rPr>
      <w:i/>
    </w:rPr>
  </w:style>
  <w:style w:type="paragraph" w:styleId="Caption">
    <w:name w:val="caption"/>
    <w:basedOn w:val="BodyText"/>
    <w:next w:val="Normal"/>
    <w:qFormat/>
    <w:rsid w:val="00F92AF0"/>
    <w:pPr>
      <w:framePr w:w="2268" w:hSpace="181" w:vSpace="181" w:wrap="around" w:vAnchor="text" w:hAnchor="page" w:x="1135" w:y="285" w:anchorLock="1"/>
    </w:pPr>
    <w:rPr>
      <w:i/>
    </w:rPr>
  </w:style>
  <w:style w:type="paragraph" w:customStyle="1" w:styleId="MiniTOCTitle">
    <w:name w:val="MiniTOCTitle"/>
    <w:basedOn w:val="Heading4"/>
    <w:rsid w:val="00F92AF0"/>
    <w:pPr>
      <w:spacing w:before="240"/>
      <w:outlineLvl w:val="9"/>
    </w:pPr>
    <w:rPr>
      <w:noProof/>
      <w:sz w:val="24"/>
    </w:rPr>
  </w:style>
  <w:style w:type="paragraph" w:customStyle="1" w:styleId="MiniTOCItem">
    <w:name w:val="MiniTOCItem"/>
    <w:basedOn w:val="ListBullet"/>
    <w:rsid w:val="00F92AF0"/>
    <w:pPr>
      <w:numPr>
        <w:numId w:val="0"/>
      </w:numPr>
      <w:tabs>
        <w:tab w:val="right" w:leader="dot" w:pos="6521"/>
      </w:tabs>
      <w:spacing w:before="0" w:after="0"/>
    </w:pPr>
  </w:style>
  <w:style w:type="paragraph" w:customStyle="1" w:styleId="TOFTitle">
    <w:name w:val="TOFTitle"/>
    <w:basedOn w:val="TOCTitle"/>
    <w:rsid w:val="00F92AF0"/>
  </w:style>
  <w:style w:type="paragraph" w:styleId="TableofFigures">
    <w:name w:val="table of figures"/>
    <w:basedOn w:val="Normal"/>
    <w:next w:val="Normal"/>
    <w:semiHidden/>
    <w:rsid w:val="00F92AF0"/>
    <w:pPr>
      <w:tabs>
        <w:tab w:val="right" w:leader="dot" w:pos="9072"/>
      </w:tabs>
      <w:ind w:left="970" w:hanging="403"/>
    </w:pPr>
    <w:rPr>
      <w:rFonts w:ascii="Times New Roman" w:hAnsi="Times New Roman"/>
      <w:b/>
    </w:rPr>
  </w:style>
  <w:style w:type="paragraph" w:styleId="ListNumber">
    <w:name w:val="List Number"/>
    <w:basedOn w:val="List"/>
    <w:rsid w:val="00F92AF0"/>
    <w:pPr>
      <w:numPr>
        <w:numId w:val="11"/>
      </w:numPr>
    </w:pPr>
  </w:style>
  <w:style w:type="character" w:customStyle="1" w:styleId="WingdingSymbols">
    <w:name w:val="Wingding Symbols"/>
    <w:rsid w:val="00F92AF0"/>
    <w:rPr>
      <w:rFonts w:ascii="Wingdings" w:hAnsi="Wingdings"/>
    </w:rPr>
  </w:style>
  <w:style w:type="paragraph" w:customStyle="1" w:styleId="TableHeading">
    <w:name w:val="Table Heading"/>
    <w:basedOn w:val="HeadingBase"/>
    <w:rsid w:val="00F92AF0"/>
    <w:pPr>
      <w:keepLines/>
      <w:pBdr>
        <w:bottom w:val="single" w:sz="6" w:space="1" w:color="918585"/>
      </w:pBdr>
      <w:spacing w:before="240"/>
    </w:pPr>
  </w:style>
  <w:style w:type="character" w:customStyle="1" w:styleId="HotSpot">
    <w:name w:val="HotSpot"/>
    <w:rsid w:val="00F92AF0"/>
    <w:rPr>
      <w:color w:val="0033CC"/>
      <w:u w:val="none"/>
    </w:rPr>
  </w:style>
  <w:style w:type="paragraph" w:customStyle="1" w:styleId="BodyTextRight">
    <w:name w:val="Body Text Right"/>
    <w:basedOn w:val="BodyText"/>
    <w:rsid w:val="00F92AF0"/>
    <w:pPr>
      <w:spacing w:before="0" w:after="0"/>
      <w:jc w:val="right"/>
    </w:pPr>
  </w:style>
  <w:style w:type="paragraph" w:styleId="Index3">
    <w:name w:val="index 3"/>
    <w:basedOn w:val="ListNumber2"/>
    <w:next w:val="Normal"/>
    <w:semiHidden/>
    <w:rsid w:val="00F92AF0"/>
    <w:pPr>
      <w:numPr>
        <w:numId w:val="0"/>
      </w:numPr>
      <w:tabs>
        <w:tab w:val="right" w:leader="dot" w:pos="4176"/>
      </w:tabs>
    </w:pPr>
  </w:style>
  <w:style w:type="paragraph" w:styleId="ListNumber2">
    <w:name w:val="List Number 2"/>
    <w:basedOn w:val="List2"/>
    <w:rsid w:val="00F92AF0"/>
    <w:pPr>
      <w:numPr>
        <w:numId w:val="10"/>
      </w:numPr>
      <w:tabs>
        <w:tab w:val="clear" w:pos="1060"/>
      </w:tabs>
    </w:pPr>
  </w:style>
  <w:style w:type="paragraph" w:customStyle="1" w:styleId="MarginNote">
    <w:name w:val="Margin Note"/>
    <w:basedOn w:val="BodyText"/>
    <w:rsid w:val="00F92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A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AF0"/>
    <w:rPr>
      <w:sz w:val="32"/>
    </w:rPr>
  </w:style>
  <w:style w:type="paragraph" w:customStyle="1" w:styleId="HeadingProcedure">
    <w:name w:val="Heading Procedure"/>
    <w:basedOn w:val="HeadingBase"/>
    <w:next w:val="Normal"/>
    <w:rsid w:val="00F92AF0"/>
    <w:pPr>
      <w:tabs>
        <w:tab w:val="left" w:pos="0"/>
      </w:tabs>
      <w:spacing w:before="120" w:after="60"/>
    </w:pPr>
    <w:rPr>
      <w:i/>
      <w:color w:val="918585"/>
      <w:sz w:val="22"/>
    </w:rPr>
  </w:style>
  <w:style w:type="paragraph" w:customStyle="1" w:styleId="TableBodyText">
    <w:name w:val="Table Body Text"/>
    <w:basedOn w:val="BodyText"/>
    <w:rsid w:val="00F92AF0"/>
    <w:pPr>
      <w:spacing w:before="60" w:after="60"/>
    </w:pPr>
  </w:style>
  <w:style w:type="paragraph" w:styleId="ListContinue">
    <w:name w:val="List Continue"/>
    <w:basedOn w:val="List"/>
    <w:rsid w:val="00F92AF0"/>
    <w:pPr>
      <w:ind w:firstLine="0"/>
    </w:pPr>
  </w:style>
  <w:style w:type="paragraph" w:customStyle="1" w:styleId="ListNote">
    <w:name w:val="List Note"/>
    <w:basedOn w:val="List"/>
    <w:rsid w:val="00F92AF0"/>
    <w:pPr>
      <w:pBdr>
        <w:top w:val="single" w:sz="6" w:space="2" w:color="918585"/>
        <w:bottom w:val="single" w:sz="6" w:space="2" w:color="918585"/>
      </w:pBdr>
      <w:tabs>
        <w:tab w:val="left" w:pos="1021"/>
      </w:tabs>
      <w:ind w:firstLine="0"/>
    </w:pPr>
  </w:style>
  <w:style w:type="paragraph" w:customStyle="1" w:styleId="Warning">
    <w:name w:val="Warning"/>
    <w:basedOn w:val="BodyText"/>
    <w:rsid w:val="00F92AF0"/>
    <w:pPr>
      <w:shd w:val="clear" w:color="auto" w:fill="D9D9D9"/>
      <w:tabs>
        <w:tab w:val="left" w:pos="992"/>
      </w:tabs>
      <w:ind w:left="119" w:right="119"/>
    </w:pPr>
    <w:rPr>
      <w:sz w:val="20"/>
    </w:rPr>
  </w:style>
  <w:style w:type="paragraph" w:customStyle="1" w:styleId="MarginIcons">
    <w:name w:val="Margin Icons"/>
    <w:basedOn w:val="BodyText"/>
    <w:rsid w:val="00F92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AF0"/>
    <w:rPr>
      <w:rFonts w:ascii="Courier New" w:hAnsi="Courier New"/>
    </w:rPr>
  </w:style>
  <w:style w:type="paragraph" w:customStyle="1" w:styleId="NoteBullet">
    <w:name w:val="Note Bullet"/>
    <w:basedOn w:val="Note"/>
    <w:rsid w:val="00F92AF0"/>
    <w:pPr>
      <w:tabs>
        <w:tab w:val="clear" w:pos="680"/>
      </w:tabs>
      <w:spacing w:before="60" w:after="60"/>
    </w:pPr>
  </w:style>
  <w:style w:type="paragraph" w:customStyle="1" w:styleId="SubHeading2">
    <w:name w:val="SubHeading2"/>
    <w:basedOn w:val="HeadingBase"/>
    <w:rsid w:val="00F92AF0"/>
    <w:pPr>
      <w:spacing w:before="240" w:after="60"/>
    </w:pPr>
    <w:rPr>
      <w:sz w:val="20"/>
    </w:rPr>
  </w:style>
  <w:style w:type="paragraph" w:customStyle="1" w:styleId="SubHeading1">
    <w:name w:val="SubHeading1"/>
    <w:basedOn w:val="HeadingBase"/>
    <w:rsid w:val="00F92AF0"/>
    <w:pPr>
      <w:spacing w:before="240" w:after="60"/>
    </w:pPr>
    <w:rPr>
      <w:color w:val="918585"/>
      <w:sz w:val="22"/>
    </w:rPr>
  </w:style>
  <w:style w:type="paragraph" w:customStyle="1" w:styleId="SideHeading">
    <w:name w:val="Side Heading"/>
    <w:basedOn w:val="HeadingBase"/>
    <w:rsid w:val="00F92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AF0"/>
    <w:pPr>
      <w:numPr>
        <w:numId w:val="12"/>
      </w:numPr>
    </w:pPr>
  </w:style>
  <w:style w:type="paragraph" w:styleId="PlainText">
    <w:name w:val="Plain Text"/>
    <w:basedOn w:val="Normal"/>
    <w:link w:val="PlainTextChar"/>
    <w:rsid w:val="00F92AF0"/>
    <w:rPr>
      <w:sz w:val="20"/>
    </w:rPr>
  </w:style>
  <w:style w:type="character" w:customStyle="1" w:styleId="PlainTextChar">
    <w:name w:val="Plain Text Char"/>
    <w:basedOn w:val="DefaultParagraphFont"/>
    <w:link w:val="PlainText"/>
    <w:rsid w:val="00F92A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AF0"/>
    <w:rPr>
      <w:b/>
      <w:smallCaps/>
    </w:rPr>
  </w:style>
  <w:style w:type="paragraph" w:customStyle="1" w:styleId="TableListNumber">
    <w:name w:val="Table List Number"/>
    <w:basedOn w:val="ListNumber"/>
    <w:rsid w:val="00F92AF0"/>
    <w:pPr>
      <w:numPr>
        <w:numId w:val="0"/>
      </w:numPr>
    </w:pPr>
  </w:style>
  <w:style w:type="paragraph" w:styleId="TOC4">
    <w:name w:val="toc 4"/>
    <w:basedOn w:val="TOCBase"/>
    <w:next w:val="Normal"/>
    <w:semiHidden/>
    <w:rsid w:val="00F92AF0"/>
    <w:pPr>
      <w:tabs>
        <w:tab w:val="right" w:leader="dot" w:pos="9071"/>
      </w:tabs>
      <w:ind w:left="1701"/>
    </w:pPr>
  </w:style>
  <w:style w:type="paragraph" w:customStyle="1" w:styleId="ListAlpha">
    <w:name w:val="List Alpha"/>
    <w:basedOn w:val="List"/>
    <w:rsid w:val="00F92AF0"/>
    <w:pPr>
      <w:numPr>
        <w:numId w:val="9"/>
      </w:numPr>
    </w:pPr>
  </w:style>
  <w:style w:type="paragraph" w:customStyle="1" w:styleId="ListAlpha2">
    <w:name w:val="List Alpha 2"/>
    <w:basedOn w:val="List2"/>
    <w:rsid w:val="00F92AF0"/>
    <w:pPr>
      <w:numPr>
        <w:numId w:val="8"/>
      </w:numPr>
    </w:pPr>
  </w:style>
  <w:style w:type="paragraph" w:styleId="List3">
    <w:name w:val="List 3"/>
    <w:basedOn w:val="BodyText"/>
    <w:rsid w:val="00F92AF0"/>
    <w:pPr>
      <w:tabs>
        <w:tab w:val="left" w:pos="1021"/>
      </w:tabs>
      <w:spacing w:before="60" w:after="60"/>
      <w:ind w:left="1020" w:hanging="340"/>
    </w:pPr>
  </w:style>
  <w:style w:type="paragraph" w:styleId="List4">
    <w:name w:val="List 4"/>
    <w:basedOn w:val="BodyText"/>
    <w:rsid w:val="00F92AF0"/>
    <w:pPr>
      <w:tabs>
        <w:tab w:val="left" w:pos="1361"/>
      </w:tabs>
      <w:spacing w:before="60" w:after="60"/>
      <w:ind w:left="1361" w:hanging="340"/>
    </w:pPr>
  </w:style>
  <w:style w:type="paragraph" w:styleId="List5">
    <w:name w:val="List 5"/>
    <w:basedOn w:val="BodyText"/>
    <w:rsid w:val="00F92AF0"/>
    <w:pPr>
      <w:tabs>
        <w:tab w:val="left" w:pos="1701"/>
      </w:tabs>
      <w:spacing w:before="60" w:after="60"/>
      <w:ind w:left="1701" w:hanging="340"/>
    </w:pPr>
  </w:style>
  <w:style w:type="paragraph" w:styleId="ListBullet3">
    <w:name w:val="List Bullet 3"/>
    <w:basedOn w:val="List3"/>
    <w:rsid w:val="00F92AF0"/>
    <w:pPr>
      <w:numPr>
        <w:numId w:val="15"/>
      </w:numPr>
      <w:tabs>
        <w:tab w:val="clear" w:pos="1021"/>
      </w:tabs>
      <w:ind w:left="1037" w:hanging="357"/>
    </w:pPr>
  </w:style>
  <w:style w:type="paragraph" w:styleId="ListBullet4">
    <w:name w:val="List Bullet 4"/>
    <w:basedOn w:val="List4"/>
    <w:rsid w:val="00F92AF0"/>
    <w:pPr>
      <w:numPr>
        <w:numId w:val="3"/>
      </w:numPr>
    </w:pPr>
  </w:style>
  <w:style w:type="paragraph" w:styleId="ListBullet5">
    <w:name w:val="List Bullet 5"/>
    <w:basedOn w:val="List5"/>
    <w:rsid w:val="00F92AF0"/>
    <w:pPr>
      <w:numPr>
        <w:numId w:val="4"/>
      </w:numPr>
    </w:pPr>
  </w:style>
  <w:style w:type="paragraph" w:styleId="ListContinue2">
    <w:name w:val="List Continue 2"/>
    <w:basedOn w:val="List2"/>
    <w:rsid w:val="00F92AF0"/>
    <w:pPr>
      <w:ind w:firstLine="0"/>
    </w:pPr>
  </w:style>
  <w:style w:type="paragraph" w:styleId="ListContinue3">
    <w:name w:val="List Continue 3"/>
    <w:basedOn w:val="List3"/>
    <w:rsid w:val="00F92AF0"/>
    <w:pPr>
      <w:ind w:left="1021" w:firstLine="0"/>
    </w:pPr>
  </w:style>
  <w:style w:type="paragraph" w:styleId="ListContinue4">
    <w:name w:val="List Continue 4"/>
    <w:basedOn w:val="List4"/>
    <w:rsid w:val="00F92AF0"/>
    <w:pPr>
      <w:ind w:firstLine="0"/>
    </w:pPr>
  </w:style>
  <w:style w:type="paragraph" w:styleId="ListContinue5">
    <w:name w:val="List Continue 5"/>
    <w:basedOn w:val="List5"/>
    <w:rsid w:val="00F92AF0"/>
    <w:pPr>
      <w:ind w:firstLine="0"/>
    </w:pPr>
  </w:style>
  <w:style w:type="paragraph" w:styleId="ListNumber3">
    <w:name w:val="List Number 3"/>
    <w:basedOn w:val="List3"/>
    <w:rsid w:val="00F92AF0"/>
    <w:pPr>
      <w:numPr>
        <w:numId w:val="5"/>
      </w:numPr>
    </w:pPr>
  </w:style>
  <w:style w:type="paragraph" w:styleId="ListNumber4">
    <w:name w:val="List Number 4"/>
    <w:basedOn w:val="List4"/>
    <w:rsid w:val="00F92AF0"/>
    <w:pPr>
      <w:numPr>
        <w:numId w:val="6"/>
      </w:numPr>
    </w:pPr>
  </w:style>
  <w:style w:type="paragraph" w:styleId="ListNumber5">
    <w:name w:val="List Number 5"/>
    <w:basedOn w:val="List5"/>
    <w:rsid w:val="00F92AF0"/>
    <w:pPr>
      <w:numPr>
        <w:numId w:val="7"/>
      </w:numPr>
    </w:pPr>
  </w:style>
  <w:style w:type="paragraph" w:styleId="BlockText">
    <w:name w:val="Block Text"/>
    <w:basedOn w:val="Normal"/>
    <w:rsid w:val="00F92AF0"/>
    <w:pPr>
      <w:spacing w:after="120"/>
      <w:ind w:left="1440" w:right="1440"/>
    </w:pPr>
  </w:style>
  <w:style w:type="character" w:customStyle="1" w:styleId="Subscript">
    <w:name w:val="Subscript"/>
    <w:basedOn w:val="DefaultParagraphFont"/>
    <w:rsid w:val="00F92AF0"/>
    <w:rPr>
      <w:sz w:val="16"/>
      <w:vertAlign w:val="subscript"/>
    </w:rPr>
  </w:style>
  <w:style w:type="character" w:customStyle="1" w:styleId="Superscript">
    <w:name w:val="Superscript"/>
    <w:basedOn w:val="DefaultParagraphFont"/>
    <w:rsid w:val="00F92AF0"/>
    <w:rPr>
      <w:sz w:val="16"/>
      <w:vertAlign w:val="superscript"/>
    </w:rPr>
  </w:style>
  <w:style w:type="character" w:customStyle="1" w:styleId="Symbols">
    <w:name w:val="Symbols"/>
    <w:basedOn w:val="DefaultParagraphFont"/>
    <w:rsid w:val="00F92AF0"/>
    <w:rPr>
      <w:rFonts w:ascii="Symbol" w:hAnsi="Symbol"/>
    </w:rPr>
  </w:style>
  <w:style w:type="character" w:customStyle="1" w:styleId="MenuOptions">
    <w:name w:val="Menu Options"/>
    <w:basedOn w:val="DefaultParagraphFont"/>
    <w:rsid w:val="00F92AF0"/>
    <w:rPr>
      <w:rFonts w:ascii="Arial Narrow" w:hAnsi="Arial Narrow"/>
      <w:smallCaps/>
    </w:rPr>
  </w:style>
  <w:style w:type="character" w:customStyle="1" w:styleId="Buttons">
    <w:name w:val="Buttons"/>
    <w:basedOn w:val="DefaultParagraphFont"/>
    <w:rsid w:val="00F92AF0"/>
    <w:rPr>
      <w:b/>
    </w:rPr>
  </w:style>
  <w:style w:type="character" w:customStyle="1" w:styleId="Underlined">
    <w:name w:val="Underlined"/>
    <w:basedOn w:val="DefaultParagraphFont"/>
    <w:rsid w:val="00F92AF0"/>
    <w:rPr>
      <w:u w:val="single"/>
    </w:rPr>
  </w:style>
  <w:style w:type="paragraph" w:customStyle="1" w:styleId="TableBodyTextRight">
    <w:name w:val="Table Body Text Right"/>
    <w:basedOn w:val="TableBodyText"/>
    <w:rsid w:val="00F92AF0"/>
    <w:pPr>
      <w:widowControl w:val="0"/>
      <w:autoSpaceDE w:val="0"/>
      <w:autoSpaceDN w:val="0"/>
      <w:adjustRightInd w:val="0"/>
      <w:jc w:val="right"/>
    </w:pPr>
    <w:rPr>
      <w:rFonts w:cs="Arial"/>
      <w:szCs w:val="18"/>
    </w:rPr>
  </w:style>
  <w:style w:type="paragraph" w:customStyle="1" w:styleId="CopyrightText">
    <w:name w:val="Copyright Text"/>
    <w:basedOn w:val="BodyText"/>
    <w:rsid w:val="00F92AF0"/>
    <w:rPr>
      <w:sz w:val="18"/>
    </w:rPr>
  </w:style>
  <w:style w:type="paragraph" w:customStyle="1" w:styleId="BodySmallRight">
    <w:name w:val="Body Small Right"/>
    <w:basedOn w:val="BodyTextRight"/>
    <w:rsid w:val="00F92AF0"/>
    <w:rPr>
      <w:sz w:val="18"/>
      <w:szCs w:val="18"/>
    </w:rPr>
  </w:style>
  <w:style w:type="paragraph" w:customStyle="1" w:styleId="MarginEdition">
    <w:name w:val="Margin Edition"/>
    <w:basedOn w:val="MarginNote"/>
    <w:rsid w:val="00F92AF0"/>
    <w:pPr>
      <w:spacing w:before="0" w:after="0"/>
    </w:pPr>
    <w:rPr>
      <w:rFonts w:ascii="Times New Roman" w:hAnsi="Times New Roman"/>
      <w:color w:val="999999"/>
    </w:rPr>
  </w:style>
  <w:style w:type="paragraph" w:customStyle="1" w:styleId="Spacer">
    <w:name w:val="Spacer"/>
    <w:basedOn w:val="Normal"/>
    <w:rsid w:val="00F92AF0"/>
    <w:rPr>
      <w:sz w:val="2"/>
      <w:szCs w:val="2"/>
    </w:rPr>
  </w:style>
  <w:style w:type="character" w:customStyle="1" w:styleId="Small">
    <w:name w:val="Small"/>
    <w:basedOn w:val="DefaultParagraphFont"/>
    <w:rsid w:val="00F92AF0"/>
    <w:rPr>
      <w:sz w:val="16"/>
    </w:rPr>
  </w:style>
  <w:style w:type="paragraph" w:customStyle="1" w:styleId="WideTable">
    <w:name w:val="Wide Table"/>
    <w:basedOn w:val="Normal"/>
    <w:rsid w:val="00F92AF0"/>
    <w:pPr>
      <w:ind w:left="-1418"/>
    </w:pPr>
    <w:rPr>
      <w:sz w:val="2"/>
      <w:szCs w:val="2"/>
    </w:rPr>
  </w:style>
  <w:style w:type="character" w:styleId="PageNumber">
    <w:name w:val="page number"/>
    <w:basedOn w:val="DefaultParagraphFont"/>
    <w:rsid w:val="00F92AF0"/>
  </w:style>
  <w:style w:type="paragraph" w:styleId="Quote">
    <w:name w:val="Quote"/>
    <w:basedOn w:val="Heading1"/>
    <w:link w:val="QuoteChar"/>
    <w:qFormat/>
    <w:rsid w:val="00F92AF0"/>
    <w:rPr>
      <w:b w:val="0"/>
      <w:sz w:val="72"/>
      <w:szCs w:val="72"/>
      <w:lang w:val="en-NZ"/>
    </w:rPr>
  </w:style>
  <w:style w:type="character" w:customStyle="1" w:styleId="QuoteChar">
    <w:name w:val="Quote Char"/>
    <w:basedOn w:val="DefaultParagraphFont"/>
    <w:link w:val="Quote"/>
    <w:rsid w:val="00F92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AF0"/>
    <w:pPr>
      <w:pageBreakBefore/>
    </w:pPr>
  </w:style>
  <w:style w:type="paragraph" w:customStyle="1" w:styleId="Border">
    <w:name w:val="Border"/>
    <w:basedOn w:val="Normal"/>
    <w:qFormat/>
    <w:rsid w:val="00F92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AF0"/>
    <w:rPr>
      <w:b/>
      <w:bCs/>
      <w:i/>
      <w:iCs/>
      <w:color w:val="auto"/>
    </w:rPr>
  </w:style>
  <w:style w:type="paragraph" w:styleId="IntenseQuote">
    <w:name w:val="Intense Quote"/>
    <w:basedOn w:val="Normal"/>
    <w:next w:val="Normal"/>
    <w:link w:val="IntenseQuoteChar"/>
    <w:uiPriority w:val="30"/>
    <w:qFormat/>
    <w:rsid w:val="00F92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A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AF0"/>
    <w:rPr>
      <w:smallCaps/>
      <w:color w:val="auto"/>
      <w:u w:val="single"/>
    </w:rPr>
  </w:style>
  <w:style w:type="character" w:styleId="IntenseReference">
    <w:name w:val="Intense Reference"/>
    <w:basedOn w:val="DefaultParagraphFont"/>
    <w:uiPriority w:val="32"/>
    <w:qFormat/>
    <w:rsid w:val="00F92AF0"/>
    <w:rPr>
      <w:b/>
      <w:bCs/>
      <w:smallCaps/>
      <w:color w:val="auto"/>
      <w:spacing w:val="5"/>
      <w:u w:val="single"/>
    </w:rPr>
  </w:style>
  <w:style w:type="paragraph" w:customStyle="1" w:styleId="2ColumnHeading">
    <w:name w:val="2Column Heading"/>
    <w:basedOn w:val="BodyText"/>
    <w:qFormat/>
    <w:rsid w:val="00F92AF0"/>
    <w:pPr>
      <w:spacing w:after="60"/>
      <w:ind w:left="-2268"/>
    </w:pPr>
    <w:rPr>
      <w:b/>
    </w:rPr>
  </w:style>
  <w:style w:type="paragraph" w:customStyle="1" w:styleId="Heading1TOC">
    <w:name w:val="Heading1 TOC"/>
    <w:basedOn w:val="Normal"/>
    <w:qFormat/>
    <w:rsid w:val="00F92AF0"/>
    <w:pPr>
      <w:spacing w:before="240" w:after="120"/>
    </w:pPr>
    <w:rPr>
      <w:rFonts w:ascii="Times New Roman" w:hAnsi="Times New Roman"/>
      <w:b/>
      <w:sz w:val="32"/>
    </w:rPr>
  </w:style>
  <w:style w:type="paragraph" w:customStyle="1" w:styleId="Heading2TOC">
    <w:name w:val="Heading2 TOC"/>
    <w:basedOn w:val="Normal"/>
    <w:qFormat/>
    <w:rsid w:val="00F92AF0"/>
    <w:pPr>
      <w:spacing w:before="240" w:after="60"/>
    </w:pPr>
    <w:rPr>
      <w:rFonts w:ascii="Times New Roman" w:hAnsi="Times New Roman"/>
      <w:b/>
      <w:sz w:val="28"/>
    </w:rPr>
  </w:style>
  <w:style w:type="character" w:customStyle="1" w:styleId="Underline">
    <w:name w:val="Underline"/>
    <w:basedOn w:val="DefaultParagraphFont"/>
    <w:qFormat/>
    <w:rsid w:val="00F92AF0"/>
    <w:rPr>
      <w:u w:val="single"/>
    </w:rPr>
  </w:style>
  <w:style w:type="character" w:customStyle="1" w:styleId="BoldandItalics">
    <w:name w:val="Bold and Italics"/>
    <w:qFormat/>
    <w:rsid w:val="00F92AF0"/>
    <w:rPr>
      <w:b/>
      <w:i/>
      <w:u w:val="none"/>
    </w:rPr>
  </w:style>
  <w:style w:type="paragraph" w:styleId="BalloonText">
    <w:name w:val="Balloon Text"/>
    <w:basedOn w:val="Normal"/>
    <w:link w:val="BalloonTextChar"/>
    <w:rsid w:val="00F92AF0"/>
    <w:rPr>
      <w:rFonts w:ascii="Tahoma" w:hAnsi="Tahoma" w:cs="Tahoma"/>
      <w:sz w:val="16"/>
      <w:szCs w:val="16"/>
    </w:rPr>
  </w:style>
  <w:style w:type="character" w:customStyle="1" w:styleId="BalloonTextChar">
    <w:name w:val="Balloon Text Char"/>
    <w:basedOn w:val="DefaultParagraphFont"/>
    <w:link w:val="BalloonText"/>
    <w:rsid w:val="00F92A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A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A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842</Words>
  <Characters>5439</Characters>
  <Application>Microsoft Office Word</Application>
  <DocSecurity>0</DocSecurity>
  <Lines>204</Lines>
  <Paragraphs>102</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AHCBAC304A Test grains/seeds on receival</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2012-05-26T12:42:00Z</dcterms:created>
  <dcterms:modified xsi:type="dcterms:W3CDTF">2012-05-26T12:42:00Z</dcterms:modified>
</cp:coreProperties>
</file>