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2B0" w:rsidP="001C52B0">
      <w:pPr>
        <w:pStyle w:val="Title"/>
      </w:pPr>
      <w:r>
        <w:fldChar w:fldCharType="begin"/>
      </w:r>
      <w:r>
        <w:instrText xml:space="preserve"> TITLE   \* MERGEFORMAT </w:instrText>
      </w:r>
      <w:r>
        <w:fldChar w:fldCharType="separate"/>
      </w:r>
      <w:r>
        <w:t>AHCARB501A Assess trees</w:t>
      </w:r>
      <w:r>
        <w:fldChar w:fldCharType="end"/>
      </w:r>
    </w:p>
    <w:p w:rsidR="001C52B0" w:rsidP="001C52B0">
      <w:pPr>
        <w:pStyle w:val="Version"/>
        <w:sectPr w:rsidSect="00CB66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6D9" w:rsidP="00CB66D9">
      <w:pPr>
        <w:pStyle w:val="SuperHeading"/>
      </w:pPr>
      <w:r w:rsidRPr="00CB66D9">
        <w:t>AHCARB501A Assess trees</w:t>
      </w:r>
    </w:p>
    <w:p w:rsidR="00000000" w:rsidRPr="00CB66D9" w:rsidP="00CB66D9">
      <w:pPr>
        <w:pStyle w:val="Heading1"/>
      </w:pPr>
      <w:bookmarkStart w:id="1" w:name="O_267650"/>
      <w:bookmarkEnd w:id="1"/>
      <w:r w:rsidRPr="00CB66D9">
        <w:t>Modification History</w:t>
      </w:r>
    </w:p>
    <w:p w:rsidR="00000000" w:rsidRPr="00CB66D9" w:rsidP="00CB66D9">
      <w:pPr>
        <w:pStyle w:val="BodyText"/>
      </w:pPr>
      <w:r w:rsidRPr="00CB66D9">
        <w:t>Not Applicable</w:t>
      </w:r>
    </w:p>
    <w:p w:rsidR="00000000" w:rsidRPr="00CB66D9" w:rsidP="00CB66D9">
      <w:pPr>
        <w:pStyle w:val="AllowPageBreak"/>
      </w:pPr>
    </w:p>
    <w:p w:rsidR="00000000" w:rsidRPr="00CB66D9" w:rsidP="00CB66D9">
      <w:pPr>
        <w:pStyle w:val="Heading1"/>
      </w:pPr>
      <w:bookmarkStart w:id="2" w:name="O_186693"/>
      <w:bookmarkEnd w:id="2"/>
      <w:r w:rsidRPr="00CB66D9">
        <w:t>Unit Descriptor</w:t>
      </w:r>
    </w:p>
    <w:tbl>
      <w:tblPr>
        <w:tblW w:w="0" w:type="auto"/>
        <w:tblLayout w:type="fixed"/>
        <w:tblCellMar>
          <w:left w:w="62" w:type="dxa"/>
          <w:right w:w="62" w:type="dxa"/>
        </w:tblCellMar>
        <w:tblLook w:val="0000"/>
      </w:tblPr>
      <w:tblGrid>
        <w:gridCol w:w="2658"/>
        <w:gridCol w:w="5864"/>
      </w:tblGrid>
      <w:tr w:rsidTr="001C52B0">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BodyText"/>
            </w:pPr>
            <w:r w:rsidRPr="00CB66D9">
              <w:t>This unit covers the process of assessing trees to make recommendations on tree health and condition and defines the standard r</w:t>
            </w:r>
            <w:r w:rsidRPr="00CB66D9">
              <w:t>equired to consult with clients and provide a service to assess the health of trees;  inspect and assess trees for general condition and diseases;  diagnose and determine treatment protocols;  record assessment data;  assess trees for identification of def</w:t>
            </w:r>
            <w:r w:rsidRPr="00CB66D9">
              <w:t>ects and assess risk of harm;  document data and recommendations in an assessment report;  and maintain assessment data records.</w:t>
            </w:r>
          </w:p>
        </w:tc>
      </w:tr>
    </w:tbl>
    <w:p w:rsidR="001C52B0" w:rsidP="00CB66D9">
      <w:pPr>
        <w:pStyle w:val="BodyText"/>
      </w:pPr>
    </w:p>
    <w:p w:rsidR="001C52B0" w:rsidP="00CB66D9">
      <w:pPr>
        <w:pStyle w:val="BodyText"/>
      </w:pPr>
    </w:p>
    <w:p w:rsidR="00000000" w:rsidRPr="00CB66D9" w:rsidP="00CB66D9">
      <w:pPr>
        <w:pStyle w:val="Heading1"/>
      </w:pPr>
      <w:bookmarkStart w:id="3" w:name="O_186697"/>
      <w:bookmarkEnd w:id="3"/>
      <w:r w:rsidRPr="00CB66D9">
        <w:t>Application of the Unit</w:t>
      </w:r>
    </w:p>
    <w:tbl>
      <w:tblPr>
        <w:tblW w:w="0" w:type="auto"/>
        <w:tblLayout w:type="fixed"/>
        <w:tblCellMar>
          <w:left w:w="62" w:type="dxa"/>
          <w:right w:w="62" w:type="dxa"/>
        </w:tblCellMar>
        <w:tblLook w:val="0000"/>
      </w:tblPr>
      <w:tblGrid>
        <w:gridCol w:w="2753"/>
        <w:gridCol w:w="5769"/>
      </w:tblGrid>
      <w:tr w:rsidTr="001C52B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BodyText"/>
            </w:pPr>
            <w:r w:rsidRPr="00CB66D9">
              <w:t>This unit applies to the job role of a consulting arborist in the provision of professional services in evaluation of tree pathology and structural tree problems in a wide range of amenity trees and sites in urban and regional settings and to the productio</w:t>
            </w:r>
            <w:r w:rsidRPr="00CB66D9">
              <w:t>n of professional documentation to inform and advise a client.</w:t>
            </w:r>
          </w:p>
        </w:tc>
      </w:tr>
    </w:tbl>
    <w:p w:rsidR="001C52B0" w:rsidP="00CB66D9">
      <w:pPr>
        <w:pStyle w:val="BodyText"/>
      </w:pPr>
    </w:p>
    <w:p w:rsidR="001C52B0" w:rsidP="00CB66D9">
      <w:pPr>
        <w:pStyle w:val="BodyText"/>
      </w:pPr>
    </w:p>
    <w:p w:rsidR="00000000" w:rsidRPr="00CB66D9" w:rsidP="00CB66D9">
      <w:pPr>
        <w:pStyle w:val="Heading1"/>
      </w:pPr>
      <w:bookmarkStart w:id="4" w:name="O_275910"/>
      <w:bookmarkEnd w:id="4"/>
      <w:r w:rsidRPr="00CB66D9">
        <w:t>Licensing/Regulatory Information</w:t>
      </w:r>
    </w:p>
    <w:p w:rsidR="00000000" w:rsidRPr="00CB66D9" w:rsidP="00CB66D9">
      <w:pPr>
        <w:pStyle w:val="BodyText"/>
      </w:pPr>
      <w:r w:rsidRPr="00CB66D9">
        <w:t>Not Applicable</w:t>
      </w:r>
    </w:p>
    <w:p w:rsidR="00000000" w:rsidRPr="00CB66D9" w:rsidP="00CB66D9">
      <w:pPr>
        <w:pStyle w:val="AllowPageBreak"/>
      </w:pPr>
    </w:p>
    <w:p w:rsidR="00000000" w:rsidRPr="00CB66D9" w:rsidP="00CB66D9">
      <w:pPr>
        <w:pStyle w:val="Heading1"/>
      </w:pPr>
      <w:bookmarkStart w:id="5" w:name="O_186695"/>
      <w:bookmarkEnd w:id="5"/>
      <w:r w:rsidRPr="00CB66D9">
        <w:t>Pre-Requisites</w:t>
      </w:r>
    </w:p>
    <w:tbl>
      <w:tblPr>
        <w:tblW w:w="0" w:type="auto"/>
        <w:tblLayout w:type="fixed"/>
        <w:tblCellMar>
          <w:left w:w="62" w:type="dxa"/>
          <w:right w:w="62" w:type="dxa"/>
        </w:tblCellMar>
        <w:tblLook w:val="0000"/>
      </w:tblPr>
      <w:tblGrid>
        <w:gridCol w:w="2775"/>
        <w:gridCol w:w="1295"/>
        <w:gridCol w:w="4452"/>
      </w:tblGrid>
      <w:tr w:rsidTr="001C52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C52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p>
        </w:tc>
      </w:tr>
      <w:tr w:rsidTr="001C52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BodyText"/>
            </w:pPr>
          </w:p>
        </w:tc>
      </w:tr>
    </w:tbl>
    <w:p w:rsidR="001C52B0" w:rsidP="00CB66D9">
      <w:pPr>
        <w:pStyle w:val="BodyText"/>
      </w:pPr>
    </w:p>
    <w:p w:rsidR="001C52B0" w:rsidP="00CB66D9">
      <w:pPr>
        <w:pStyle w:val="BodyText"/>
      </w:pPr>
    </w:p>
    <w:p w:rsidR="00000000" w:rsidRPr="00CB66D9" w:rsidP="00CB66D9">
      <w:pPr>
        <w:pStyle w:val="Heading1"/>
      </w:pPr>
      <w:bookmarkStart w:id="6" w:name="O_186694"/>
      <w:bookmarkEnd w:id="6"/>
      <w:r w:rsidRPr="00CB66D9">
        <w:t>Employability Skills Information</w:t>
      </w:r>
    </w:p>
    <w:tbl>
      <w:tblPr>
        <w:tblW w:w="0" w:type="auto"/>
        <w:tblLayout w:type="fixed"/>
        <w:tblCellMar>
          <w:left w:w="62" w:type="dxa"/>
          <w:right w:w="62" w:type="dxa"/>
        </w:tblCellMar>
        <w:tblLook w:val="0000"/>
      </w:tblPr>
      <w:tblGrid>
        <w:gridCol w:w="2802"/>
        <w:gridCol w:w="5720"/>
      </w:tblGrid>
      <w:tr w:rsidTr="001C52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BodyText"/>
            </w:pPr>
            <w:r w:rsidRPr="00CB66D9">
              <w:t>This unit contains employability skills.</w:t>
            </w:r>
          </w:p>
        </w:tc>
      </w:tr>
    </w:tbl>
    <w:p w:rsidR="001C52B0" w:rsidP="00CB66D9">
      <w:pPr>
        <w:pStyle w:val="BodyText"/>
      </w:pPr>
    </w:p>
    <w:p w:rsidR="001C52B0" w:rsidP="00CB66D9">
      <w:pPr>
        <w:pStyle w:val="BodyText"/>
      </w:pPr>
    </w:p>
    <w:p w:rsidR="00000000" w:rsidRPr="00CB66D9" w:rsidP="00CB66D9">
      <w:pPr>
        <w:pStyle w:val="Heading1"/>
      </w:pPr>
      <w:bookmarkStart w:id="7" w:name="O_285696"/>
      <w:bookmarkEnd w:id="7"/>
      <w:r w:rsidRPr="00CB66D9">
        <w:t>Elements and Performance Criteria Pre-Content</w:t>
      </w:r>
    </w:p>
    <w:p w:rsidR="00000000" w:rsidRPr="00CB66D9" w:rsidP="00CB66D9">
      <w:pPr>
        <w:pStyle w:val="BodyText"/>
      </w:pPr>
      <w:r w:rsidRPr="00CB66D9">
        <w:t>Not Applicable</w:t>
      </w:r>
    </w:p>
    <w:p w:rsidR="00000000" w:rsidRPr="00CB66D9" w:rsidP="00CB66D9">
      <w:pPr>
        <w:pStyle w:val="AllowPageBreak"/>
      </w:pPr>
    </w:p>
    <w:p w:rsidR="00000000" w:rsidRPr="00CB66D9" w:rsidP="00CB66D9">
      <w:pPr>
        <w:pStyle w:val="Heading1"/>
      </w:pPr>
      <w:bookmarkStart w:id="8" w:name="O_232363"/>
      <w:bookmarkEnd w:id="8"/>
      <w:r w:rsidRPr="00CB66D9">
        <w:t>Elements and Performance Criteria</w:t>
      </w:r>
    </w:p>
    <w:tbl>
      <w:tblPr>
        <w:tblW w:w="0" w:type="auto"/>
        <w:tblLayout w:type="fixed"/>
        <w:tblCellMar>
          <w:left w:w="62" w:type="dxa"/>
          <w:right w:w="62" w:type="dxa"/>
        </w:tblCellMar>
        <w:tblLook w:val="0000"/>
      </w:tblPr>
      <w:tblGrid>
        <w:gridCol w:w="2565"/>
        <w:gridCol w:w="5957"/>
      </w:tblGrid>
      <w:tr w:rsidTr="001C52B0">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BodyText"/>
            </w:pPr>
            <w:r w:rsidRPr="00CB66D9">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PERFORMANCE CRITERIA</w:t>
            </w:r>
          </w:p>
        </w:tc>
      </w:tr>
      <w:tr w:rsidTr="001C52B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p>
        </w:tc>
      </w:tr>
      <w:tr w:rsidTr="001C52B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List"/>
              <w:rPr>
                <w:lang w:val="en-NZ"/>
              </w:rPr>
            </w:pPr>
            <w:r w:rsidRPr="00CB66D9">
              <w:t>1.</w:t>
            </w:r>
            <w:r w:rsidRPr="00CB66D9">
              <w:tab/>
            </w:r>
            <w:r w:rsidRPr="00CB66D9">
              <w:t>Determine tree survey program requirements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List2"/>
            </w:pPr>
            <w:r w:rsidRPr="00CB66D9">
              <w:t>1.1.</w:t>
            </w:r>
            <w:r w:rsidRPr="00CB66D9">
              <w:tab/>
              <w:t>Scope of survey is identified in line with client needs and statutory requirements.</w:t>
            </w:r>
          </w:p>
          <w:p w:rsidR="00000000" w:rsidRPr="00CB66D9" w:rsidP="00CB66D9">
            <w:pPr>
              <w:pStyle w:val="List2"/>
            </w:pPr>
            <w:r w:rsidRPr="00CB66D9">
              <w:t>1.2.</w:t>
            </w:r>
            <w:r w:rsidRPr="00CB66D9">
              <w:tab/>
              <w:t>All current data research relevant to survey requirements is identified, sourced and recorded.</w:t>
            </w:r>
          </w:p>
          <w:p w:rsidR="00000000" w:rsidRPr="00CB66D9" w:rsidP="00CB66D9">
            <w:pPr>
              <w:pStyle w:val="List2"/>
            </w:pPr>
            <w:r w:rsidRPr="00CB66D9">
              <w:t>1.3.</w:t>
            </w:r>
            <w:r w:rsidRPr="00CB66D9">
              <w:tab/>
              <w:t xml:space="preserve">Processes for data </w:t>
            </w:r>
            <w:r w:rsidRPr="00CB66D9">
              <w:t xml:space="preserve">capture are documented. </w:t>
            </w:r>
          </w:p>
          <w:p w:rsidR="00000000" w:rsidRPr="00CB66D9" w:rsidP="00CB66D9">
            <w:pPr>
              <w:pStyle w:val="List2"/>
            </w:pPr>
            <w:r w:rsidRPr="00CB66D9">
              <w:t>1.4.</w:t>
            </w:r>
            <w:r w:rsidRPr="00CB66D9">
              <w:tab/>
              <w:t>Methods of recording assessment data are prepared.</w:t>
            </w:r>
          </w:p>
          <w:p w:rsidR="00000000" w:rsidP="00CB66D9">
            <w:pPr>
              <w:pStyle w:val="List2"/>
              <w:rPr>
                <w:lang w:val="en-NZ"/>
              </w:rPr>
            </w:pPr>
            <w:r w:rsidRPr="00CB66D9">
              <w:t>1.5.</w:t>
            </w:r>
            <w:r w:rsidRPr="00CB66D9">
              <w:tab/>
              <w:t>Equipment for tree assessment is checked and prepared for use.</w:t>
            </w:r>
          </w:p>
        </w:tc>
      </w:tr>
      <w:tr w:rsidTr="001C52B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List"/>
              <w:rPr>
                <w:lang w:val="en-NZ"/>
              </w:rPr>
            </w:pPr>
            <w:r w:rsidRPr="00CB66D9">
              <w:t>2.</w:t>
            </w:r>
            <w:r w:rsidRPr="00CB66D9">
              <w:tab/>
              <w:t>Inspect and assess trees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List2"/>
            </w:pPr>
            <w:r w:rsidRPr="00CB66D9">
              <w:t>2.1.</w:t>
            </w:r>
            <w:r w:rsidRPr="00CB66D9">
              <w:tab/>
              <w:t>Trees are assessed to determine their identification, location, health, g</w:t>
            </w:r>
            <w:r w:rsidRPr="00CB66D9">
              <w:t>rowth habit, structure and stability.</w:t>
            </w:r>
          </w:p>
          <w:p w:rsidR="00000000" w:rsidRPr="00CB66D9" w:rsidP="00CB66D9">
            <w:pPr>
              <w:pStyle w:val="List2"/>
            </w:pPr>
            <w:r w:rsidRPr="00CB66D9">
              <w:t>2.2.</w:t>
            </w:r>
            <w:r w:rsidRPr="00CB66D9">
              <w:tab/>
              <w:t>Consideration is given to the tree's age, condition, habitats, wind loading, distribution of foliage, wound size and potential impacts of proposed recommendations.</w:t>
            </w:r>
          </w:p>
          <w:p w:rsidR="00000000" w:rsidRPr="00CB66D9" w:rsidP="00CB66D9">
            <w:pPr>
              <w:pStyle w:val="List2"/>
            </w:pPr>
            <w:r w:rsidRPr="00CB66D9">
              <w:t>2.3.</w:t>
            </w:r>
            <w:r w:rsidRPr="00CB66D9">
              <w:tab/>
              <w:t>Tree locations are identified from a plan ac</w:t>
            </w:r>
            <w:r w:rsidRPr="00CB66D9">
              <w:t>cording to the size and extent of the project and according to common industry practice.</w:t>
            </w:r>
          </w:p>
          <w:p w:rsidR="00000000" w:rsidRPr="00CB66D9" w:rsidP="00CB66D9">
            <w:pPr>
              <w:pStyle w:val="List2"/>
            </w:pPr>
            <w:r w:rsidRPr="00CB66D9">
              <w:t>2.4.</w:t>
            </w:r>
            <w:r w:rsidRPr="00CB66D9">
              <w:tab/>
              <w:t>Testing equipment is used, where required, to determine age, decay, disease and scope of tree problems.</w:t>
            </w:r>
          </w:p>
          <w:p w:rsidR="00000000" w:rsidRPr="00CB66D9" w:rsidP="00CB66D9">
            <w:pPr>
              <w:pStyle w:val="List2"/>
            </w:pPr>
            <w:r w:rsidRPr="00CB66D9">
              <w:t>2.5.</w:t>
            </w:r>
            <w:r w:rsidRPr="00CB66D9">
              <w:tab/>
              <w:t>Individual trees are assessed and, where required, th</w:t>
            </w:r>
            <w:r w:rsidRPr="00CB66D9">
              <w:t xml:space="preserve">eir value calculated and recorded.  </w:t>
            </w:r>
          </w:p>
          <w:p w:rsidR="00000000" w:rsidP="00CB66D9">
            <w:pPr>
              <w:pStyle w:val="List2"/>
              <w:rPr>
                <w:lang w:val="en-NZ"/>
              </w:rPr>
            </w:pPr>
            <w:r w:rsidRPr="00CB66D9">
              <w:t>2.6.</w:t>
            </w:r>
            <w:r w:rsidRPr="00CB66D9">
              <w:tab/>
              <w:t>Observed indications of disease are diagnosed and results recorded.</w:t>
            </w:r>
          </w:p>
        </w:tc>
      </w:tr>
      <w:tr w:rsidTr="001C52B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List"/>
              <w:rPr>
                <w:lang w:val="en-NZ"/>
              </w:rPr>
            </w:pPr>
            <w:r w:rsidRPr="00CB66D9">
              <w:t>3.</w:t>
            </w:r>
            <w:r w:rsidRPr="00CB66D9">
              <w:tab/>
              <w:t>Assess risk of harm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List2"/>
            </w:pPr>
            <w:r w:rsidRPr="00CB66D9">
              <w:t>3.1.</w:t>
            </w:r>
            <w:r w:rsidRPr="00CB66D9">
              <w:tab/>
              <w:t>Trees are assessed to determine their identification of defects.</w:t>
            </w:r>
          </w:p>
          <w:p w:rsidR="00000000" w:rsidRPr="00CB66D9" w:rsidP="00CB66D9">
            <w:pPr>
              <w:pStyle w:val="List2"/>
            </w:pPr>
            <w:r w:rsidRPr="00CB66D9">
              <w:t>3.2.</w:t>
            </w:r>
            <w:r w:rsidRPr="00CB66D9">
              <w:tab/>
            </w:r>
            <w:r w:rsidRPr="00CB66D9">
              <w:t>Trees are assessed to determine their risk potential and suitable controls are recommended to the client or organisation.</w:t>
            </w:r>
          </w:p>
          <w:p w:rsidR="00000000" w:rsidRPr="00CB66D9" w:rsidP="00CB66D9">
            <w:pPr>
              <w:pStyle w:val="List2"/>
            </w:pPr>
            <w:r w:rsidRPr="00CB66D9">
              <w:t>3.3.</w:t>
            </w:r>
            <w:r w:rsidRPr="00CB66D9">
              <w:tab/>
              <w:t>Hazardous trees are assessed to determine their risk of harm.</w:t>
            </w:r>
          </w:p>
          <w:p w:rsidR="00000000" w:rsidP="00CB66D9">
            <w:pPr>
              <w:pStyle w:val="List2"/>
              <w:rPr>
                <w:lang w:val="en-NZ"/>
              </w:rPr>
            </w:pPr>
            <w:r w:rsidRPr="00CB66D9">
              <w:t>3.4.</w:t>
            </w:r>
            <w:r w:rsidRPr="00CB66D9">
              <w:tab/>
              <w:t xml:space="preserve">Risk controls are documented and recommended to the client or </w:t>
            </w:r>
            <w:r w:rsidRPr="00CB66D9">
              <w:t>organisation.</w:t>
            </w:r>
          </w:p>
        </w:tc>
      </w:tr>
      <w:tr w:rsidTr="001C52B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List"/>
              <w:rPr>
                <w:lang w:val="en-NZ"/>
              </w:rPr>
            </w:pPr>
            <w:r w:rsidRPr="00CB66D9">
              <w:t>4.</w:t>
            </w:r>
            <w:r w:rsidRPr="00CB66D9">
              <w:tab/>
              <w:t>Compile a tree assessment report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List2"/>
            </w:pPr>
            <w:r w:rsidRPr="00CB66D9">
              <w:t>4.1.</w:t>
            </w:r>
            <w:r w:rsidRPr="00CB66D9">
              <w:tab/>
              <w:t>Diagnosis of any tree problem relevant to the scope of survey is documented.</w:t>
            </w:r>
          </w:p>
          <w:p w:rsidR="00000000" w:rsidRPr="00CB66D9" w:rsidP="00CB66D9">
            <w:pPr>
              <w:pStyle w:val="List2"/>
            </w:pPr>
            <w:r w:rsidRPr="00CB66D9">
              <w:t>4.2.</w:t>
            </w:r>
            <w:r w:rsidRPr="00CB66D9">
              <w:tab/>
              <w:t>Specific recommendations of remedial action for tree problems are provided and recorded.</w:t>
            </w:r>
          </w:p>
          <w:p w:rsidR="00000000" w:rsidRPr="00CB66D9" w:rsidP="00CB66D9">
            <w:pPr>
              <w:pStyle w:val="List2"/>
            </w:pPr>
            <w:r w:rsidRPr="00CB66D9">
              <w:t>4.3.</w:t>
            </w:r>
            <w:r w:rsidRPr="00CB66D9">
              <w:tab/>
              <w:t>Identification of hazard</w:t>
            </w:r>
            <w:r w:rsidRPr="00CB66D9">
              <w:t>ous trees, recommendations for appropriate remedial actions and appropriate risk controls are recommended and documented, and applied.</w:t>
            </w:r>
          </w:p>
          <w:p w:rsidR="00000000" w:rsidRPr="00CB66D9" w:rsidP="00CB66D9">
            <w:pPr>
              <w:pStyle w:val="List2"/>
            </w:pPr>
            <w:r w:rsidRPr="00CB66D9">
              <w:t>4.4.</w:t>
            </w:r>
            <w:r w:rsidRPr="00CB66D9">
              <w:tab/>
              <w:t>Tree assessment report incorporates all relevant data from the survey in line with client needs.</w:t>
            </w:r>
          </w:p>
          <w:p w:rsidR="00000000" w:rsidRPr="00CB66D9" w:rsidP="00CB66D9">
            <w:pPr>
              <w:pStyle w:val="List2"/>
            </w:pPr>
            <w:r w:rsidRPr="00CB66D9">
              <w:t>4.5.</w:t>
            </w:r>
            <w:r w:rsidRPr="00CB66D9">
              <w:tab/>
              <w:t>Survey and ass</w:t>
            </w:r>
            <w:r w:rsidRPr="00CB66D9">
              <w:t>essment data are stored and maintained as part of professional practice.</w:t>
            </w:r>
          </w:p>
          <w:p w:rsidR="00000000" w:rsidRPr="00CB66D9" w:rsidP="00CB66D9">
            <w:pPr>
              <w:pStyle w:val="List2"/>
            </w:pPr>
            <w:r w:rsidRPr="00CB66D9">
              <w:t>4.6.</w:t>
            </w:r>
            <w:r w:rsidRPr="00CB66D9">
              <w:tab/>
              <w:t>Client is informed and advised of the content and implications of the report and a copy is presented.</w:t>
            </w:r>
          </w:p>
        </w:tc>
      </w:tr>
    </w:tbl>
    <w:p w:rsidR="001C52B0" w:rsidP="00CB66D9">
      <w:pPr>
        <w:pStyle w:val="BodyText"/>
      </w:pPr>
    </w:p>
    <w:p w:rsidR="001C52B0" w:rsidP="00CB66D9">
      <w:pPr>
        <w:pStyle w:val="BodyText"/>
      </w:pPr>
    </w:p>
    <w:p w:rsidR="00000000" w:rsidRPr="00CB66D9" w:rsidP="00CB66D9">
      <w:pPr>
        <w:pStyle w:val="Heading1"/>
      </w:pPr>
      <w:bookmarkStart w:id="9" w:name="O_256313"/>
      <w:bookmarkEnd w:id="9"/>
      <w:r w:rsidRPr="00CB66D9">
        <w:t>Required Skills and Knowledge</w:t>
      </w:r>
    </w:p>
    <w:tbl>
      <w:tblPr>
        <w:tblW w:w="0" w:type="auto"/>
        <w:tblLayout w:type="fixed"/>
        <w:tblCellMar>
          <w:left w:w="62" w:type="dxa"/>
          <w:right w:w="62" w:type="dxa"/>
        </w:tblCellMar>
        <w:tblLook w:val="0000"/>
      </w:tblPr>
      <w:tblGrid>
        <w:gridCol w:w="8522"/>
      </w:tblGrid>
      <w:tr w:rsidTr="001C52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REQUIRED SKILLS AND KNOWLEDGE</w:t>
            </w:r>
          </w:p>
        </w:tc>
      </w:tr>
      <w:tr w:rsidTr="001C52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t>This section describes the skills and knowledge required for this unit.</w:t>
            </w:r>
          </w:p>
        </w:tc>
      </w:tr>
      <w:tr w:rsidTr="001C52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Required skills</w:t>
            </w:r>
          </w:p>
        </w:tc>
      </w:tr>
      <w:tr w:rsidTr="001C52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ListBullet"/>
            </w:pPr>
            <w:r w:rsidRPr="00CB66D9">
              <w:t>identify trees</w:t>
            </w:r>
          </w:p>
          <w:p w:rsidR="00000000" w:rsidRPr="00CB66D9" w:rsidP="00CB66D9">
            <w:pPr>
              <w:pStyle w:val="ListBullet"/>
            </w:pPr>
            <w:r w:rsidRPr="00CB66D9">
              <w:t>locate trees from a survey plan</w:t>
            </w:r>
          </w:p>
          <w:p w:rsidR="00000000" w:rsidRPr="00CB66D9" w:rsidP="00CB66D9">
            <w:pPr>
              <w:pStyle w:val="ListBullet"/>
            </w:pPr>
            <w:r w:rsidRPr="00CB66D9">
              <w:t>assess tree health, identify defects, structural issues</w:t>
            </w:r>
          </w:p>
          <w:p w:rsidR="00000000" w:rsidRPr="00CB66D9" w:rsidP="00CB66D9">
            <w:pPr>
              <w:pStyle w:val="ListBullet"/>
            </w:pPr>
            <w:r w:rsidRPr="00CB66D9">
              <w:t>assess individual trees and groups of trees</w:t>
            </w:r>
          </w:p>
          <w:p w:rsidR="00000000" w:rsidRPr="00CB66D9" w:rsidP="00CB66D9">
            <w:pPr>
              <w:pStyle w:val="ListBullet"/>
            </w:pPr>
            <w:r w:rsidRPr="00CB66D9">
              <w:t>identify hazards and assess risk potential</w:t>
            </w:r>
          </w:p>
          <w:p w:rsidR="00000000" w:rsidRPr="00CB66D9" w:rsidP="00CB66D9">
            <w:pPr>
              <w:pStyle w:val="ListBullet"/>
            </w:pPr>
            <w:r w:rsidRPr="00CB66D9">
              <w:t>assess the risk of harm associated with a tree</w:t>
            </w:r>
          </w:p>
          <w:p w:rsidR="00000000" w:rsidRPr="00CB66D9" w:rsidP="00CB66D9">
            <w:pPr>
              <w:pStyle w:val="ListBullet"/>
            </w:pPr>
            <w:r w:rsidRPr="00CB66D9">
              <w:t>diagnose diseases and health issues</w:t>
            </w:r>
          </w:p>
          <w:p w:rsidR="00000000" w:rsidRPr="00CB66D9" w:rsidP="00CB66D9">
            <w:pPr>
              <w:pStyle w:val="ListBullet"/>
            </w:pPr>
            <w:r w:rsidRPr="00CB66D9">
              <w:t>use testing equipment</w:t>
            </w:r>
          </w:p>
          <w:p w:rsidR="00000000" w:rsidRPr="00CB66D9" w:rsidP="00CB66D9">
            <w:pPr>
              <w:pStyle w:val="ListBullet"/>
            </w:pPr>
            <w:r w:rsidRPr="00CB66D9">
              <w:t>analyse assessment and testing results</w:t>
            </w:r>
          </w:p>
          <w:p w:rsidR="00000000" w:rsidRPr="00CB66D9" w:rsidP="00CB66D9">
            <w:pPr>
              <w:pStyle w:val="ListBullet"/>
            </w:pPr>
            <w:r w:rsidRPr="00CB66D9">
              <w:t>determine management/treatment protocols</w:t>
            </w:r>
          </w:p>
          <w:p w:rsidR="00000000" w:rsidRPr="00CB66D9" w:rsidP="00CB66D9">
            <w:pPr>
              <w:pStyle w:val="ListBullet"/>
            </w:pPr>
            <w:r w:rsidRPr="00CB66D9">
              <w:t>exhibit professional work practices</w:t>
            </w:r>
          </w:p>
          <w:p w:rsidR="00000000" w:rsidRPr="00CB66D9" w:rsidP="00CB66D9">
            <w:pPr>
              <w:pStyle w:val="ListBullet"/>
            </w:pPr>
            <w:r w:rsidRPr="00CB66D9">
              <w:t>capture assessment data</w:t>
            </w:r>
          </w:p>
          <w:p w:rsidR="00000000" w:rsidRPr="00CB66D9" w:rsidP="00CB66D9">
            <w:pPr>
              <w:pStyle w:val="ListBullet"/>
            </w:pPr>
            <w:r w:rsidRPr="00CB66D9">
              <w:t>maintain data records</w:t>
            </w:r>
          </w:p>
          <w:p w:rsidR="00000000" w:rsidRPr="00CB66D9" w:rsidP="00CB66D9">
            <w:pPr>
              <w:pStyle w:val="ListBullet"/>
            </w:pPr>
            <w:r w:rsidRPr="00CB66D9">
              <w:t>value trees</w:t>
            </w:r>
          </w:p>
          <w:p w:rsidR="00000000" w:rsidRPr="00CB66D9" w:rsidP="00CB66D9">
            <w:pPr>
              <w:pStyle w:val="ListBullet"/>
            </w:pPr>
            <w:r w:rsidRPr="00CB66D9">
              <w:t>use literacy skills to fulfil job roles as required by the organisation.  The level of skill may range from reading and u</w:t>
            </w:r>
            <w:r w:rsidRPr="00CB66D9">
              <w:t>nderstanding documentation to completion of written reports</w:t>
            </w:r>
          </w:p>
          <w:p w:rsidR="00000000" w:rsidRPr="00CB66D9" w:rsidP="00CB66D9">
            <w:pPr>
              <w:pStyle w:val="ListBullet"/>
            </w:pPr>
            <w:r w:rsidRPr="00CB66D9">
              <w:t xml:space="preserve">use oral communication skills/language competence to fulfil the job role as specified by the organisation, including questioning, active listening, asking for clarification, negotiating solutions </w:t>
            </w:r>
            <w:r w:rsidRPr="00CB66D9">
              <w:t>and responding to a range of views</w:t>
            </w:r>
          </w:p>
          <w:p w:rsidR="00000000" w:rsidRPr="00CB66D9" w:rsidP="00CB66D9">
            <w:pPr>
              <w:pStyle w:val="ListBullet"/>
            </w:pPr>
            <w:r w:rsidRPr="00CB66D9">
              <w:t>use numeracy skills to estimate, calculate and record complex workplace measures</w:t>
            </w:r>
          </w:p>
          <w:p w:rsidR="00000000" w:rsidP="00CB66D9">
            <w:pPr>
              <w:pStyle w:val="ListBullet"/>
              <w:rPr>
                <w:lang w:val="en-NZ"/>
              </w:rPr>
            </w:pPr>
            <w:r w:rsidRPr="00CB66D9">
              <w:t>use interpersonal skills to work with others and relate to people from a range of cultural, social and religious backgrounds and with a rang</w:t>
            </w:r>
            <w:r w:rsidRPr="00CB66D9">
              <w:t>e of physical and mental abilities.</w:t>
            </w:r>
          </w:p>
        </w:tc>
      </w:tr>
      <w:tr w:rsidTr="001C52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Required knowledge</w:t>
            </w:r>
          </w:p>
        </w:tc>
      </w:tr>
      <w:tr w:rsidTr="001C52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ListBullet"/>
            </w:pPr>
            <w:r w:rsidRPr="00CB66D9">
              <w:t>identification of a wide range of trees common within the region</w:t>
            </w:r>
          </w:p>
          <w:p w:rsidR="00000000" w:rsidRPr="00CB66D9" w:rsidP="00CB66D9">
            <w:pPr>
              <w:pStyle w:val="ListBullet"/>
            </w:pPr>
            <w:r w:rsidRPr="00CB66D9">
              <w:t>methods of tree assessment, including the visual tree assessment (VTA) method</w:t>
            </w:r>
          </w:p>
          <w:p w:rsidR="00000000" w:rsidRPr="00CB66D9" w:rsidP="00CB66D9">
            <w:pPr>
              <w:pStyle w:val="ListBullet"/>
            </w:pPr>
            <w:r w:rsidRPr="00CB66D9">
              <w:t>methods for the detection of decay and structural defects in trees</w:t>
            </w:r>
          </w:p>
          <w:p w:rsidR="00000000" w:rsidRPr="00CB66D9" w:rsidP="00CB66D9">
            <w:pPr>
              <w:pStyle w:val="ListBullet"/>
            </w:pPr>
            <w:r w:rsidRPr="00CB66D9">
              <w:t>causes of instability, decay, damage and stress in trees</w:t>
            </w:r>
          </w:p>
          <w:p w:rsidR="00000000" w:rsidRPr="00CB66D9" w:rsidP="00CB66D9">
            <w:pPr>
              <w:pStyle w:val="ListBullet"/>
            </w:pPr>
            <w:r w:rsidRPr="00CB66D9">
              <w:t xml:space="preserve">interpretation of results from assessment and testing </w:t>
            </w:r>
          </w:p>
          <w:p w:rsidR="00000000" w:rsidRPr="00CB66D9" w:rsidP="00CB66D9">
            <w:pPr>
              <w:pStyle w:val="ListBullet"/>
            </w:pPr>
            <w:r w:rsidRPr="00CB66D9">
              <w:t>tree physiology and pathology</w:t>
            </w:r>
          </w:p>
          <w:p w:rsidR="00000000" w:rsidRPr="00CB66D9" w:rsidP="00CB66D9">
            <w:pPr>
              <w:pStyle w:val="ListBullet"/>
            </w:pPr>
            <w:r w:rsidRPr="00CB66D9">
              <w:t>principles of tree selection</w:t>
            </w:r>
          </w:p>
          <w:p w:rsidR="00000000" w:rsidRPr="00CB66D9" w:rsidP="00CB66D9">
            <w:pPr>
              <w:pStyle w:val="ListBullet"/>
            </w:pPr>
            <w:r w:rsidRPr="00CB66D9">
              <w:t>methods of tree pr</w:t>
            </w:r>
            <w:r w:rsidRPr="00CB66D9">
              <w:t>otection</w:t>
            </w:r>
          </w:p>
          <w:p w:rsidR="00000000" w:rsidRPr="00CB66D9" w:rsidP="00CB66D9">
            <w:pPr>
              <w:pStyle w:val="ListBullet"/>
            </w:pPr>
            <w:r w:rsidRPr="00CB66D9">
              <w:t>methods of determining tree heights</w:t>
            </w:r>
          </w:p>
          <w:p w:rsidR="00000000" w:rsidRPr="00CB66D9" w:rsidP="00CB66D9">
            <w:pPr>
              <w:pStyle w:val="ListBullet"/>
            </w:pPr>
            <w:r w:rsidRPr="00CB66D9">
              <w:t>application of current tree valuation formulae</w:t>
            </w:r>
          </w:p>
          <w:p w:rsidR="00000000" w:rsidRPr="00CB66D9" w:rsidP="00CB66D9">
            <w:pPr>
              <w:pStyle w:val="ListBullet"/>
            </w:pPr>
            <w:r w:rsidRPr="00CB66D9">
              <w:t>provision of expert witness statements</w:t>
            </w:r>
          </w:p>
          <w:p w:rsidR="00000000" w:rsidRPr="00CB66D9" w:rsidP="00CB66D9">
            <w:pPr>
              <w:pStyle w:val="ListBullet"/>
            </w:pPr>
            <w:r w:rsidRPr="00CB66D9">
              <w:t>legal requirements relating to development and existing structures</w:t>
            </w:r>
          </w:p>
          <w:p w:rsidR="00000000" w:rsidRPr="00CB66D9" w:rsidP="00CB66D9">
            <w:pPr>
              <w:pStyle w:val="ListBullet"/>
            </w:pPr>
            <w:r w:rsidRPr="00CB66D9">
              <w:t>local tree protection and preservation laws</w:t>
            </w:r>
          </w:p>
          <w:p w:rsidR="00000000" w:rsidRPr="00CB66D9" w:rsidP="00CB66D9">
            <w:pPr>
              <w:pStyle w:val="ListBullet"/>
            </w:pPr>
            <w:r w:rsidRPr="00CB66D9">
              <w:t>low risk arbor</w:t>
            </w:r>
            <w:r w:rsidRPr="00CB66D9">
              <w:t>icultural work practices</w:t>
            </w:r>
          </w:p>
          <w:p w:rsidR="00000000" w:rsidRPr="00CB66D9" w:rsidP="00CB66D9">
            <w:pPr>
              <w:pStyle w:val="ListBullet"/>
            </w:pPr>
            <w:r w:rsidRPr="00CB66D9">
              <w:t>AS 4373-2007 Pruning of amenity trees</w:t>
            </w:r>
          </w:p>
          <w:p w:rsidR="00000000" w:rsidRPr="00CB66D9" w:rsidP="00CB66D9">
            <w:pPr>
              <w:pStyle w:val="ListBullet"/>
            </w:pPr>
            <w:r w:rsidRPr="00CB66D9">
              <w:t>relevant codes of practice.</w:t>
            </w:r>
          </w:p>
        </w:tc>
      </w:tr>
    </w:tbl>
    <w:p w:rsidR="001C52B0" w:rsidP="00CB66D9">
      <w:pPr>
        <w:pStyle w:val="BodyText"/>
      </w:pPr>
    </w:p>
    <w:p w:rsidR="001C52B0" w:rsidP="00CB66D9">
      <w:pPr>
        <w:pStyle w:val="BodyText"/>
      </w:pPr>
    </w:p>
    <w:p w:rsidR="00000000" w:rsidRPr="00CB66D9" w:rsidP="00CB66D9">
      <w:pPr>
        <w:pStyle w:val="AllowPageBreak"/>
      </w:pPr>
    </w:p>
    <w:p w:rsidR="00000000" w:rsidRPr="00CB66D9" w:rsidP="00CB66D9">
      <w:pPr>
        <w:pStyle w:val="Heading1"/>
      </w:pPr>
      <w:bookmarkStart w:id="10" w:name="O_240347"/>
      <w:bookmarkEnd w:id="10"/>
      <w:r w:rsidRPr="00CB66D9">
        <w:t>Evidence Guide</w:t>
      </w:r>
    </w:p>
    <w:tbl>
      <w:tblPr>
        <w:tblW w:w="9570" w:type="dxa"/>
        <w:tblLayout w:type="fixed"/>
        <w:tblCellMar>
          <w:left w:w="62" w:type="dxa"/>
          <w:right w:w="62" w:type="dxa"/>
        </w:tblCellMar>
        <w:tblLook w:val="0000"/>
      </w:tblPr>
      <w:tblGrid>
        <w:gridCol w:w="3908"/>
        <w:gridCol w:w="5662"/>
      </w:tblGrid>
      <w:tr w:rsidTr="001C52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EVIDENCE GUIDE</w:t>
            </w:r>
          </w:p>
        </w:tc>
      </w:tr>
      <w:tr w:rsidTr="001C52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t>The evidence guide provides advice on assessment and must be read in conjunction with the performance criteria, required skills and knowledge, range statement and the Assessment Guidelines for the Training Package.</w:t>
            </w:r>
          </w:p>
        </w:tc>
      </w:tr>
      <w:tr w:rsidTr="001C52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p>
        </w:tc>
      </w:tr>
      <w:tr w:rsidTr="001C52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Critical aspec</w:t>
            </w:r>
            <w:r w:rsidRPr="00CB66D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BodyText"/>
            </w:pPr>
            <w:r w:rsidRPr="00CB66D9">
              <w:t>The evidence required to demonstrate competency in this unit must be relevant to workplace operations and satisfy holistically all of the requirements of the performance criteri</w:t>
            </w:r>
            <w:r w:rsidRPr="00CB66D9">
              <w:t>a and required skills and knowledge and include achievement of the following:</w:t>
            </w:r>
          </w:p>
          <w:p w:rsidR="00000000" w:rsidRPr="00CB66D9" w:rsidP="00CB66D9">
            <w:pPr>
              <w:pStyle w:val="ListBullet"/>
            </w:pPr>
            <w:r w:rsidRPr="00CB66D9">
              <w:t>consult with clients and provide a service to assess the health of trees</w:t>
            </w:r>
          </w:p>
          <w:p w:rsidR="00000000" w:rsidRPr="00CB66D9" w:rsidP="00CB66D9">
            <w:pPr>
              <w:pStyle w:val="ListBullet"/>
            </w:pPr>
            <w:r w:rsidRPr="00CB66D9">
              <w:t>inspect and assess trees for general condition and diseases</w:t>
            </w:r>
          </w:p>
          <w:p w:rsidR="00000000" w:rsidRPr="00CB66D9" w:rsidP="00CB66D9">
            <w:pPr>
              <w:pStyle w:val="ListBullet"/>
            </w:pPr>
            <w:r w:rsidRPr="00CB66D9">
              <w:t>diagnose and determine treatment protocols</w:t>
            </w:r>
          </w:p>
          <w:p w:rsidR="00000000" w:rsidRPr="00CB66D9" w:rsidP="00CB66D9">
            <w:pPr>
              <w:pStyle w:val="ListBullet"/>
            </w:pPr>
            <w:r w:rsidRPr="00CB66D9">
              <w:t xml:space="preserve">record assessment data </w:t>
            </w:r>
          </w:p>
          <w:p w:rsidR="00000000" w:rsidRPr="00CB66D9" w:rsidP="00CB66D9">
            <w:pPr>
              <w:pStyle w:val="ListBullet"/>
            </w:pPr>
            <w:r w:rsidRPr="00CB66D9">
              <w:t>assess trees for identification of defects and assess risk of harm</w:t>
            </w:r>
          </w:p>
          <w:p w:rsidR="00000000" w:rsidRPr="00CB66D9" w:rsidP="00CB66D9">
            <w:pPr>
              <w:pStyle w:val="ListBullet"/>
            </w:pPr>
            <w:r w:rsidRPr="00CB66D9">
              <w:t>document data and recommendations in an assessment report</w:t>
            </w:r>
          </w:p>
          <w:p w:rsidR="00000000" w:rsidP="00CB66D9">
            <w:pPr>
              <w:pStyle w:val="ListBullet"/>
              <w:rPr>
                <w:lang w:val="en-NZ"/>
              </w:rPr>
            </w:pPr>
            <w:r w:rsidRPr="00CB66D9">
              <w:t>maintain assessment data records.</w:t>
            </w:r>
          </w:p>
        </w:tc>
      </w:tr>
      <w:tr w:rsidTr="001C52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BodyText"/>
            </w:pPr>
            <w:r w:rsidRPr="00CB66D9">
              <w:t>Competency requires the</w:t>
            </w:r>
            <w:r w:rsidRPr="00CB66D9">
              <w:t xml:space="preserve"> application of work practices under work conditions.  Selection and use of resources for some worksites may differ due to the regional or enterprise circumstances.</w:t>
            </w:r>
          </w:p>
        </w:tc>
      </w:tr>
    </w:tbl>
    <w:p w:rsidR="001C52B0" w:rsidP="00CB66D9">
      <w:pPr>
        <w:pStyle w:val="BodyText"/>
      </w:pPr>
    </w:p>
    <w:p w:rsidR="001C52B0" w:rsidP="00CB66D9">
      <w:pPr>
        <w:pStyle w:val="BodyText"/>
      </w:pPr>
    </w:p>
    <w:p w:rsidR="00000000" w:rsidRPr="00CB66D9" w:rsidP="00CB66D9">
      <w:pPr>
        <w:pStyle w:val="Heading1"/>
      </w:pPr>
      <w:bookmarkStart w:id="11" w:name="O_248330"/>
      <w:bookmarkEnd w:id="11"/>
      <w:r w:rsidRPr="00CB66D9">
        <w:t>Range Statement</w:t>
      </w:r>
    </w:p>
    <w:tbl>
      <w:tblPr>
        <w:tblW w:w="0" w:type="auto"/>
        <w:tblLayout w:type="fixed"/>
        <w:tblCellMar>
          <w:left w:w="62" w:type="dxa"/>
          <w:right w:w="62" w:type="dxa"/>
        </w:tblCellMar>
        <w:tblLook w:val="0000"/>
      </w:tblPr>
      <w:tblGrid>
        <w:gridCol w:w="3493"/>
        <w:gridCol w:w="5029"/>
      </w:tblGrid>
      <w:tr w:rsidTr="001C52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RANGE STATEMENT</w:t>
            </w:r>
          </w:p>
        </w:tc>
      </w:tr>
      <w:tr w:rsidTr="001C52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t>The range statement relates to the unit of competency as a whole.</w:t>
            </w:r>
          </w:p>
        </w:tc>
      </w:tr>
      <w:tr w:rsidTr="001C52B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t>Trees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ListBullet"/>
              <w:rPr>
                <w:lang w:val="en-NZ"/>
              </w:rPr>
            </w:pPr>
            <w:r w:rsidRPr="00CB66D9">
              <w:t>all species of trees and woody tree-like vegetation forms.</w:t>
            </w:r>
          </w:p>
        </w:tc>
      </w:tr>
      <w:tr w:rsidTr="001C52B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t>Assessment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ListBullet"/>
              <w:rPr>
                <w:lang w:val="en-NZ"/>
              </w:rPr>
            </w:pPr>
            <w:r w:rsidRPr="00CB66D9">
              <w:t>forensic investigation and analysis of data and observation resulting in a judgment.</w:t>
            </w:r>
          </w:p>
        </w:tc>
      </w:tr>
      <w:tr w:rsidTr="001C52B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t>Assessment reports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ListBullet"/>
            </w:pPr>
            <w:r w:rsidRPr="00CB66D9">
              <w:t>visual tree assessments (VTA)</w:t>
            </w:r>
          </w:p>
          <w:p w:rsidR="00000000" w:rsidRPr="00CB66D9" w:rsidP="00CB66D9">
            <w:pPr>
              <w:pStyle w:val="ListBullet"/>
            </w:pPr>
            <w:r w:rsidRPr="00CB66D9">
              <w:t>tree audits</w:t>
            </w:r>
          </w:p>
          <w:p w:rsidR="00000000" w:rsidRPr="00CB66D9" w:rsidP="00CB66D9">
            <w:pPr>
              <w:pStyle w:val="ListBullet"/>
            </w:pPr>
            <w:r w:rsidRPr="00CB66D9">
              <w:t>development applications</w:t>
            </w:r>
          </w:p>
          <w:p w:rsidR="00000000" w:rsidRPr="00CB66D9" w:rsidP="00CB66D9">
            <w:pPr>
              <w:pStyle w:val="ListBullet"/>
            </w:pPr>
            <w:r w:rsidRPr="00CB66D9">
              <w:t>health assessment</w:t>
            </w:r>
          </w:p>
          <w:p w:rsidR="00000000" w:rsidRPr="00CB66D9" w:rsidP="00CB66D9">
            <w:pPr>
              <w:pStyle w:val="ListBullet"/>
            </w:pPr>
            <w:r w:rsidRPr="00CB66D9">
              <w:t>management reports</w:t>
            </w:r>
          </w:p>
          <w:p w:rsidR="00000000" w:rsidRPr="00CB66D9" w:rsidP="00CB66D9">
            <w:pPr>
              <w:pStyle w:val="ListBullet"/>
            </w:pPr>
            <w:r w:rsidRPr="00CB66D9">
              <w:t>biodiversity assessments</w:t>
            </w:r>
          </w:p>
          <w:p w:rsidR="00000000" w:rsidRPr="00CB66D9" w:rsidP="00CB66D9">
            <w:pPr>
              <w:pStyle w:val="ListBullet"/>
            </w:pPr>
            <w:r w:rsidRPr="00CB66D9">
              <w:t>expert w</w:t>
            </w:r>
            <w:r w:rsidRPr="00CB66D9">
              <w:t>itness statements.</w:t>
            </w:r>
          </w:p>
        </w:tc>
      </w:tr>
    </w:tbl>
    <w:p w:rsidR="001C52B0" w:rsidP="00CB66D9">
      <w:pPr>
        <w:pStyle w:val="BodyText"/>
      </w:pPr>
    </w:p>
    <w:p w:rsidR="001C52B0" w:rsidP="00CB66D9">
      <w:pPr>
        <w:pStyle w:val="BodyText"/>
      </w:pPr>
    </w:p>
    <w:p w:rsidR="00000000" w:rsidRPr="00CB66D9" w:rsidP="00CB66D9">
      <w:pPr>
        <w:pStyle w:val="Heading1"/>
      </w:pPr>
      <w:bookmarkStart w:id="12" w:name="O_186699"/>
      <w:bookmarkEnd w:id="12"/>
      <w:r w:rsidRPr="00CB66D9">
        <w:t>Unit Sector(s)</w:t>
      </w:r>
    </w:p>
    <w:tbl>
      <w:tblPr>
        <w:tblW w:w="0" w:type="auto"/>
        <w:tblLayout w:type="fixed"/>
        <w:tblCellMar>
          <w:left w:w="62" w:type="dxa"/>
          <w:right w:w="62" w:type="dxa"/>
        </w:tblCellMar>
        <w:tblLook w:val="0000"/>
      </w:tblPr>
      <w:tblGrid>
        <w:gridCol w:w="2602"/>
        <w:gridCol w:w="5920"/>
      </w:tblGrid>
      <w:tr w:rsidTr="001C52B0">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BodyText"/>
            </w:pPr>
            <w:r w:rsidRPr="00CB66D9">
              <w:t>Arboriculture</w:t>
            </w:r>
          </w:p>
        </w:tc>
      </w:tr>
    </w:tbl>
    <w:p w:rsidR="001C52B0" w:rsidP="00CB66D9">
      <w:pPr>
        <w:pStyle w:val="BodyText"/>
      </w:pPr>
    </w:p>
    <w:p w:rsidR="001C52B0" w:rsidP="00CB66D9">
      <w:pPr>
        <w:pStyle w:val="BodyText"/>
      </w:pPr>
    </w:p>
    <w:p w:rsidR="00000000" w:rsidRPr="00CB66D9" w:rsidP="00CB66D9">
      <w:pPr>
        <w:pStyle w:val="Heading1"/>
      </w:pPr>
      <w:bookmarkStart w:id="13" w:name="O_186696"/>
      <w:bookmarkEnd w:id="13"/>
      <w:r w:rsidRPr="00CB66D9">
        <w:t>Co-requisite units</w:t>
      </w:r>
    </w:p>
    <w:tbl>
      <w:tblPr>
        <w:tblW w:w="0" w:type="auto"/>
        <w:tblLayout w:type="fixed"/>
        <w:tblCellMar>
          <w:left w:w="62" w:type="dxa"/>
          <w:right w:w="62" w:type="dxa"/>
        </w:tblCellMar>
        <w:tblLook w:val="0000"/>
      </w:tblPr>
      <w:tblGrid>
        <w:gridCol w:w="2641"/>
        <w:gridCol w:w="1322"/>
        <w:gridCol w:w="4559"/>
      </w:tblGrid>
      <w:tr w:rsidTr="001C52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C52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p>
        </w:tc>
      </w:tr>
      <w:tr w:rsidTr="001C52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BodyText"/>
            </w:pPr>
          </w:p>
        </w:tc>
      </w:tr>
    </w:tbl>
    <w:p w:rsidR="001C52B0" w:rsidP="00CB66D9">
      <w:pPr>
        <w:pStyle w:val="BodyText"/>
      </w:pPr>
    </w:p>
    <w:p w:rsidR="001C52B0" w:rsidP="00CB66D9">
      <w:pPr>
        <w:pStyle w:val="BodyText"/>
      </w:pPr>
    </w:p>
    <w:p w:rsidR="00000000" w:rsidRPr="00CB66D9" w:rsidP="00CB66D9">
      <w:pPr>
        <w:pStyle w:val="Heading1"/>
      </w:pPr>
      <w:bookmarkStart w:id="14" w:name="O_186698"/>
      <w:bookmarkEnd w:id="14"/>
      <w:r w:rsidRPr="00CB66D9">
        <w:t>Competency field</w:t>
      </w:r>
    </w:p>
    <w:tbl>
      <w:tblPr>
        <w:tblW w:w="0" w:type="auto"/>
        <w:tblLayout w:type="fixed"/>
        <w:tblCellMar>
          <w:left w:w="62" w:type="dxa"/>
          <w:right w:w="62" w:type="dxa"/>
        </w:tblCellMar>
        <w:tblLook w:val="0000"/>
      </w:tblPr>
      <w:tblGrid>
        <w:gridCol w:w="2784"/>
        <w:gridCol w:w="5738"/>
      </w:tblGrid>
      <w:tr w:rsidTr="001C52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6D9">
            <w:pPr>
              <w:pStyle w:val="BodyText"/>
              <w:rPr>
                <w:lang w:val="en-NZ"/>
              </w:rPr>
            </w:pPr>
            <w:r w:rsidRPr="00CB66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6D9" w:rsidP="00CB66D9">
            <w:pPr>
              <w:pStyle w:val="BodyText"/>
            </w:pPr>
          </w:p>
        </w:tc>
      </w:tr>
    </w:tbl>
    <w:p w:rsidR="001C52B0" w:rsidP="00CB66D9">
      <w:pPr>
        <w:pStyle w:val="BodyText"/>
      </w:pPr>
    </w:p>
    <w:p w:rsidR="001C52B0" w:rsidP="00CB66D9">
      <w:pPr>
        <w:pStyle w:val="BodyText"/>
      </w:pPr>
    </w:p>
    <w:p w:rsidR="00000000" w:rsidRPr="00CB66D9" w:rsidP="00CB66D9"/>
    <w:sectPr w:rsidSect="00CB66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2B0" w:rsidP="001C5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2B0" w:rsidP="00CB6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52B0" w:rsidP="00CB66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C52B0" w:rsidP="00CB66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2B0" w:rsidP="001C52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2B0" w:rsidP="00CB66D9">
    <w:pPr>
      <w:pStyle w:val="Header"/>
      <w:framePr w:wrap="around"/>
    </w:pPr>
    <w:r>
      <w:fldChar w:fldCharType="begin"/>
    </w:r>
    <w:r>
      <w:instrText xml:space="preserve"> TITLE   \* MERGEFORMAT </w:instrText>
    </w:r>
    <w:r>
      <w:fldChar w:fldCharType="separate"/>
    </w:r>
    <w:r>
      <w:t>AHCARB501A Assess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52B0" w:rsidP="00CB66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F8C0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08C4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6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66D9"/>
    <w:pPr>
      <w:spacing w:before="360" w:after="60"/>
      <w:outlineLvl w:val="0"/>
    </w:pPr>
    <w:rPr>
      <w:sz w:val="32"/>
    </w:rPr>
  </w:style>
  <w:style w:type="paragraph" w:styleId="Heading2">
    <w:name w:val="heading 2"/>
    <w:basedOn w:val="HeadingBase"/>
    <w:next w:val="BodyText"/>
    <w:link w:val="Heading2Char"/>
    <w:qFormat/>
    <w:rsid w:val="00CB66D9"/>
    <w:pPr>
      <w:keepLines/>
      <w:spacing w:before="240" w:after="120"/>
      <w:outlineLvl w:val="1"/>
    </w:pPr>
    <w:rPr>
      <w:sz w:val="28"/>
      <w:szCs w:val="40"/>
    </w:rPr>
  </w:style>
  <w:style w:type="paragraph" w:styleId="Heading3">
    <w:name w:val="heading 3"/>
    <w:basedOn w:val="HeadingBase"/>
    <w:next w:val="BodyText"/>
    <w:link w:val="Heading3Char"/>
    <w:qFormat/>
    <w:rsid w:val="00CB66D9"/>
    <w:pPr>
      <w:spacing w:before="180" w:after="120"/>
      <w:outlineLvl w:val="2"/>
    </w:pPr>
    <w:rPr>
      <w:spacing w:val="-10"/>
      <w:kern w:val="32"/>
    </w:rPr>
  </w:style>
  <w:style w:type="paragraph" w:styleId="Heading4">
    <w:name w:val="heading 4"/>
    <w:basedOn w:val="HeadingBase"/>
    <w:next w:val="BodyText"/>
    <w:link w:val="Heading4Char"/>
    <w:qFormat/>
    <w:rsid w:val="00CB66D9"/>
    <w:pPr>
      <w:spacing w:before="160" w:after="120"/>
      <w:outlineLvl w:val="3"/>
    </w:pPr>
    <w:rPr>
      <w:sz w:val="22"/>
    </w:rPr>
  </w:style>
  <w:style w:type="paragraph" w:styleId="Heading5">
    <w:name w:val="heading 5"/>
    <w:basedOn w:val="HeadingBase"/>
    <w:next w:val="Normal"/>
    <w:link w:val="Heading5Char"/>
    <w:qFormat/>
    <w:rsid w:val="00CB66D9"/>
    <w:pPr>
      <w:spacing w:before="80"/>
      <w:outlineLvl w:val="4"/>
    </w:pPr>
    <w:rPr>
      <w:color w:val="918585"/>
      <w:sz w:val="20"/>
    </w:rPr>
  </w:style>
  <w:style w:type="paragraph" w:styleId="Heading6">
    <w:name w:val="heading 6"/>
    <w:basedOn w:val="HeadingBase"/>
    <w:next w:val="Normal"/>
    <w:link w:val="Heading6Char"/>
    <w:qFormat/>
    <w:rsid w:val="00CB66D9"/>
    <w:pPr>
      <w:spacing w:before="60"/>
      <w:outlineLvl w:val="5"/>
    </w:pPr>
    <w:rPr>
      <w:color w:val="918585"/>
      <w:sz w:val="20"/>
    </w:rPr>
  </w:style>
  <w:style w:type="paragraph" w:styleId="Heading7">
    <w:name w:val="heading 7"/>
    <w:basedOn w:val="Normal"/>
    <w:next w:val="Normal"/>
    <w:link w:val="Heading7Char"/>
    <w:qFormat/>
    <w:rsid w:val="00CB66D9"/>
    <w:pPr>
      <w:ind w:left="720"/>
      <w:outlineLvl w:val="6"/>
    </w:pPr>
    <w:rPr>
      <w:i/>
    </w:rPr>
  </w:style>
  <w:style w:type="paragraph" w:styleId="Heading8">
    <w:name w:val="heading 8"/>
    <w:basedOn w:val="Normal"/>
    <w:next w:val="Normal"/>
    <w:link w:val="Heading8Char"/>
    <w:qFormat/>
    <w:rsid w:val="00CB66D9"/>
    <w:pPr>
      <w:ind w:left="720"/>
      <w:outlineLvl w:val="7"/>
    </w:pPr>
    <w:rPr>
      <w:i/>
    </w:rPr>
  </w:style>
  <w:style w:type="paragraph" w:styleId="Heading9">
    <w:name w:val="heading 9"/>
    <w:basedOn w:val="Normal"/>
    <w:next w:val="Normal"/>
    <w:link w:val="Heading9Char"/>
    <w:qFormat/>
    <w:rsid w:val="00CB66D9"/>
    <w:pPr>
      <w:ind w:left="720"/>
      <w:outlineLvl w:val="8"/>
    </w:pPr>
    <w:rPr>
      <w:i/>
    </w:rPr>
  </w:style>
  <w:style w:type="character" w:default="1" w:styleId="DefaultParagraphFont">
    <w:name w:val="Default Paragraph Font"/>
    <w:uiPriority w:val="1"/>
    <w:unhideWhenUsed/>
    <w:rsid w:val="00CB6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6D9"/>
  </w:style>
  <w:style w:type="character" w:customStyle="1" w:styleId="Heading1Char">
    <w:name w:val="Heading 1 Char"/>
    <w:basedOn w:val="DefaultParagraphFont"/>
    <w:link w:val="Heading1"/>
    <w:rsid w:val="00CB66D9"/>
    <w:rPr>
      <w:rFonts w:ascii="Times New Roman" w:eastAsia="Times New Roman" w:hAnsi="Times New Roman" w:cs="Times New Roman"/>
      <w:b/>
      <w:sz w:val="32"/>
      <w:szCs w:val="20"/>
      <w:lang w:eastAsia="en-US"/>
    </w:rPr>
  </w:style>
  <w:style w:type="paragraph" w:styleId="BodyText">
    <w:name w:val="Body Text"/>
    <w:basedOn w:val="Normal"/>
    <w:link w:val="BodyTextChar"/>
    <w:rsid w:val="00CB66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6D9"/>
    <w:rPr>
      <w:rFonts w:ascii="Times New Roman" w:eastAsia="Times New Roman" w:hAnsi="Times New Roman" w:cs="Times New Roman"/>
      <w:sz w:val="24"/>
      <w:lang w:val="en-US" w:eastAsia="en-US"/>
    </w:rPr>
  </w:style>
  <w:style w:type="paragraph" w:styleId="Footer">
    <w:name w:val="footer"/>
    <w:basedOn w:val="Normal"/>
    <w:link w:val="FooterChar"/>
    <w:rsid w:val="00CB6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6D9"/>
    <w:rPr>
      <w:rFonts w:ascii="Times New Roman" w:eastAsia="Times New Roman" w:hAnsi="Times New Roman" w:cs="Times New Roman"/>
      <w:sz w:val="16"/>
      <w:lang w:val="en-US" w:eastAsia="en-US"/>
    </w:rPr>
  </w:style>
  <w:style w:type="paragraph" w:styleId="List">
    <w:name w:val="List"/>
    <w:basedOn w:val="BodyText"/>
    <w:next w:val="BodyText"/>
    <w:rsid w:val="00CB66D9"/>
    <w:pPr>
      <w:tabs>
        <w:tab w:val="left" w:pos="340"/>
      </w:tabs>
      <w:spacing w:before="60" w:after="60"/>
      <w:ind w:left="340" w:hanging="340"/>
    </w:pPr>
  </w:style>
  <w:style w:type="paragraph" w:styleId="ListBullet">
    <w:name w:val="List Bullet"/>
    <w:basedOn w:val="List"/>
    <w:rsid w:val="00CB66D9"/>
    <w:pPr>
      <w:numPr>
        <w:numId w:val="12"/>
      </w:numPr>
      <w:tabs>
        <w:tab w:val="clear" w:pos="340"/>
      </w:tabs>
      <w:spacing w:before="40" w:after="40"/>
    </w:pPr>
  </w:style>
  <w:style w:type="character" w:customStyle="1" w:styleId="SpecialBold">
    <w:name w:val="Special Bold"/>
    <w:basedOn w:val="DefaultParagraphFont"/>
    <w:rsid w:val="00CB66D9"/>
    <w:rPr>
      <w:b/>
      <w:spacing w:val="0"/>
    </w:rPr>
  </w:style>
  <w:style w:type="paragraph" w:styleId="Header">
    <w:name w:val="header"/>
    <w:basedOn w:val="Normal"/>
    <w:link w:val="HeaderChar"/>
    <w:rsid w:val="00CB6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6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66D9"/>
    <w:pPr>
      <w:spacing w:before="240" w:after="120"/>
      <w:outlineLvl w:val="0"/>
    </w:pPr>
    <w:rPr>
      <w:rFonts w:ascii="Times New Roman" w:hAnsi="Times New Roman"/>
      <w:b/>
      <w:sz w:val="28"/>
    </w:rPr>
  </w:style>
  <w:style w:type="paragraph" w:customStyle="1" w:styleId="AllowPageBreak">
    <w:name w:val="AllowPageBreak"/>
    <w:rsid w:val="00CB66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66D9"/>
    <w:pPr>
      <w:tabs>
        <w:tab w:val="left" w:pos="680"/>
      </w:tabs>
      <w:spacing w:before="60" w:after="60"/>
      <w:ind w:left="680" w:hanging="340"/>
    </w:pPr>
  </w:style>
  <w:style w:type="character" w:customStyle="1" w:styleId="Heading2Char">
    <w:name w:val="Heading 2 Char"/>
    <w:basedOn w:val="DefaultParagraphFont"/>
    <w:link w:val="Heading2"/>
    <w:rsid w:val="00CB6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6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66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66D9"/>
    <w:rPr>
      <w:rFonts w:ascii="Courier New" w:eastAsia="Times New Roman" w:hAnsi="Courier New" w:cs="Times New Roman"/>
      <w:i/>
      <w:szCs w:val="20"/>
      <w:lang w:val="en-US" w:eastAsia="en-US"/>
    </w:rPr>
  </w:style>
  <w:style w:type="paragraph" w:customStyle="1" w:styleId="HeadingBase">
    <w:name w:val="Heading Base"/>
    <w:rsid w:val="00CB6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6D9"/>
    <w:pPr>
      <w:tabs>
        <w:tab w:val="right" w:leader="dot" w:pos="9072"/>
      </w:tabs>
      <w:ind w:left="567"/>
    </w:pPr>
    <w:rPr>
      <w:szCs w:val="22"/>
    </w:rPr>
  </w:style>
  <w:style w:type="paragraph" w:customStyle="1" w:styleId="TOCBase">
    <w:name w:val="TOC Base"/>
    <w:rsid w:val="00CB6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6D9"/>
    <w:pPr>
      <w:tabs>
        <w:tab w:val="right" w:leader="dot" w:pos="9072"/>
      </w:tabs>
      <w:spacing w:before="40" w:after="40"/>
      <w:ind w:left="284"/>
    </w:pPr>
    <w:rPr>
      <w:rFonts w:ascii="Times New Roman" w:hAnsi="Times New Roman"/>
    </w:rPr>
  </w:style>
  <w:style w:type="paragraph" w:styleId="TOC1">
    <w:name w:val="toc 1"/>
    <w:basedOn w:val="TOCBase"/>
    <w:next w:val="Normal"/>
    <w:rsid w:val="00CB66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6D9"/>
    <w:pPr>
      <w:spacing w:before="5040"/>
      <w:jc w:val="center"/>
    </w:pPr>
    <w:rPr>
      <w:sz w:val="48"/>
      <w:szCs w:val="72"/>
      <w:lang w:val="en-US"/>
    </w:rPr>
  </w:style>
  <w:style w:type="character" w:customStyle="1" w:styleId="TitleChar">
    <w:name w:val="Title Char"/>
    <w:basedOn w:val="DefaultParagraphFont"/>
    <w:link w:val="Title"/>
    <w:rsid w:val="00CB6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6D9"/>
    <w:pPr>
      <w:tabs>
        <w:tab w:val="left" w:pos="3600"/>
        <w:tab w:val="left" w:pos="3958"/>
      </w:tabs>
    </w:pPr>
  </w:style>
  <w:style w:type="paragraph" w:customStyle="1" w:styleId="Note">
    <w:name w:val="Note"/>
    <w:basedOn w:val="BodyText"/>
    <w:rsid w:val="00CB66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6D9"/>
    <w:pPr>
      <w:framePr w:wrap="auto" w:hAnchor="text" w:y="6049"/>
    </w:pPr>
    <w:rPr>
      <w:color w:val="000000"/>
      <w:sz w:val="40"/>
    </w:rPr>
  </w:style>
  <w:style w:type="paragraph" w:customStyle="1" w:styleId="TOCTitle">
    <w:name w:val="TOCTitle"/>
    <w:basedOn w:val="Heading1"/>
    <w:rsid w:val="00CB66D9"/>
    <w:pPr>
      <w:spacing w:after="240"/>
      <w:jc w:val="center"/>
      <w:outlineLvl w:val="9"/>
    </w:pPr>
    <w:rPr>
      <w:caps/>
    </w:rPr>
  </w:style>
  <w:style w:type="paragraph" w:customStyle="1" w:styleId="Version">
    <w:name w:val="Version"/>
    <w:rsid w:val="00CB66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66D9"/>
    <w:pPr>
      <w:numPr>
        <w:numId w:val="13"/>
      </w:numPr>
      <w:tabs>
        <w:tab w:val="clear" w:pos="680"/>
      </w:tabs>
    </w:pPr>
  </w:style>
  <w:style w:type="paragraph" w:styleId="Index1">
    <w:name w:val="index 1"/>
    <w:basedOn w:val="Normal"/>
    <w:next w:val="Normal"/>
    <w:semiHidden/>
    <w:rsid w:val="00CB66D9"/>
    <w:pPr>
      <w:keepNext w:val="0"/>
      <w:tabs>
        <w:tab w:val="right" w:pos="4176"/>
      </w:tabs>
      <w:ind w:left="198" w:hanging="198"/>
    </w:pPr>
    <w:rPr>
      <w:rFonts w:ascii="Garamond" w:hAnsi="Garamond"/>
    </w:rPr>
  </w:style>
  <w:style w:type="paragraph" w:styleId="IndexHeading">
    <w:name w:val="index heading"/>
    <w:basedOn w:val="Normal"/>
    <w:next w:val="Index1"/>
    <w:semiHidden/>
    <w:rsid w:val="00CB66D9"/>
    <w:pPr>
      <w:spacing w:before="120" w:after="120"/>
    </w:pPr>
    <w:rPr>
      <w:rFonts w:ascii="Arial" w:hAnsi="Arial"/>
      <w:b/>
      <w:color w:val="918585"/>
      <w:sz w:val="24"/>
    </w:rPr>
  </w:style>
  <w:style w:type="paragraph" w:customStyle="1" w:styleId="Chapter">
    <w:name w:val="Chapter"/>
    <w:basedOn w:val="Normal"/>
    <w:rsid w:val="00CB66D9"/>
    <w:pPr>
      <w:spacing w:before="240"/>
    </w:pPr>
    <w:rPr>
      <w:rFonts w:ascii="Times New Roman" w:hAnsi="Times New Roman"/>
      <w:smallCaps/>
      <w:spacing w:val="80"/>
      <w:sz w:val="28"/>
    </w:rPr>
  </w:style>
  <w:style w:type="paragraph" w:customStyle="1" w:styleId="InChapter">
    <w:name w:val="InChapter"/>
    <w:basedOn w:val="Heading3"/>
    <w:rsid w:val="00CB66D9"/>
    <w:pPr>
      <w:spacing w:after="240"/>
      <w:outlineLvl w:val="9"/>
    </w:pPr>
    <w:rPr>
      <w:noProof/>
    </w:rPr>
  </w:style>
  <w:style w:type="paragraph" w:styleId="Index2">
    <w:name w:val="index 2"/>
    <w:basedOn w:val="Normal"/>
    <w:next w:val="Normal"/>
    <w:semiHidden/>
    <w:rsid w:val="00CB66D9"/>
    <w:pPr>
      <w:tabs>
        <w:tab w:val="right" w:pos="4176"/>
      </w:tabs>
      <w:ind w:left="568" w:hanging="284"/>
    </w:pPr>
    <w:rPr>
      <w:rFonts w:ascii="Garamond" w:hAnsi="Garamond"/>
    </w:rPr>
  </w:style>
  <w:style w:type="paragraph" w:customStyle="1" w:styleId="Byline">
    <w:name w:val="Byline"/>
    <w:rsid w:val="00CB6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6D9"/>
    <w:pPr>
      <w:tabs>
        <w:tab w:val="clear" w:pos="3600"/>
        <w:tab w:val="clear" w:pos="3958"/>
      </w:tabs>
      <w:jc w:val="right"/>
    </w:pPr>
  </w:style>
  <w:style w:type="character" w:styleId="Emphasis">
    <w:name w:val="Emphasis"/>
    <w:basedOn w:val="DefaultParagraphFont"/>
    <w:qFormat/>
    <w:rsid w:val="00CB66D9"/>
    <w:rPr>
      <w:i/>
    </w:rPr>
  </w:style>
  <w:style w:type="paragraph" w:styleId="Caption">
    <w:name w:val="caption"/>
    <w:basedOn w:val="BodyText"/>
    <w:next w:val="Normal"/>
    <w:qFormat/>
    <w:rsid w:val="00CB66D9"/>
    <w:pPr>
      <w:framePr w:w="2268" w:hSpace="181" w:vSpace="181" w:wrap="around" w:vAnchor="text" w:hAnchor="page" w:x="1135" w:y="285" w:anchorLock="1"/>
    </w:pPr>
    <w:rPr>
      <w:i/>
    </w:rPr>
  </w:style>
  <w:style w:type="paragraph" w:customStyle="1" w:styleId="MiniTOCTitle">
    <w:name w:val="MiniTOCTitle"/>
    <w:basedOn w:val="Heading4"/>
    <w:rsid w:val="00CB66D9"/>
    <w:pPr>
      <w:spacing w:before="240"/>
      <w:outlineLvl w:val="9"/>
    </w:pPr>
    <w:rPr>
      <w:noProof/>
      <w:sz w:val="24"/>
    </w:rPr>
  </w:style>
  <w:style w:type="paragraph" w:customStyle="1" w:styleId="MiniTOCItem">
    <w:name w:val="MiniTOCItem"/>
    <w:basedOn w:val="ListBullet"/>
    <w:rsid w:val="00CB66D9"/>
    <w:pPr>
      <w:numPr>
        <w:numId w:val="0"/>
      </w:numPr>
      <w:tabs>
        <w:tab w:val="right" w:leader="dot" w:pos="6521"/>
      </w:tabs>
      <w:spacing w:before="0" w:after="0"/>
    </w:pPr>
  </w:style>
  <w:style w:type="paragraph" w:customStyle="1" w:styleId="TOFTitle">
    <w:name w:val="TOFTitle"/>
    <w:basedOn w:val="TOCTitle"/>
    <w:rsid w:val="00CB66D9"/>
  </w:style>
  <w:style w:type="paragraph" w:styleId="TableofFigures">
    <w:name w:val="table of figures"/>
    <w:basedOn w:val="Normal"/>
    <w:next w:val="Normal"/>
    <w:semiHidden/>
    <w:rsid w:val="00CB66D9"/>
    <w:pPr>
      <w:tabs>
        <w:tab w:val="right" w:leader="dot" w:pos="9072"/>
      </w:tabs>
      <w:ind w:left="970" w:hanging="403"/>
    </w:pPr>
    <w:rPr>
      <w:rFonts w:ascii="Times New Roman" w:hAnsi="Times New Roman"/>
      <w:b/>
    </w:rPr>
  </w:style>
  <w:style w:type="paragraph" w:styleId="ListNumber">
    <w:name w:val="List Number"/>
    <w:basedOn w:val="List"/>
    <w:rsid w:val="00CB66D9"/>
    <w:pPr>
      <w:numPr>
        <w:numId w:val="10"/>
      </w:numPr>
    </w:pPr>
  </w:style>
  <w:style w:type="character" w:customStyle="1" w:styleId="WingdingSymbols">
    <w:name w:val="Wingding Symbols"/>
    <w:rsid w:val="00CB66D9"/>
    <w:rPr>
      <w:rFonts w:ascii="Wingdings" w:hAnsi="Wingdings"/>
    </w:rPr>
  </w:style>
  <w:style w:type="paragraph" w:customStyle="1" w:styleId="TableHeading">
    <w:name w:val="Table Heading"/>
    <w:basedOn w:val="HeadingBase"/>
    <w:rsid w:val="00CB66D9"/>
    <w:pPr>
      <w:keepLines/>
      <w:pBdr>
        <w:bottom w:val="single" w:sz="6" w:space="1" w:color="918585"/>
      </w:pBdr>
      <w:spacing w:before="240"/>
    </w:pPr>
  </w:style>
  <w:style w:type="character" w:customStyle="1" w:styleId="HotSpot">
    <w:name w:val="HotSpot"/>
    <w:rsid w:val="00CB66D9"/>
    <w:rPr>
      <w:color w:val="0033CC"/>
      <w:u w:val="none"/>
    </w:rPr>
  </w:style>
  <w:style w:type="paragraph" w:customStyle="1" w:styleId="BodyTextRight">
    <w:name w:val="Body Text Right"/>
    <w:basedOn w:val="BodyText"/>
    <w:rsid w:val="00CB66D9"/>
    <w:pPr>
      <w:spacing w:before="0" w:after="0"/>
      <w:jc w:val="right"/>
    </w:pPr>
  </w:style>
  <w:style w:type="paragraph" w:styleId="Index3">
    <w:name w:val="index 3"/>
    <w:basedOn w:val="ListNumber2"/>
    <w:next w:val="Normal"/>
    <w:semiHidden/>
    <w:rsid w:val="00CB66D9"/>
    <w:pPr>
      <w:numPr>
        <w:numId w:val="0"/>
      </w:numPr>
      <w:tabs>
        <w:tab w:val="right" w:leader="dot" w:pos="4176"/>
      </w:tabs>
    </w:pPr>
  </w:style>
  <w:style w:type="paragraph" w:styleId="ListNumber2">
    <w:name w:val="List Number 2"/>
    <w:basedOn w:val="List2"/>
    <w:rsid w:val="00CB66D9"/>
    <w:pPr>
      <w:numPr>
        <w:numId w:val="9"/>
      </w:numPr>
      <w:tabs>
        <w:tab w:val="clear" w:pos="1060"/>
      </w:tabs>
    </w:pPr>
  </w:style>
  <w:style w:type="paragraph" w:customStyle="1" w:styleId="MarginNote">
    <w:name w:val="Margin Note"/>
    <w:basedOn w:val="BodyText"/>
    <w:rsid w:val="00CB6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6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66D9"/>
    <w:rPr>
      <w:sz w:val="32"/>
    </w:rPr>
  </w:style>
  <w:style w:type="paragraph" w:customStyle="1" w:styleId="HeadingProcedure">
    <w:name w:val="Heading Procedure"/>
    <w:basedOn w:val="HeadingBase"/>
    <w:next w:val="Normal"/>
    <w:rsid w:val="00CB66D9"/>
    <w:pPr>
      <w:tabs>
        <w:tab w:val="left" w:pos="0"/>
      </w:tabs>
      <w:spacing w:before="120" w:after="60"/>
    </w:pPr>
    <w:rPr>
      <w:i/>
      <w:color w:val="918585"/>
      <w:sz w:val="22"/>
    </w:rPr>
  </w:style>
  <w:style w:type="paragraph" w:customStyle="1" w:styleId="TableBodyText">
    <w:name w:val="Table Body Text"/>
    <w:basedOn w:val="BodyText"/>
    <w:rsid w:val="00CB66D9"/>
    <w:pPr>
      <w:spacing w:before="60" w:after="60"/>
    </w:pPr>
  </w:style>
  <w:style w:type="paragraph" w:styleId="ListContinue">
    <w:name w:val="List Continue"/>
    <w:basedOn w:val="List"/>
    <w:rsid w:val="00CB66D9"/>
    <w:pPr>
      <w:ind w:firstLine="0"/>
    </w:pPr>
  </w:style>
  <w:style w:type="paragraph" w:customStyle="1" w:styleId="ListNote">
    <w:name w:val="List Note"/>
    <w:basedOn w:val="List"/>
    <w:rsid w:val="00CB66D9"/>
    <w:pPr>
      <w:pBdr>
        <w:top w:val="single" w:sz="6" w:space="2" w:color="918585"/>
        <w:bottom w:val="single" w:sz="6" w:space="2" w:color="918585"/>
      </w:pBdr>
      <w:tabs>
        <w:tab w:val="left" w:pos="1021"/>
      </w:tabs>
      <w:ind w:firstLine="0"/>
    </w:pPr>
  </w:style>
  <w:style w:type="paragraph" w:customStyle="1" w:styleId="Warning">
    <w:name w:val="Warning"/>
    <w:basedOn w:val="BodyText"/>
    <w:rsid w:val="00CB66D9"/>
    <w:pPr>
      <w:shd w:val="clear" w:color="auto" w:fill="D9D9D9"/>
      <w:tabs>
        <w:tab w:val="left" w:pos="992"/>
      </w:tabs>
      <w:ind w:left="119" w:right="119"/>
    </w:pPr>
    <w:rPr>
      <w:sz w:val="20"/>
    </w:rPr>
  </w:style>
  <w:style w:type="paragraph" w:customStyle="1" w:styleId="MarginIcons">
    <w:name w:val="Margin Icons"/>
    <w:basedOn w:val="BodyText"/>
    <w:rsid w:val="00CB6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6D9"/>
    <w:rPr>
      <w:rFonts w:ascii="Courier New" w:hAnsi="Courier New"/>
    </w:rPr>
  </w:style>
  <w:style w:type="paragraph" w:customStyle="1" w:styleId="NoteBullet">
    <w:name w:val="Note Bullet"/>
    <w:basedOn w:val="Note"/>
    <w:rsid w:val="00CB66D9"/>
    <w:pPr>
      <w:tabs>
        <w:tab w:val="clear" w:pos="680"/>
      </w:tabs>
      <w:spacing w:before="60" w:after="60"/>
    </w:pPr>
  </w:style>
  <w:style w:type="paragraph" w:customStyle="1" w:styleId="SubHeading2">
    <w:name w:val="SubHeading2"/>
    <w:basedOn w:val="HeadingBase"/>
    <w:rsid w:val="00CB66D9"/>
    <w:pPr>
      <w:spacing w:before="240" w:after="60"/>
    </w:pPr>
    <w:rPr>
      <w:sz w:val="20"/>
    </w:rPr>
  </w:style>
  <w:style w:type="paragraph" w:customStyle="1" w:styleId="SubHeading1">
    <w:name w:val="SubHeading1"/>
    <w:basedOn w:val="HeadingBase"/>
    <w:rsid w:val="00CB66D9"/>
    <w:pPr>
      <w:spacing w:before="240" w:after="60"/>
    </w:pPr>
    <w:rPr>
      <w:color w:val="918585"/>
      <w:sz w:val="22"/>
    </w:rPr>
  </w:style>
  <w:style w:type="paragraph" w:customStyle="1" w:styleId="SideHeading">
    <w:name w:val="Side Heading"/>
    <w:basedOn w:val="HeadingBase"/>
    <w:rsid w:val="00CB6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6D9"/>
    <w:pPr>
      <w:tabs>
        <w:tab w:val="num" w:pos="360"/>
      </w:tabs>
    </w:pPr>
  </w:style>
  <w:style w:type="paragraph" w:styleId="PlainText">
    <w:name w:val="Plain Text"/>
    <w:basedOn w:val="Normal"/>
    <w:link w:val="PlainTextChar"/>
    <w:rsid w:val="00CB66D9"/>
    <w:rPr>
      <w:sz w:val="20"/>
    </w:rPr>
  </w:style>
  <w:style w:type="character" w:customStyle="1" w:styleId="PlainTextChar">
    <w:name w:val="Plain Text Char"/>
    <w:basedOn w:val="DefaultParagraphFont"/>
    <w:link w:val="PlainText"/>
    <w:rsid w:val="00CB66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66D9"/>
    <w:rPr>
      <w:b/>
      <w:smallCaps/>
    </w:rPr>
  </w:style>
  <w:style w:type="paragraph" w:customStyle="1" w:styleId="TableListNumber">
    <w:name w:val="Table List Number"/>
    <w:basedOn w:val="ListNumber"/>
    <w:rsid w:val="00CB66D9"/>
    <w:pPr>
      <w:numPr>
        <w:numId w:val="0"/>
      </w:numPr>
    </w:pPr>
  </w:style>
  <w:style w:type="paragraph" w:styleId="TOC4">
    <w:name w:val="toc 4"/>
    <w:basedOn w:val="TOCBase"/>
    <w:next w:val="Normal"/>
    <w:semiHidden/>
    <w:rsid w:val="00CB66D9"/>
    <w:pPr>
      <w:tabs>
        <w:tab w:val="right" w:leader="dot" w:pos="9071"/>
      </w:tabs>
      <w:ind w:left="1701"/>
    </w:pPr>
  </w:style>
  <w:style w:type="paragraph" w:customStyle="1" w:styleId="ListAlpha">
    <w:name w:val="List Alpha"/>
    <w:basedOn w:val="List"/>
    <w:rsid w:val="00CB66D9"/>
    <w:pPr>
      <w:numPr>
        <w:numId w:val="8"/>
      </w:numPr>
    </w:pPr>
  </w:style>
  <w:style w:type="paragraph" w:customStyle="1" w:styleId="ListAlpha2">
    <w:name w:val="List Alpha 2"/>
    <w:basedOn w:val="List2"/>
    <w:rsid w:val="00CB66D9"/>
    <w:pPr>
      <w:numPr>
        <w:numId w:val="7"/>
      </w:numPr>
    </w:pPr>
  </w:style>
  <w:style w:type="paragraph" w:styleId="List3">
    <w:name w:val="List 3"/>
    <w:basedOn w:val="BodyText"/>
    <w:rsid w:val="00CB66D9"/>
    <w:pPr>
      <w:tabs>
        <w:tab w:val="left" w:pos="1021"/>
      </w:tabs>
      <w:spacing w:before="60" w:after="60"/>
      <w:ind w:left="1020" w:hanging="340"/>
    </w:pPr>
  </w:style>
  <w:style w:type="paragraph" w:styleId="List4">
    <w:name w:val="List 4"/>
    <w:basedOn w:val="BodyText"/>
    <w:rsid w:val="00CB66D9"/>
    <w:pPr>
      <w:tabs>
        <w:tab w:val="left" w:pos="1361"/>
      </w:tabs>
      <w:spacing w:before="60" w:after="60"/>
      <w:ind w:left="1361" w:hanging="340"/>
    </w:pPr>
  </w:style>
  <w:style w:type="paragraph" w:styleId="List5">
    <w:name w:val="List 5"/>
    <w:basedOn w:val="BodyText"/>
    <w:rsid w:val="00CB66D9"/>
    <w:pPr>
      <w:tabs>
        <w:tab w:val="left" w:pos="1701"/>
      </w:tabs>
      <w:spacing w:before="60" w:after="60"/>
      <w:ind w:left="1701" w:hanging="340"/>
    </w:pPr>
  </w:style>
  <w:style w:type="paragraph" w:styleId="ListBullet3">
    <w:name w:val="List Bullet 3"/>
    <w:basedOn w:val="List3"/>
    <w:rsid w:val="00CB66D9"/>
    <w:pPr>
      <w:numPr>
        <w:numId w:val="14"/>
      </w:numPr>
      <w:tabs>
        <w:tab w:val="clear" w:pos="1021"/>
      </w:tabs>
      <w:ind w:left="1037" w:hanging="357"/>
    </w:pPr>
  </w:style>
  <w:style w:type="paragraph" w:styleId="ListBullet4">
    <w:name w:val="List Bullet 4"/>
    <w:basedOn w:val="List4"/>
    <w:rsid w:val="00CB66D9"/>
    <w:pPr>
      <w:numPr>
        <w:numId w:val="2"/>
      </w:numPr>
    </w:pPr>
  </w:style>
  <w:style w:type="paragraph" w:styleId="ListBullet5">
    <w:name w:val="List Bullet 5"/>
    <w:basedOn w:val="List5"/>
    <w:rsid w:val="00CB66D9"/>
    <w:pPr>
      <w:numPr>
        <w:numId w:val="3"/>
      </w:numPr>
    </w:pPr>
  </w:style>
  <w:style w:type="paragraph" w:styleId="ListContinue2">
    <w:name w:val="List Continue 2"/>
    <w:basedOn w:val="List2"/>
    <w:rsid w:val="00CB66D9"/>
    <w:pPr>
      <w:ind w:firstLine="0"/>
    </w:pPr>
  </w:style>
  <w:style w:type="paragraph" w:styleId="ListContinue3">
    <w:name w:val="List Continue 3"/>
    <w:basedOn w:val="List3"/>
    <w:rsid w:val="00CB66D9"/>
    <w:pPr>
      <w:ind w:left="1021" w:firstLine="0"/>
    </w:pPr>
  </w:style>
  <w:style w:type="paragraph" w:styleId="ListContinue4">
    <w:name w:val="List Continue 4"/>
    <w:basedOn w:val="List4"/>
    <w:rsid w:val="00CB66D9"/>
    <w:pPr>
      <w:ind w:firstLine="0"/>
    </w:pPr>
  </w:style>
  <w:style w:type="paragraph" w:styleId="ListContinue5">
    <w:name w:val="List Continue 5"/>
    <w:basedOn w:val="List5"/>
    <w:rsid w:val="00CB66D9"/>
    <w:pPr>
      <w:ind w:firstLine="0"/>
    </w:pPr>
  </w:style>
  <w:style w:type="paragraph" w:styleId="ListNumber3">
    <w:name w:val="List Number 3"/>
    <w:basedOn w:val="List3"/>
    <w:rsid w:val="00CB66D9"/>
    <w:pPr>
      <w:numPr>
        <w:numId w:val="4"/>
      </w:numPr>
    </w:pPr>
  </w:style>
  <w:style w:type="paragraph" w:styleId="ListNumber4">
    <w:name w:val="List Number 4"/>
    <w:basedOn w:val="List4"/>
    <w:rsid w:val="00CB66D9"/>
    <w:pPr>
      <w:numPr>
        <w:numId w:val="5"/>
      </w:numPr>
    </w:pPr>
  </w:style>
  <w:style w:type="paragraph" w:styleId="ListNumber5">
    <w:name w:val="List Number 5"/>
    <w:basedOn w:val="List5"/>
    <w:rsid w:val="00CB66D9"/>
    <w:pPr>
      <w:numPr>
        <w:numId w:val="6"/>
      </w:numPr>
    </w:pPr>
  </w:style>
  <w:style w:type="paragraph" w:styleId="BlockText">
    <w:name w:val="Block Text"/>
    <w:basedOn w:val="Normal"/>
    <w:rsid w:val="00CB66D9"/>
    <w:pPr>
      <w:spacing w:after="120"/>
      <w:ind w:left="1440" w:right="1440"/>
    </w:pPr>
  </w:style>
  <w:style w:type="character" w:customStyle="1" w:styleId="Subscript">
    <w:name w:val="Subscript"/>
    <w:basedOn w:val="DefaultParagraphFont"/>
    <w:rsid w:val="00CB66D9"/>
    <w:rPr>
      <w:sz w:val="16"/>
      <w:vertAlign w:val="subscript"/>
    </w:rPr>
  </w:style>
  <w:style w:type="character" w:customStyle="1" w:styleId="Superscript">
    <w:name w:val="Superscript"/>
    <w:basedOn w:val="DefaultParagraphFont"/>
    <w:rsid w:val="00CB66D9"/>
    <w:rPr>
      <w:sz w:val="16"/>
      <w:vertAlign w:val="superscript"/>
    </w:rPr>
  </w:style>
  <w:style w:type="character" w:customStyle="1" w:styleId="Symbols">
    <w:name w:val="Symbols"/>
    <w:basedOn w:val="DefaultParagraphFont"/>
    <w:rsid w:val="00CB66D9"/>
    <w:rPr>
      <w:rFonts w:ascii="Symbol" w:hAnsi="Symbol"/>
    </w:rPr>
  </w:style>
  <w:style w:type="character" w:customStyle="1" w:styleId="MenuOptions">
    <w:name w:val="Menu Options"/>
    <w:basedOn w:val="DefaultParagraphFont"/>
    <w:rsid w:val="00CB66D9"/>
    <w:rPr>
      <w:rFonts w:ascii="Arial Narrow" w:hAnsi="Arial Narrow"/>
      <w:smallCaps/>
    </w:rPr>
  </w:style>
  <w:style w:type="character" w:customStyle="1" w:styleId="Buttons">
    <w:name w:val="Buttons"/>
    <w:basedOn w:val="DefaultParagraphFont"/>
    <w:rsid w:val="00CB66D9"/>
    <w:rPr>
      <w:b/>
    </w:rPr>
  </w:style>
  <w:style w:type="character" w:customStyle="1" w:styleId="Underlined">
    <w:name w:val="Underlined"/>
    <w:basedOn w:val="DefaultParagraphFont"/>
    <w:rsid w:val="00CB66D9"/>
    <w:rPr>
      <w:u w:val="single"/>
    </w:rPr>
  </w:style>
  <w:style w:type="paragraph" w:customStyle="1" w:styleId="TableBodyTextRight">
    <w:name w:val="Table Body Text Right"/>
    <w:basedOn w:val="TableBodyText"/>
    <w:rsid w:val="00CB66D9"/>
    <w:pPr>
      <w:widowControl w:val="0"/>
      <w:autoSpaceDE w:val="0"/>
      <w:autoSpaceDN w:val="0"/>
      <w:adjustRightInd w:val="0"/>
      <w:jc w:val="right"/>
    </w:pPr>
    <w:rPr>
      <w:rFonts w:cs="Arial"/>
      <w:szCs w:val="18"/>
    </w:rPr>
  </w:style>
  <w:style w:type="paragraph" w:customStyle="1" w:styleId="CopyrightText">
    <w:name w:val="Copyright Text"/>
    <w:basedOn w:val="BodyText"/>
    <w:rsid w:val="00CB66D9"/>
    <w:rPr>
      <w:sz w:val="18"/>
    </w:rPr>
  </w:style>
  <w:style w:type="paragraph" w:customStyle="1" w:styleId="BodySmallRight">
    <w:name w:val="Body Small Right"/>
    <w:basedOn w:val="BodyTextRight"/>
    <w:rsid w:val="00CB66D9"/>
    <w:rPr>
      <w:sz w:val="18"/>
      <w:szCs w:val="18"/>
    </w:rPr>
  </w:style>
  <w:style w:type="paragraph" w:customStyle="1" w:styleId="MarginEdition">
    <w:name w:val="Margin Edition"/>
    <w:basedOn w:val="MarginNote"/>
    <w:rsid w:val="00CB66D9"/>
    <w:pPr>
      <w:spacing w:before="0" w:after="0"/>
    </w:pPr>
    <w:rPr>
      <w:rFonts w:ascii="Times New Roman" w:hAnsi="Times New Roman"/>
      <w:color w:val="999999"/>
    </w:rPr>
  </w:style>
  <w:style w:type="paragraph" w:customStyle="1" w:styleId="Spacer">
    <w:name w:val="Spacer"/>
    <w:basedOn w:val="Normal"/>
    <w:rsid w:val="00CB66D9"/>
    <w:rPr>
      <w:sz w:val="2"/>
      <w:szCs w:val="2"/>
    </w:rPr>
  </w:style>
  <w:style w:type="character" w:customStyle="1" w:styleId="Small">
    <w:name w:val="Small"/>
    <w:basedOn w:val="DefaultParagraphFont"/>
    <w:rsid w:val="00CB66D9"/>
    <w:rPr>
      <w:sz w:val="16"/>
    </w:rPr>
  </w:style>
  <w:style w:type="paragraph" w:customStyle="1" w:styleId="WideTable">
    <w:name w:val="Wide Table"/>
    <w:basedOn w:val="Normal"/>
    <w:rsid w:val="00CB66D9"/>
    <w:pPr>
      <w:ind w:left="-1418"/>
    </w:pPr>
    <w:rPr>
      <w:sz w:val="2"/>
      <w:szCs w:val="2"/>
    </w:rPr>
  </w:style>
  <w:style w:type="character" w:styleId="PageNumber">
    <w:name w:val="page number"/>
    <w:basedOn w:val="DefaultParagraphFont"/>
    <w:rsid w:val="00CB66D9"/>
  </w:style>
  <w:style w:type="paragraph" w:styleId="Quote">
    <w:name w:val="Quote"/>
    <w:basedOn w:val="Heading1"/>
    <w:link w:val="QuoteChar"/>
    <w:qFormat/>
    <w:rsid w:val="00CB66D9"/>
    <w:rPr>
      <w:b w:val="0"/>
      <w:sz w:val="72"/>
      <w:szCs w:val="72"/>
      <w:lang w:val="en-NZ"/>
    </w:rPr>
  </w:style>
  <w:style w:type="character" w:customStyle="1" w:styleId="QuoteChar">
    <w:name w:val="Quote Char"/>
    <w:basedOn w:val="DefaultParagraphFont"/>
    <w:link w:val="Quote"/>
    <w:rsid w:val="00CB6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6D9"/>
    <w:pPr>
      <w:pageBreakBefore/>
    </w:pPr>
  </w:style>
  <w:style w:type="paragraph" w:customStyle="1" w:styleId="Border">
    <w:name w:val="Border"/>
    <w:basedOn w:val="Normal"/>
    <w:qFormat/>
    <w:rsid w:val="00CB6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6D9"/>
    <w:rPr>
      <w:b/>
      <w:bCs/>
      <w:i/>
      <w:iCs/>
      <w:color w:val="auto"/>
    </w:rPr>
  </w:style>
  <w:style w:type="paragraph" w:styleId="IntenseQuote">
    <w:name w:val="Intense Quote"/>
    <w:basedOn w:val="Normal"/>
    <w:next w:val="Normal"/>
    <w:link w:val="IntenseQuoteChar"/>
    <w:uiPriority w:val="30"/>
    <w:qFormat/>
    <w:rsid w:val="00CB6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6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66D9"/>
    <w:rPr>
      <w:smallCaps/>
      <w:color w:val="auto"/>
      <w:u w:val="single"/>
    </w:rPr>
  </w:style>
  <w:style w:type="character" w:styleId="IntenseReference">
    <w:name w:val="Intense Reference"/>
    <w:basedOn w:val="DefaultParagraphFont"/>
    <w:uiPriority w:val="32"/>
    <w:qFormat/>
    <w:rsid w:val="00CB66D9"/>
    <w:rPr>
      <w:b/>
      <w:bCs/>
      <w:smallCaps/>
      <w:color w:val="auto"/>
      <w:spacing w:val="5"/>
      <w:u w:val="single"/>
    </w:rPr>
  </w:style>
  <w:style w:type="paragraph" w:customStyle="1" w:styleId="2ColumnHeading">
    <w:name w:val="2Column Heading"/>
    <w:basedOn w:val="BodyText"/>
    <w:qFormat/>
    <w:rsid w:val="00CB66D9"/>
    <w:pPr>
      <w:spacing w:after="60"/>
      <w:ind w:left="-2268"/>
    </w:pPr>
    <w:rPr>
      <w:b/>
    </w:rPr>
  </w:style>
  <w:style w:type="paragraph" w:customStyle="1" w:styleId="Heading1TOC">
    <w:name w:val="Heading1 TOC"/>
    <w:basedOn w:val="Normal"/>
    <w:qFormat/>
    <w:rsid w:val="00CB66D9"/>
    <w:pPr>
      <w:spacing w:before="240" w:after="120"/>
    </w:pPr>
    <w:rPr>
      <w:rFonts w:ascii="Times New Roman" w:hAnsi="Times New Roman"/>
      <w:b/>
      <w:sz w:val="32"/>
    </w:rPr>
  </w:style>
  <w:style w:type="paragraph" w:customStyle="1" w:styleId="Heading2TOC">
    <w:name w:val="Heading2 TOC"/>
    <w:basedOn w:val="Normal"/>
    <w:qFormat/>
    <w:rsid w:val="00CB66D9"/>
    <w:pPr>
      <w:spacing w:before="240" w:after="60"/>
    </w:pPr>
    <w:rPr>
      <w:rFonts w:ascii="Times New Roman" w:hAnsi="Times New Roman"/>
      <w:b/>
      <w:sz w:val="28"/>
    </w:rPr>
  </w:style>
  <w:style w:type="character" w:customStyle="1" w:styleId="Underline">
    <w:name w:val="Underline"/>
    <w:basedOn w:val="DefaultParagraphFont"/>
    <w:qFormat/>
    <w:rsid w:val="00CB66D9"/>
    <w:rPr>
      <w:u w:val="single"/>
    </w:rPr>
  </w:style>
  <w:style w:type="character" w:customStyle="1" w:styleId="BoldandItalics">
    <w:name w:val="Bold and Italics"/>
    <w:qFormat/>
    <w:rsid w:val="00CB66D9"/>
    <w:rPr>
      <w:b/>
      <w:i/>
      <w:u w:val="none"/>
    </w:rPr>
  </w:style>
  <w:style w:type="paragraph" w:styleId="BalloonText">
    <w:name w:val="Balloon Text"/>
    <w:basedOn w:val="Normal"/>
    <w:link w:val="BalloonTextChar"/>
    <w:rsid w:val="00CB66D9"/>
    <w:rPr>
      <w:rFonts w:ascii="Tahoma" w:hAnsi="Tahoma" w:cs="Tahoma"/>
      <w:sz w:val="16"/>
      <w:szCs w:val="16"/>
    </w:rPr>
  </w:style>
  <w:style w:type="character" w:customStyle="1" w:styleId="BalloonTextChar">
    <w:name w:val="Balloon Text Char"/>
    <w:basedOn w:val="DefaultParagraphFont"/>
    <w:link w:val="BalloonText"/>
    <w:rsid w:val="00CB66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66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6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1054</Words>
  <Characters>6320</Characters>
  <Application>Microsoft Office Word</Application>
  <DocSecurity>0</DocSecurity>
  <Lines>236</Lines>
  <Paragraphs>124</Paragraphs>
  <ScaleCrop>false</ScaleCrop>
  <Company>Author-it Software Corporation Ltd.</Company>
  <LinksUpToDate>false</LinksUpToDate>
  <CharactersWithSpaces>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AHCARB501A Assess trees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2012-05-26T12:42:00Z</dcterms:created>
  <dcterms:modified xsi:type="dcterms:W3CDTF">2012-05-26T12:42:00Z</dcterms:modified>
</cp:coreProperties>
</file>