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FCD" w:rsidP="00032FCD">
      <w:pPr>
        <w:pStyle w:val="Title"/>
      </w:pPr>
      <w:r>
        <w:fldChar w:fldCharType="begin"/>
      </w:r>
      <w:r>
        <w:instrText xml:space="preserve"> TITLE   \* MERGEFORMAT </w:instrText>
      </w:r>
      <w:r>
        <w:fldChar w:fldCharType="separate"/>
      </w:r>
      <w:r>
        <w:t>AHCARB204A Undertake standard climbing techniques</w:t>
      </w:r>
      <w:r>
        <w:fldChar w:fldCharType="end"/>
      </w:r>
    </w:p>
    <w:p w:rsidR="00032FCD" w:rsidP="00032FCD">
      <w:pPr>
        <w:pStyle w:val="Version"/>
        <w:sectPr w:rsidSect="008F2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FAE" w:rsidP="008F2FAE">
      <w:pPr>
        <w:pStyle w:val="SuperHeading"/>
      </w:pPr>
      <w:r w:rsidRPr="008F2FAE">
        <w:t>AHCARB204A Undertake standard climbing techniques</w:t>
      </w:r>
    </w:p>
    <w:p w:rsidR="00000000" w:rsidRPr="008F2FAE" w:rsidP="008F2FAE">
      <w:pPr>
        <w:pStyle w:val="Heading1"/>
      </w:pPr>
      <w:bookmarkStart w:id="1" w:name="O_267636"/>
      <w:bookmarkEnd w:id="1"/>
      <w:r w:rsidRPr="008F2FAE">
        <w:t>Modification History</w:t>
      </w:r>
    </w:p>
    <w:p w:rsidR="00000000" w:rsidRPr="008F2FAE" w:rsidP="008F2FAE">
      <w:pPr>
        <w:pStyle w:val="BodyText"/>
      </w:pPr>
      <w:r w:rsidRPr="008F2FAE">
        <w:t>Not Applicable</w:t>
      </w:r>
    </w:p>
    <w:p w:rsidR="00000000" w:rsidRPr="008F2FAE" w:rsidP="008F2FAE">
      <w:pPr>
        <w:pStyle w:val="AllowPageBreak"/>
      </w:pPr>
    </w:p>
    <w:p w:rsidR="00000000" w:rsidRPr="008F2FAE" w:rsidP="008F2FAE">
      <w:pPr>
        <w:pStyle w:val="Heading1"/>
      </w:pPr>
      <w:bookmarkStart w:id="2" w:name="O_186595"/>
      <w:bookmarkEnd w:id="2"/>
      <w:r w:rsidRPr="008F2FAE">
        <w:t>Unit Descriptor</w:t>
      </w:r>
    </w:p>
    <w:tbl>
      <w:tblPr>
        <w:tblW w:w="0" w:type="auto"/>
        <w:tblLayout w:type="fixed"/>
        <w:tblCellMar>
          <w:left w:w="62" w:type="dxa"/>
          <w:right w:w="62" w:type="dxa"/>
        </w:tblCellMar>
        <w:tblLook w:val="0000"/>
      </w:tblPr>
      <w:tblGrid>
        <w:gridCol w:w="2669"/>
        <w:gridCol w:w="5853"/>
      </w:tblGrid>
      <w:tr w:rsidTr="00032FC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t>This unit covers the process of climbing small trees with ropes and harness for the purpose of prunin</w:t>
            </w:r>
            <w:r w:rsidRPr="008F2FAE">
              <w:t xml:space="preserve">g and defines the standard required to:  carry out pre-operational and safety checks;  identify and report site and tree hazards and implement risk controls;  select, prepare and inspect ropes, harnesses and other equipment associated with climbing trees; </w:t>
            </w:r>
            <w:r w:rsidRPr="008F2FAE">
              <w:t xml:space="preserve"> safely climb/ascend and descend a tree with rope and harness;  climb using documented low risk work methods;  inspect for faults and store ropes, harnesses and other climbing and safety equipment and record and replace if worn or faulty.</w:t>
            </w:r>
          </w:p>
        </w:tc>
      </w:tr>
    </w:tbl>
    <w:p w:rsidR="00032FCD" w:rsidP="008F2FAE">
      <w:pPr>
        <w:pStyle w:val="BodyText"/>
      </w:pPr>
    </w:p>
    <w:p w:rsidR="00032FCD" w:rsidP="008F2FAE">
      <w:pPr>
        <w:pStyle w:val="BodyText"/>
      </w:pPr>
    </w:p>
    <w:p w:rsidR="00000000" w:rsidRPr="008F2FAE" w:rsidP="008F2FAE">
      <w:pPr>
        <w:pStyle w:val="Heading1"/>
      </w:pPr>
      <w:bookmarkStart w:id="3" w:name="O_186599"/>
      <w:bookmarkEnd w:id="3"/>
      <w:r w:rsidRPr="008F2FAE">
        <w:t>Application of the Unit</w:t>
      </w:r>
    </w:p>
    <w:tbl>
      <w:tblPr>
        <w:tblW w:w="0" w:type="auto"/>
        <w:tblLayout w:type="fixed"/>
        <w:tblCellMar>
          <w:left w:w="62" w:type="dxa"/>
          <w:right w:w="62" w:type="dxa"/>
        </w:tblCellMar>
        <w:tblLook w:val="0000"/>
      </w:tblPr>
      <w:tblGrid>
        <w:gridCol w:w="2755"/>
        <w:gridCol w:w="5767"/>
      </w:tblGrid>
      <w:tr w:rsidTr="00032FC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t>This unit applies to the basic techniques used to climb trees in Arboriculture and applies to a climbing tree worker.  This standard involves working under routine supervision with intermittent checki</w:t>
            </w:r>
            <w:r w:rsidRPr="008F2FAE">
              <w:t>ng by supervisors or qualified arborists.  Climbing techniques follow documented low risk work methods and procedures.</w:t>
            </w:r>
          </w:p>
        </w:tc>
      </w:tr>
    </w:tbl>
    <w:p w:rsidR="00032FCD" w:rsidP="008F2FAE">
      <w:pPr>
        <w:pStyle w:val="BodyText"/>
      </w:pPr>
    </w:p>
    <w:p w:rsidR="00032FCD" w:rsidP="008F2FAE">
      <w:pPr>
        <w:pStyle w:val="BodyText"/>
      </w:pPr>
    </w:p>
    <w:p w:rsidR="00000000" w:rsidRPr="008F2FAE" w:rsidP="008F2FAE">
      <w:pPr>
        <w:pStyle w:val="Heading1"/>
      </w:pPr>
      <w:bookmarkStart w:id="4" w:name="O_275896"/>
      <w:bookmarkEnd w:id="4"/>
      <w:r w:rsidRPr="008F2FAE">
        <w:t>Licensing/Regulatory Information</w:t>
      </w:r>
    </w:p>
    <w:p w:rsidR="00000000" w:rsidRPr="008F2FAE" w:rsidP="008F2FAE">
      <w:pPr>
        <w:pStyle w:val="BodyText"/>
      </w:pPr>
      <w:r w:rsidRPr="008F2FAE">
        <w:t>Not Applicable</w:t>
      </w:r>
    </w:p>
    <w:p w:rsidR="00000000" w:rsidRPr="008F2FAE" w:rsidP="008F2FAE">
      <w:pPr>
        <w:pStyle w:val="AllowPageBreak"/>
      </w:pPr>
    </w:p>
    <w:p w:rsidR="00000000" w:rsidRPr="008F2FAE" w:rsidP="008F2FAE">
      <w:pPr>
        <w:pStyle w:val="Heading1"/>
      </w:pPr>
      <w:bookmarkStart w:id="5" w:name="O_186597"/>
      <w:bookmarkEnd w:id="5"/>
      <w:r w:rsidRPr="008F2FAE">
        <w:t>Pre-Requisites</w:t>
      </w:r>
    </w:p>
    <w:tbl>
      <w:tblPr>
        <w:tblW w:w="0" w:type="auto"/>
        <w:tblLayout w:type="fixed"/>
        <w:tblCellMar>
          <w:left w:w="62" w:type="dxa"/>
          <w:right w:w="62" w:type="dxa"/>
        </w:tblCellMar>
        <w:tblLook w:val="0000"/>
      </w:tblPr>
      <w:tblGrid>
        <w:gridCol w:w="2775"/>
        <w:gridCol w:w="1295"/>
        <w:gridCol w:w="4452"/>
      </w:tblGrid>
      <w:tr w:rsidTr="00032F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p>
        </w:tc>
      </w:tr>
      <w:tr w:rsidTr="00032F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p>
        </w:tc>
      </w:tr>
      <w:tr w:rsidTr="00032F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p>
        </w:tc>
      </w:tr>
    </w:tbl>
    <w:p w:rsidR="00032FCD" w:rsidP="008F2FAE">
      <w:pPr>
        <w:pStyle w:val="BodyText"/>
      </w:pPr>
    </w:p>
    <w:p w:rsidR="00032FCD" w:rsidP="008F2FAE">
      <w:pPr>
        <w:pStyle w:val="BodyText"/>
      </w:pPr>
    </w:p>
    <w:p w:rsidR="00000000" w:rsidRPr="008F2FAE" w:rsidP="008F2FAE">
      <w:pPr>
        <w:pStyle w:val="Heading1"/>
      </w:pPr>
      <w:bookmarkStart w:id="6" w:name="O_186596"/>
      <w:bookmarkEnd w:id="6"/>
      <w:r w:rsidRPr="008F2FAE">
        <w:t>Employability Skills Information</w:t>
      </w:r>
    </w:p>
    <w:tbl>
      <w:tblPr>
        <w:tblW w:w="0" w:type="auto"/>
        <w:tblLayout w:type="fixed"/>
        <w:tblCellMar>
          <w:left w:w="62" w:type="dxa"/>
          <w:right w:w="62" w:type="dxa"/>
        </w:tblCellMar>
        <w:tblLook w:val="0000"/>
      </w:tblPr>
      <w:tblGrid>
        <w:gridCol w:w="2802"/>
        <w:gridCol w:w="5720"/>
      </w:tblGrid>
      <w:tr w:rsidTr="00032F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t>This unit contains employability skills.</w:t>
            </w:r>
          </w:p>
        </w:tc>
      </w:tr>
    </w:tbl>
    <w:p w:rsidR="00032FCD" w:rsidP="008F2FAE">
      <w:pPr>
        <w:pStyle w:val="BodyText"/>
      </w:pPr>
    </w:p>
    <w:p w:rsidR="00032FCD" w:rsidP="008F2FAE">
      <w:pPr>
        <w:pStyle w:val="BodyText"/>
      </w:pPr>
    </w:p>
    <w:p w:rsidR="00000000" w:rsidRPr="008F2FAE" w:rsidP="008F2FAE">
      <w:pPr>
        <w:pStyle w:val="Heading1"/>
      </w:pPr>
      <w:bookmarkStart w:id="7" w:name="O_285682"/>
      <w:bookmarkEnd w:id="7"/>
      <w:r w:rsidRPr="008F2FAE">
        <w:t>Elements and Performance Criteria Pre-Content</w:t>
      </w:r>
    </w:p>
    <w:p w:rsidR="00000000" w:rsidRPr="008F2FAE" w:rsidP="008F2FAE">
      <w:pPr>
        <w:pStyle w:val="BodyText"/>
      </w:pPr>
      <w:r w:rsidRPr="008F2FAE">
        <w:t>Not Applicable</w:t>
      </w:r>
    </w:p>
    <w:p w:rsidR="00000000" w:rsidRPr="008F2FAE" w:rsidP="008F2FAE">
      <w:pPr>
        <w:pStyle w:val="AllowPageBreak"/>
      </w:pPr>
    </w:p>
    <w:p w:rsidR="00000000" w:rsidRPr="008F2FAE" w:rsidP="008F2FAE">
      <w:pPr>
        <w:pStyle w:val="Heading1"/>
      </w:pPr>
      <w:bookmarkStart w:id="8" w:name="O_232349"/>
      <w:bookmarkEnd w:id="8"/>
      <w:r w:rsidRPr="008F2FAE">
        <w:t>Elements and Performance Criteria</w:t>
      </w:r>
    </w:p>
    <w:tbl>
      <w:tblPr>
        <w:tblW w:w="0" w:type="auto"/>
        <w:tblLayout w:type="fixed"/>
        <w:tblCellMar>
          <w:left w:w="62" w:type="dxa"/>
          <w:right w:w="62" w:type="dxa"/>
        </w:tblCellMar>
        <w:tblLook w:val="0000"/>
      </w:tblPr>
      <w:tblGrid>
        <w:gridCol w:w="2563"/>
        <w:gridCol w:w="5959"/>
      </w:tblGrid>
      <w:tr w:rsidTr="00032FCD">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PERFORMANCE CRITERIA</w:t>
            </w:r>
          </w:p>
        </w:tc>
      </w:tr>
      <w:tr w:rsidTr="00032FC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p>
        </w:tc>
      </w:tr>
      <w:tr w:rsidTr="00032FC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List"/>
              <w:rPr>
                <w:lang w:val="en-NZ"/>
              </w:rPr>
            </w:pPr>
            <w:r w:rsidRPr="008F2FAE">
              <w:t>1.</w:t>
            </w:r>
            <w:r w:rsidRPr="008F2FAE">
              <w:tab/>
              <w:t>Prepare for climbing operations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List2"/>
            </w:pPr>
            <w:r w:rsidRPr="008F2FAE">
              <w:t>1.1.</w:t>
            </w:r>
            <w:r w:rsidRPr="008F2FAE">
              <w:tab/>
              <w:t>Climbing instructions and methods are determined according to enterprise Standard Operating Procedures (SOPs).</w:t>
            </w:r>
          </w:p>
          <w:p w:rsidR="00000000" w:rsidRPr="008F2FAE" w:rsidP="008F2FAE">
            <w:pPr>
              <w:pStyle w:val="List2"/>
            </w:pPr>
            <w:r w:rsidRPr="008F2FAE">
              <w:t>1.2.</w:t>
            </w:r>
            <w:r w:rsidRPr="008F2FAE">
              <w:tab/>
            </w:r>
            <w:r w:rsidRPr="008F2FAE">
              <w:t>Hazards associated with the climb are identified and reported to the supervisor.</w:t>
            </w:r>
          </w:p>
          <w:p w:rsidR="00000000" w:rsidP="008F2FAE">
            <w:pPr>
              <w:pStyle w:val="List2"/>
              <w:rPr>
                <w:lang w:val="en-NZ"/>
              </w:rPr>
            </w:pPr>
            <w:r w:rsidRPr="008F2FAE">
              <w:t>1.3.</w:t>
            </w:r>
            <w:r w:rsidRPr="008F2FAE">
              <w:tab/>
              <w:t>Climbing tools and equipment are selected, prepared and used according to supervisor's instructions and manufacturer's guidelines.</w:t>
            </w:r>
          </w:p>
        </w:tc>
      </w:tr>
      <w:tr w:rsidTr="00032FC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List"/>
              <w:rPr>
                <w:lang w:val="en-NZ"/>
              </w:rPr>
            </w:pPr>
            <w:r w:rsidRPr="008F2FAE">
              <w:t>2.</w:t>
            </w:r>
            <w:r w:rsidRPr="008F2FAE">
              <w:tab/>
              <w:t>Tie knots required for tree climbin</w:t>
            </w:r>
            <w:r w:rsidRPr="008F2FAE">
              <w:t>g operations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List2"/>
            </w:pPr>
            <w:r w:rsidRPr="008F2FAE">
              <w:t>2.1.</w:t>
            </w:r>
            <w:r w:rsidRPr="008F2FAE">
              <w:tab/>
              <w:t>Ropes specific to the task are selected and inspected for wear, damage and soundness.</w:t>
            </w:r>
          </w:p>
          <w:p w:rsidR="00000000" w:rsidRPr="008F2FAE" w:rsidP="008F2FAE">
            <w:pPr>
              <w:pStyle w:val="List2"/>
            </w:pPr>
            <w:r w:rsidRPr="008F2FAE">
              <w:t>2.2.</w:t>
            </w:r>
            <w:r w:rsidRPr="008F2FAE">
              <w:tab/>
              <w:t>Industry recognised knots are used in accordance with the required application.</w:t>
            </w:r>
          </w:p>
          <w:p w:rsidR="00000000" w:rsidP="008F2FAE">
            <w:pPr>
              <w:pStyle w:val="List2"/>
              <w:rPr>
                <w:lang w:val="en-NZ"/>
              </w:rPr>
            </w:pPr>
            <w:r w:rsidRPr="008F2FAE">
              <w:t>2.3.</w:t>
            </w:r>
            <w:r w:rsidRPr="008F2FAE">
              <w:tab/>
              <w:t>All knots are checked on completion in accordance with establi</w:t>
            </w:r>
            <w:r w:rsidRPr="008F2FAE">
              <w:t>shed workplace practice.</w:t>
            </w:r>
          </w:p>
        </w:tc>
      </w:tr>
      <w:tr w:rsidTr="00032FCD">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List"/>
              <w:rPr>
                <w:lang w:val="en-NZ"/>
              </w:rPr>
            </w:pPr>
            <w:r w:rsidRPr="008F2FAE">
              <w:t>3.</w:t>
            </w:r>
            <w:r w:rsidRPr="008F2FAE">
              <w:tab/>
              <w:t>Climb trees in a low hazard work environment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List2"/>
            </w:pPr>
            <w:r w:rsidRPr="008F2FAE">
              <w:t>3.1.</w:t>
            </w:r>
            <w:r w:rsidRPr="008F2FAE">
              <w:tab/>
              <w:t>Personal Protective Equipment (PPE) and safety equipment is selected, maintained and used according to enterprise procedures.</w:t>
            </w:r>
          </w:p>
          <w:p w:rsidR="00000000" w:rsidRPr="008F2FAE" w:rsidP="008F2FAE">
            <w:pPr>
              <w:pStyle w:val="List2"/>
            </w:pPr>
            <w:r w:rsidRPr="008F2FAE">
              <w:t>3.2.</w:t>
            </w:r>
            <w:r w:rsidRPr="008F2FAE">
              <w:tab/>
              <w:t>Climbing is undertaken using standard industry</w:t>
            </w:r>
            <w:r w:rsidRPr="008F2FAE">
              <w:t xml:space="preserve"> methods, enterprise SOPs and according to Occupational Health and Safety (OHS) requirements.</w:t>
            </w:r>
          </w:p>
        </w:tc>
      </w:tr>
    </w:tbl>
    <w:p w:rsidR="00032FCD" w:rsidP="008F2FAE">
      <w:pPr>
        <w:pStyle w:val="BodyText"/>
      </w:pPr>
    </w:p>
    <w:p w:rsidR="00032FCD" w:rsidP="008F2FAE">
      <w:pPr>
        <w:pStyle w:val="BodyText"/>
      </w:pPr>
    </w:p>
    <w:p w:rsidR="00000000" w:rsidRPr="008F2FAE" w:rsidP="008F2FAE">
      <w:pPr>
        <w:pStyle w:val="Heading1"/>
      </w:pPr>
      <w:bookmarkStart w:id="9" w:name="O_256299"/>
      <w:bookmarkEnd w:id="9"/>
      <w:r w:rsidRPr="008F2FAE">
        <w:t>Required Skills and Knowledge</w:t>
      </w:r>
    </w:p>
    <w:tbl>
      <w:tblPr>
        <w:tblW w:w="0" w:type="auto"/>
        <w:tblLayout w:type="fixed"/>
        <w:tblCellMar>
          <w:left w:w="62" w:type="dxa"/>
          <w:right w:w="62" w:type="dxa"/>
        </w:tblCellMar>
        <w:tblLook w:val="0000"/>
      </w:tblPr>
      <w:tblGrid>
        <w:gridCol w:w="8522"/>
      </w:tblGrid>
      <w:tr w:rsidTr="00032F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REQUIRED SKILLS AND KNOWLEDGE</w:t>
            </w:r>
          </w:p>
        </w:tc>
      </w:tr>
      <w:tr w:rsidTr="00032F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t>This section describes the skills and knowledge required for this unit.</w:t>
            </w:r>
          </w:p>
        </w:tc>
      </w:tr>
      <w:tr w:rsidTr="00032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Required skills</w:t>
            </w:r>
          </w:p>
        </w:tc>
      </w:tr>
      <w:tr w:rsidTr="00032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ListBullet"/>
            </w:pPr>
            <w:r w:rsidRPr="008F2FAE">
              <w:t>identify hazards and report risks</w:t>
            </w:r>
          </w:p>
          <w:p w:rsidR="00000000" w:rsidRPr="008F2FAE" w:rsidP="008F2FAE">
            <w:pPr>
              <w:pStyle w:val="ListBullet"/>
            </w:pPr>
            <w:r w:rsidRPr="008F2FAE">
              <w:t>select and prepare climbing tools and equipment</w:t>
            </w:r>
          </w:p>
          <w:p w:rsidR="00000000" w:rsidRPr="008F2FAE" w:rsidP="008F2FAE">
            <w:pPr>
              <w:pStyle w:val="ListBullet"/>
            </w:pPr>
            <w:r w:rsidRPr="008F2FAE">
              <w:t>select and inspect ropes</w:t>
            </w:r>
          </w:p>
          <w:p w:rsidR="00000000" w:rsidRPr="008F2FAE" w:rsidP="008F2FAE">
            <w:pPr>
              <w:pStyle w:val="ListBullet"/>
            </w:pPr>
            <w:r w:rsidRPr="008F2FAE">
              <w:t>use industry recognised knots</w:t>
            </w:r>
          </w:p>
          <w:p w:rsidR="00000000" w:rsidRPr="008F2FAE" w:rsidP="008F2FAE">
            <w:pPr>
              <w:pStyle w:val="ListBullet"/>
            </w:pPr>
            <w:r w:rsidRPr="008F2FAE">
              <w:t>climb trees and use ropes</w:t>
            </w:r>
          </w:p>
          <w:p w:rsidR="00000000" w:rsidRPr="008F2FAE" w:rsidP="008F2FAE">
            <w:pPr>
              <w:pStyle w:val="ListBullet"/>
            </w:pPr>
            <w:r w:rsidRPr="008F2FAE">
              <w:t>estimate tree heights and loads</w:t>
            </w:r>
          </w:p>
          <w:p w:rsidR="00000000" w:rsidRPr="008F2FAE" w:rsidP="008F2FAE">
            <w:pPr>
              <w:pStyle w:val="ListBullet"/>
            </w:pPr>
            <w:r w:rsidRPr="008F2FAE">
              <w:t>interpret supervisors directions and communicate with fellow team members</w:t>
            </w:r>
          </w:p>
          <w:p w:rsidR="00000000" w:rsidRPr="008F2FAE" w:rsidP="008F2FAE">
            <w:pPr>
              <w:pStyle w:val="ListBullet"/>
            </w:pPr>
            <w:r w:rsidRPr="008F2FAE">
              <w:t>minimise noise, dust, and high activity vehicle traffic to prevent nuisance-level environmental disturbance</w:t>
            </w:r>
          </w:p>
          <w:p w:rsidR="00000000" w:rsidRPr="008F2FAE" w:rsidP="008F2FAE">
            <w:pPr>
              <w:pStyle w:val="ListBullet"/>
            </w:pPr>
            <w:r w:rsidRPr="008F2FAE">
              <w:t>f</w:t>
            </w:r>
            <w:r w:rsidRPr="008F2FAE">
              <w:t>ollow guidelines, instructions and supervision</w:t>
            </w:r>
          </w:p>
          <w:p w:rsidR="00000000" w:rsidRPr="008F2FAE" w:rsidP="008F2FAE">
            <w:pPr>
              <w:pStyle w:val="ListBullet"/>
            </w:pPr>
            <w:r w:rsidRPr="008F2FAE">
              <w:t>participate and contribute to team objectives</w:t>
            </w:r>
          </w:p>
          <w:p w:rsidR="00000000" w:rsidRPr="008F2FAE" w:rsidP="008F2FAE">
            <w:pPr>
              <w:pStyle w:val="ListBullet"/>
            </w:pPr>
            <w:r w:rsidRPr="008F2FAE">
              <w:t>use literacy skills to follow sequenced written instructions and record information accurately and legibly</w:t>
            </w:r>
          </w:p>
          <w:p w:rsidR="00000000" w:rsidRPr="008F2FAE" w:rsidP="008F2FAE">
            <w:pPr>
              <w:pStyle w:val="ListBullet"/>
            </w:pPr>
            <w:r w:rsidRPr="008F2FAE">
              <w:t>use oral communication skills/language competence to ful</w:t>
            </w:r>
            <w:r w:rsidRPr="008F2FAE">
              <w:t>fil the job role as specified by the organisation including questioning, active listening, asking for clarification and seeking advice from supervisor</w:t>
            </w:r>
          </w:p>
          <w:p w:rsidR="00000000" w:rsidRPr="008F2FAE" w:rsidP="008F2FAE">
            <w:pPr>
              <w:pStyle w:val="ListBullet"/>
            </w:pPr>
            <w:r w:rsidRPr="008F2FAE">
              <w:t>use numeracy skills to estimate, calculate and record routine workplace measures</w:t>
            </w:r>
          </w:p>
          <w:p w:rsidR="00000000" w:rsidP="008F2FAE">
            <w:pPr>
              <w:pStyle w:val="ListBullet"/>
              <w:rPr>
                <w:lang w:val="en-NZ"/>
              </w:rPr>
            </w:pPr>
            <w:r w:rsidRPr="008F2FAE">
              <w:t>use interpersonal skills</w:t>
            </w:r>
            <w:r w:rsidRPr="008F2FAE">
              <w:t xml:space="preserve"> to relate to people from a range of social, cultural and ethnic backgrounds and with a range of physical and mental abilities.</w:t>
            </w:r>
          </w:p>
        </w:tc>
      </w:tr>
      <w:tr w:rsidTr="00032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Required knowledge</w:t>
            </w:r>
          </w:p>
        </w:tc>
      </w:tr>
      <w:tr w:rsidTr="00032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ListBullet"/>
            </w:pPr>
            <w:r w:rsidRPr="008F2FAE">
              <w:t>basic climbing principles and preparation procedures</w:t>
            </w:r>
          </w:p>
          <w:p w:rsidR="00000000" w:rsidRPr="008F2FAE" w:rsidP="008F2FAE">
            <w:pPr>
              <w:pStyle w:val="ListBullet"/>
            </w:pPr>
            <w:r w:rsidRPr="008F2FAE">
              <w:t>basic climbing techniques and planning</w:t>
            </w:r>
          </w:p>
          <w:p w:rsidR="00000000" w:rsidRPr="008F2FAE" w:rsidP="008F2FAE">
            <w:pPr>
              <w:pStyle w:val="ListBullet"/>
            </w:pPr>
            <w:r w:rsidRPr="008F2FAE">
              <w:t>safe working l</w:t>
            </w:r>
            <w:r w:rsidRPr="008F2FAE">
              <w:t>imit of ropes</w:t>
            </w:r>
          </w:p>
          <w:p w:rsidR="00000000" w:rsidRPr="008F2FAE" w:rsidP="008F2FAE">
            <w:pPr>
              <w:pStyle w:val="ListBullet"/>
            </w:pPr>
            <w:r w:rsidRPr="008F2FAE">
              <w:t>safe work practices relevant to tree climbing activities</w:t>
            </w:r>
          </w:p>
          <w:p w:rsidR="00000000" w:rsidRPr="008F2FAE" w:rsidP="008F2FAE">
            <w:pPr>
              <w:pStyle w:val="ListBullet"/>
            </w:pPr>
            <w:r w:rsidRPr="008F2FAE">
              <w:t>tree anatomy and physiology</w:t>
            </w:r>
          </w:p>
          <w:p w:rsidR="00000000" w:rsidRPr="008F2FAE" w:rsidP="008F2FAE">
            <w:pPr>
              <w:pStyle w:val="ListBullet"/>
            </w:pPr>
            <w:r w:rsidRPr="008F2FAE">
              <w:t>local government tree protection and preservation regulations</w:t>
            </w:r>
          </w:p>
          <w:p w:rsidR="00000000" w:rsidRPr="008F2FAE" w:rsidP="008F2FAE">
            <w:pPr>
              <w:pStyle w:val="ListBullet"/>
            </w:pPr>
            <w:r w:rsidRPr="008F2FAE">
              <w:t>AS4373-2007 Pruning of amenity trees</w:t>
            </w:r>
          </w:p>
          <w:p w:rsidR="00000000" w:rsidRPr="008F2FAE" w:rsidP="008F2FAE">
            <w:pPr>
              <w:pStyle w:val="ListBullet"/>
            </w:pPr>
            <w:r w:rsidRPr="008F2FAE">
              <w:t>relevant Code of Practice.</w:t>
            </w:r>
          </w:p>
        </w:tc>
      </w:tr>
    </w:tbl>
    <w:p w:rsidR="00032FCD" w:rsidP="008F2FAE">
      <w:pPr>
        <w:pStyle w:val="BodyText"/>
      </w:pPr>
    </w:p>
    <w:p w:rsidR="00032FCD" w:rsidP="008F2FAE">
      <w:pPr>
        <w:pStyle w:val="BodyText"/>
      </w:pPr>
    </w:p>
    <w:p w:rsidR="00000000" w:rsidRPr="008F2FAE" w:rsidP="008F2FAE">
      <w:pPr>
        <w:pStyle w:val="AllowPageBreak"/>
      </w:pPr>
    </w:p>
    <w:p w:rsidR="00000000" w:rsidRPr="008F2FAE" w:rsidP="008F2FAE">
      <w:pPr>
        <w:pStyle w:val="Heading1"/>
      </w:pPr>
      <w:bookmarkStart w:id="10" w:name="O_240333"/>
      <w:bookmarkEnd w:id="10"/>
      <w:r w:rsidRPr="008F2FAE">
        <w:t>Evidence Guide</w:t>
      </w:r>
    </w:p>
    <w:tbl>
      <w:tblPr>
        <w:tblW w:w="9570" w:type="dxa"/>
        <w:tblLayout w:type="fixed"/>
        <w:tblCellMar>
          <w:left w:w="62" w:type="dxa"/>
          <w:right w:w="62" w:type="dxa"/>
        </w:tblCellMar>
        <w:tblLook w:val="0000"/>
      </w:tblPr>
      <w:tblGrid>
        <w:gridCol w:w="3908"/>
        <w:gridCol w:w="5662"/>
      </w:tblGrid>
      <w:tr w:rsidTr="00032F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EVIDENCE GUIDE</w:t>
            </w:r>
          </w:p>
        </w:tc>
      </w:tr>
      <w:tr w:rsidTr="00032F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t>The evidence guide provides advice on assessment and must be read in conjunction with the performance criteria, required skills and knowledge, range statement and the Assessment Guidelines for the Training Package.</w:t>
            </w:r>
          </w:p>
        </w:tc>
      </w:tr>
      <w:tr w:rsidTr="00032F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p>
        </w:tc>
      </w:tr>
      <w:tr w:rsidTr="00032F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t>The evidence required to demonstrate competency in this unit must be relevant to workplace operatio</w:t>
            </w:r>
            <w:r w:rsidRPr="008F2FAE">
              <w:t xml:space="preserve">ns and satisfy holistically all of the requirements of the performance criteria and required skills and knowledge and include achievement of the following: </w:t>
            </w:r>
          </w:p>
          <w:p w:rsidR="00000000" w:rsidRPr="008F2FAE" w:rsidP="008F2FAE">
            <w:pPr>
              <w:pStyle w:val="ListBullet"/>
            </w:pPr>
            <w:r w:rsidRPr="008F2FAE">
              <w:t>carry out pre-operational and safety checks</w:t>
            </w:r>
          </w:p>
          <w:p w:rsidR="00000000" w:rsidRPr="008F2FAE" w:rsidP="008F2FAE">
            <w:pPr>
              <w:pStyle w:val="ListBullet"/>
            </w:pPr>
            <w:r w:rsidRPr="008F2FAE">
              <w:t>identify and report site and tree hazards, and impleme</w:t>
            </w:r>
            <w:r w:rsidRPr="008F2FAE">
              <w:t>nt risk controls</w:t>
            </w:r>
          </w:p>
          <w:p w:rsidR="00000000" w:rsidRPr="008F2FAE" w:rsidP="008F2FAE">
            <w:pPr>
              <w:pStyle w:val="ListBullet"/>
            </w:pPr>
            <w:r w:rsidRPr="008F2FAE">
              <w:t>select, prepare and inspect ropes, harnesses and other equipment associated with climbing trees</w:t>
            </w:r>
          </w:p>
          <w:p w:rsidR="00000000" w:rsidRPr="008F2FAE" w:rsidP="008F2FAE">
            <w:pPr>
              <w:pStyle w:val="ListBullet"/>
            </w:pPr>
            <w:r w:rsidRPr="008F2FAE">
              <w:t xml:space="preserve">safely climb/ascend and descend a tree with rope and harness </w:t>
            </w:r>
          </w:p>
          <w:p w:rsidR="00000000" w:rsidRPr="008F2FAE" w:rsidP="008F2FAE">
            <w:pPr>
              <w:pStyle w:val="ListBullet"/>
            </w:pPr>
            <w:r w:rsidRPr="008F2FAE">
              <w:t xml:space="preserve">climb using documented low risk work methods </w:t>
            </w:r>
          </w:p>
          <w:p w:rsidR="00000000" w:rsidP="008F2FAE">
            <w:pPr>
              <w:pStyle w:val="ListBullet"/>
              <w:rPr>
                <w:lang w:val="en-NZ"/>
              </w:rPr>
            </w:pPr>
            <w:r w:rsidRPr="008F2FAE">
              <w:t>inspect for faults and store ropes, harnesses and other climbing and safety equipment and record and replace if worn or faulty.</w:t>
            </w:r>
          </w:p>
        </w:tc>
      </w:tr>
      <w:tr w:rsidTr="00032F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t xml:space="preserve">Competency requires the application of work practices under work conditions.  </w:t>
            </w:r>
            <w:r w:rsidRPr="008F2FAE">
              <w:t>Selection and use of resources for some worksites may differ due to the regional or enterprise circumstances.</w:t>
            </w:r>
          </w:p>
        </w:tc>
      </w:tr>
    </w:tbl>
    <w:p w:rsidR="00032FCD" w:rsidP="008F2FAE">
      <w:pPr>
        <w:pStyle w:val="BodyText"/>
      </w:pPr>
    </w:p>
    <w:p w:rsidR="00032FCD" w:rsidP="008F2FAE">
      <w:pPr>
        <w:pStyle w:val="BodyText"/>
      </w:pPr>
    </w:p>
    <w:p w:rsidR="00000000" w:rsidRPr="008F2FAE" w:rsidP="008F2FAE">
      <w:pPr>
        <w:pStyle w:val="Heading1"/>
      </w:pPr>
      <w:bookmarkStart w:id="11" w:name="O_248316"/>
      <w:bookmarkEnd w:id="11"/>
      <w:r w:rsidRPr="008F2FAE">
        <w:t>Range Statement</w:t>
      </w:r>
    </w:p>
    <w:tbl>
      <w:tblPr>
        <w:tblW w:w="0" w:type="auto"/>
        <w:tblLayout w:type="fixed"/>
        <w:tblCellMar>
          <w:left w:w="62" w:type="dxa"/>
          <w:right w:w="62" w:type="dxa"/>
        </w:tblCellMar>
        <w:tblLook w:val="0000"/>
      </w:tblPr>
      <w:tblGrid>
        <w:gridCol w:w="3485"/>
        <w:gridCol w:w="5037"/>
      </w:tblGrid>
      <w:tr w:rsidTr="00032F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RANGE STATEMENT</w:t>
            </w:r>
          </w:p>
        </w:tc>
      </w:tr>
      <w:tr w:rsidTr="00032F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t>The range statement relates to the unit of competency as a whole.</w:t>
            </w:r>
          </w:p>
        </w:tc>
      </w:tr>
      <w:tr w:rsidTr="00032FC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t>Trees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ListBullet"/>
              <w:rPr>
                <w:lang w:val="en-NZ"/>
              </w:rPr>
            </w:pPr>
            <w:r w:rsidRPr="008F2FAE">
              <w:t>all species of trees and woody tree like vegetation forms where trees are healthy, free from decay, disease and pests, and are free from embedded objects such as wire, nails or spikes and are NOT prone to branch failure.</w:t>
            </w:r>
          </w:p>
        </w:tc>
      </w:tr>
      <w:tr w:rsidTr="00032FCD">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t>Knots may include knots such as: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ListBullet"/>
            </w:pPr>
            <w:r w:rsidRPr="008F2FAE">
              <w:t>bowline</w:t>
            </w:r>
          </w:p>
          <w:p w:rsidR="00000000" w:rsidRPr="008F2FAE" w:rsidP="008F2FAE">
            <w:pPr>
              <w:pStyle w:val="ListBullet"/>
            </w:pPr>
            <w:r w:rsidRPr="008F2FAE">
              <w:t>bowline on a bight</w:t>
            </w:r>
          </w:p>
          <w:p w:rsidR="00000000" w:rsidRPr="008F2FAE" w:rsidP="008F2FAE">
            <w:pPr>
              <w:pStyle w:val="ListBullet"/>
            </w:pPr>
            <w:r w:rsidRPr="008F2FAE">
              <w:t>tautline</w:t>
            </w:r>
          </w:p>
          <w:p w:rsidR="00000000" w:rsidRPr="008F2FAE" w:rsidP="008F2FAE">
            <w:pPr>
              <w:pStyle w:val="ListBullet"/>
            </w:pPr>
            <w:r w:rsidRPr="008F2FAE">
              <w:t>prussik</w:t>
            </w:r>
          </w:p>
          <w:p w:rsidR="00000000" w:rsidRPr="008F2FAE" w:rsidP="008F2FAE">
            <w:pPr>
              <w:pStyle w:val="ListBullet"/>
            </w:pPr>
            <w:r w:rsidRPr="008F2FAE">
              <w:t>figure 8</w:t>
            </w:r>
          </w:p>
          <w:p w:rsidR="00000000" w:rsidRPr="008F2FAE" w:rsidP="008F2FAE">
            <w:pPr>
              <w:pStyle w:val="ListBullet"/>
            </w:pPr>
            <w:r w:rsidRPr="008F2FAE">
              <w:t>clove hitch</w:t>
            </w:r>
          </w:p>
          <w:p w:rsidR="00000000" w:rsidRPr="008F2FAE" w:rsidP="008F2FAE">
            <w:pPr>
              <w:pStyle w:val="ListBullet"/>
            </w:pPr>
            <w:r w:rsidRPr="008F2FAE">
              <w:t>half hitch.</w:t>
            </w:r>
          </w:p>
        </w:tc>
      </w:tr>
    </w:tbl>
    <w:p w:rsidR="00032FCD" w:rsidP="008F2FAE">
      <w:pPr>
        <w:pStyle w:val="BodyText"/>
      </w:pPr>
    </w:p>
    <w:p w:rsidR="00032FCD" w:rsidP="008F2FAE">
      <w:pPr>
        <w:pStyle w:val="BodyText"/>
      </w:pPr>
    </w:p>
    <w:p w:rsidR="00000000" w:rsidRPr="008F2FAE" w:rsidP="008F2FAE">
      <w:pPr>
        <w:pStyle w:val="Heading1"/>
      </w:pPr>
      <w:bookmarkStart w:id="12" w:name="O_186601"/>
      <w:bookmarkEnd w:id="12"/>
      <w:r w:rsidRPr="008F2FAE">
        <w:t>Unit Sector(s)</w:t>
      </w:r>
    </w:p>
    <w:tbl>
      <w:tblPr>
        <w:tblW w:w="0" w:type="auto"/>
        <w:tblLayout w:type="fixed"/>
        <w:tblCellMar>
          <w:left w:w="62" w:type="dxa"/>
          <w:right w:w="62" w:type="dxa"/>
        </w:tblCellMar>
        <w:tblLook w:val="0000"/>
      </w:tblPr>
      <w:tblGrid>
        <w:gridCol w:w="2602"/>
        <w:gridCol w:w="5920"/>
      </w:tblGrid>
      <w:tr w:rsidTr="00032FCD">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r w:rsidRPr="008F2FAE">
              <w:t>Arboriculture</w:t>
            </w:r>
          </w:p>
        </w:tc>
      </w:tr>
    </w:tbl>
    <w:p w:rsidR="00032FCD" w:rsidP="008F2FAE">
      <w:pPr>
        <w:pStyle w:val="BodyText"/>
      </w:pPr>
    </w:p>
    <w:p w:rsidR="00032FCD" w:rsidP="008F2FAE">
      <w:pPr>
        <w:pStyle w:val="BodyText"/>
      </w:pPr>
    </w:p>
    <w:p w:rsidR="00000000" w:rsidRPr="008F2FAE" w:rsidP="008F2FAE">
      <w:pPr>
        <w:pStyle w:val="Heading1"/>
      </w:pPr>
      <w:bookmarkStart w:id="13" w:name="O_186598"/>
      <w:bookmarkEnd w:id="13"/>
      <w:r w:rsidRPr="008F2FAE">
        <w:t>Co-requisite units</w:t>
      </w:r>
    </w:p>
    <w:tbl>
      <w:tblPr>
        <w:tblW w:w="0" w:type="auto"/>
        <w:tblLayout w:type="fixed"/>
        <w:tblCellMar>
          <w:left w:w="62" w:type="dxa"/>
          <w:right w:w="62" w:type="dxa"/>
        </w:tblCellMar>
        <w:tblLook w:val="0000"/>
      </w:tblPr>
      <w:tblGrid>
        <w:gridCol w:w="2641"/>
        <w:gridCol w:w="1322"/>
        <w:gridCol w:w="4559"/>
      </w:tblGrid>
      <w:tr w:rsidTr="00032F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p>
        </w:tc>
      </w:tr>
      <w:tr w:rsidTr="00032F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p>
        </w:tc>
      </w:tr>
      <w:tr w:rsidTr="00032F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p>
        </w:tc>
      </w:tr>
    </w:tbl>
    <w:p w:rsidR="00032FCD" w:rsidP="008F2FAE">
      <w:pPr>
        <w:pStyle w:val="BodyText"/>
      </w:pPr>
    </w:p>
    <w:p w:rsidR="00032FCD" w:rsidP="008F2FAE">
      <w:pPr>
        <w:pStyle w:val="BodyText"/>
      </w:pPr>
    </w:p>
    <w:p w:rsidR="00000000" w:rsidRPr="008F2FAE" w:rsidP="008F2FAE">
      <w:pPr>
        <w:pStyle w:val="Heading1"/>
      </w:pPr>
      <w:bookmarkStart w:id="14" w:name="O_186600"/>
      <w:bookmarkEnd w:id="14"/>
      <w:r w:rsidRPr="008F2FAE">
        <w:t>Competency field</w:t>
      </w:r>
    </w:p>
    <w:tbl>
      <w:tblPr>
        <w:tblW w:w="0" w:type="auto"/>
        <w:tblLayout w:type="fixed"/>
        <w:tblCellMar>
          <w:left w:w="62" w:type="dxa"/>
          <w:right w:w="62" w:type="dxa"/>
        </w:tblCellMar>
        <w:tblLook w:val="0000"/>
      </w:tblPr>
      <w:tblGrid>
        <w:gridCol w:w="2784"/>
        <w:gridCol w:w="5738"/>
      </w:tblGrid>
      <w:tr w:rsidTr="00032F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FAE">
            <w:pPr>
              <w:pStyle w:val="BodyText"/>
              <w:rPr>
                <w:lang w:val="en-NZ"/>
              </w:rPr>
            </w:pPr>
            <w:r w:rsidRPr="008F2F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FAE" w:rsidP="008F2FAE">
            <w:pPr>
              <w:pStyle w:val="BodyText"/>
            </w:pPr>
          </w:p>
        </w:tc>
      </w:tr>
    </w:tbl>
    <w:p w:rsidR="00032FCD" w:rsidP="008F2FAE">
      <w:pPr>
        <w:pStyle w:val="BodyText"/>
      </w:pPr>
    </w:p>
    <w:p w:rsidR="00032FCD" w:rsidP="008F2FAE">
      <w:pPr>
        <w:pStyle w:val="BodyText"/>
      </w:pPr>
    </w:p>
    <w:p w:rsidR="00000000" w:rsidRPr="008F2FAE" w:rsidP="008F2FAE"/>
    <w:sectPr w:rsidSect="008F2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FCD" w:rsidP="00032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CD" w:rsidP="008F2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2FCD" w:rsidP="008F2F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2FCD" w:rsidP="008F2F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FCD" w:rsidP="00032F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CD" w:rsidP="008F2FAE">
    <w:pPr>
      <w:pStyle w:val="Header"/>
      <w:framePr w:wrap="around"/>
    </w:pPr>
    <w:r>
      <w:fldChar w:fldCharType="begin"/>
    </w:r>
    <w:r>
      <w:instrText xml:space="preserve"> TITLE   \* MERGEFORMAT </w:instrText>
    </w:r>
    <w:r>
      <w:fldChar w:fldCharType="separate"/>
    </w:r>
    <w:r>
      <w:t>AHCARB204A Undertake standard climbing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2FCD" w:rsidP="008F2F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BC8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EA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F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FAE"/>
    <w:pPr>
      <w:spacing w:before="360" w:after="60"/>
      <w:outlineLvl w:val="0"/>
    </w:pPr>
    <w:rPr>
      <w:sz w:val="32"/>
    </w:rPr>
  </w:style>
  <w:style w:type="paragraph" w:styleId="Heading2">
    <w:name w:val="heading 2"/>
    <w:basedOn w:val="HeadingBase"/>
    <w:next w:val="BodyText"/>
    <w:link w:val="Heading2Char"/>
    <w:qFormat/>
    <w:rsid w:val="008F2FAE"/>
    <w:pPr>
      <w:keepLines/>
      <w:spacing w:before="240" w:after="120"/>
      <w:outlineLvl w:val="1"/>
    </w:pPr>
    <w:rPr>
      <w:sz w:val="28"/>
      <w:szCs w:val="40"/>
    </w:rPr>
  </w:style>
  <w:style w:type="paragraph" w:styleId="Heading3">
    <w:name w:val="heading 3"/>
    <w:basedOn w:val="HeadingBase"/>
    <w:next w:val="BodyText"/>
    <w:link w:val="Heading3Char"/>
    <w:qFormat/>
    <w:rsid w:val="008F2FAE"/>
    <w:pPr>
      <w:spacing w:before="180" w:after="120"/>
      <w:outlineLvl w:val="2"/>
    </w:pPr>
    <w:rPr>
      <w:spacing w:val="-10"/>
      <w:kern w:val="32"/>
    </w:rPr>
  </w:style>
  <w:style w:type="paragraph" w:styleId="Heading4">
    <w:name w:val="heading 4"/>
    <w:basedOn w:val="HeadingBase"/>
    <w:next w:val="BodyText"/>
    <w:link w:val="Heading4Char"/>
    <w:qFormat/>
    <w:rsid w:val="008F2FAE"/>
    <w:pPr>
      <w:spacing w:before="160" w:after="120"/>
      <w:outlineLvl w:val="3"/>
    </w:pPr>
    <w:rPr>
      <w:sz w:val="22"/>
    </w:rPr>
  </w:style>
  <w:style w:type="paragraph" w:styleId="Heading5">
    <w:name w:val="heading 5"/>
    <w:basedOn w:val="HeadingBase"/>
    <w:next w:val="Normal"/>
    <w:link w:val="Heading5Char"/>
    <w:qFormat/>
    <w:rsid w:val="008F2FAE"/>
    <w:pPr>
      <w:spacing w:before="80"/>
      <w:outlineLvl w:val="4"/>
    </w:pPr>
    <w:rPr>
      <w:color w:val="918585"/>
      <w:sz w:val="20"/>
    </w:rPr>
  </w:style>
  <w:style w:type="paragraph" w:styleId="Heading6">
    <w:name w:val="heading 6"/>
    <w:basedOn w:val="HeadingBase"/>
    <w:next w:val="Normal"/>
    <w:link w:val="Heading6Char"/>
    <w:qFormat/>
    <w:rsid w:val="008F2FAE"/>
    <w:pPr>
      <w:spacing w:before="60"/>
      <w:outlineLvl w:val="5"/>
    </w:pPr>
    <w:rPr>
      <w:color w:val="918585"/>
      <w:sz w:val="20"/>
    </w:rPr>
  </w:style>
  <w:style w:type="paragraph" w:styleId="Heading7">
    <w:name w:val="heading 7"/>
    <w:basedOn w:val="Normal"/>
    <w:next w:val="Normal"/>
    <w:link w:val="Heading7Char"/>
    <w:qFormat/>
    <w:rsid w:val="008F2FAE"/>
    <w:pPr>
      <w:ind w:left="720"/>
      <w:outlineLvl w:val="6"/>
    </w:pPr>
    <w:rPr>
      <w:i/>
    </w:rPr>
  </w:style>
  <w:style w:type="paragraph" w:styleId="Heading8">
    <w:name w:val="heading 8"/>
    <w:basedOn w:val="Normal"/>
    <w:next w:val="Normal"/>
    <w:link w:val="Heading8Char"/>
    <w:qFormat/>
    <w:rsid w:val="008F2FAE"/>
    <w:pPr>
      <w:ind w:left="720"/>
      <w:outlineLvl w:val="7"/>
    </w:pPr>
    <w:rPr>
      <w:i/>
    </w:rPr>
  </w:style>
  <w:style w:type="paragraph" w:styleId="Heading9">
    <w:name w:val="heading 9"/>
    <w:basedOn w:val="Normal"/>
    <w:next w:val="Normal"/>
    <w:link w:val="Heading9Char"/>
    <w:qFormat/>
    <w:rsid w:val="008F2FAE"/>
    <w:pPr>
      <w:ind w:left="720"/>
      <w:outlineLvl w:val="8"/>
    </w:pPr>
    <w:rPr>
      <w:i/>
    </w:rPr>
  </w:style>
  <w:style w:type="character" w:default="1" w:styleId="DefaultParagraphFont">
    <w:name w:val="Default Paragraph Font"/>
    <w:uiPriority w:val="1"/>
    <w:unhideWhenUsed/>
    <w:rsid w:val="008F2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FAE"/>
  </w:style>
  <w:style w:type="character" w:customStyle="1" w:styleId="Heading1Char">
    <w:name w:val="Heading 1 Char"/>
    <w:basedOn w:val="DefaultParagraphFont"/>
    <w:link w:val="Heading1"/>
    <w:rsid w:val="008F2FAE"/>
    <w:rPr>
      <w:rFonts w:ascii="Times New Roman" w:eastAsia="Times New Roman" w:hAnsi="Times New Roman" w:cs="Times New Roman"/>
      <w:b/>
      <w:sz w:val="32"/>
      <w:szCs w:val="20"/>
      <w:lang w:eastAsia="en-US"/>
    </w:rPr>
  </w:style>
  <w:style w:type="paragraph" w:styleId="BodyText">
    <w:name w:val="Body Text"/>
    <w:basedOn w:val="Normal"/>
    <w:link w:val="BodyTextChar"/>
    <w:rsid w:val="008F2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FAE"/>
    <w:rPr>
      <w:rFonts w:ascii="Times New Roman" w:eastAsia="Times New Roman" w:hAnsi="Times New Roman" w:cs="Times New Roman"/>
      <w:sz w:val="24"/>
      <w:lang w:val="en-US" w:eastAsia="en-US"/>
    </w:rPr>
  </w:style>
  <w:style w:type="paragraph" w:styleId="Footer">
    <w:name w:val="footer"/>
    <w:basedOn w:val="Normal"/>
    <w:link w:val="FooterChar"/>
    <w:rsid w:val="008F2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FAE"/>
    <w:rPr>
      <w:rFonts w:ascii="Times New Roman" w:eastAsia="Times New Roman" w:hAnsi="Times New Roman" w:cs="Times New Roman"/>
      <w:sz w:val="16"/>
      <w:lang w:val="en-US" w:eastAsia="en-US"/>
    </w:rPr>
  </w:style>
  <w:style w:type="paragraph" w:styleId="List">
    <w:name w:val="List"/>
    <w:basedOn w:val="BodyText"/>
    <w:next w:val="BodyText"/>
    <w:rsid w:val="008F2FAE"/>
    <w:pPr>
      <w:tabs>
        <w:tab w:val="left" w:pos="340"/>
      </w:tabs>
      <w:spacing w:before="60" w:after="60"/>
      <w:ind w:left="340" w:hanging="340"/>
    </w:pPr>
  </w:style>
  <w:style w:type="paragraph" w:styleId="ListBullet">
    <w:name w:val="List Bullet"/>
    <w:basedOn w:val="List"/>
    <w:rsid w:val="008F2FAE"/>
    <w:pPr>
      <w:numPr>
        <w:numId w:val="12"/>
      </w:numPr>
      <w:tabs>
        <w:tab w:val="clear" w:pos="340"/>
      </w:tabs>
      <w:spacing w:before="40" w:after="40"/>
    </w:pPr>
  </w:style>
  <w:style w:type="character" w:customStyle="1" w:styleId="SpecialBold">
    <w:name w:val="Special Bold"/>
    <w:basedOn w:val="DefaultParagraphFont"/>
    <w:rsid w:val="008F2FAE"/>
    <w:rPr>
      <w:b/>
      <w:spacing w:val="0"/>
    </w:rPr>
  </w:style>
  <w:style w:type="paragraph" w:styleId="Header">
    <w:name w:val="header"/>
    <w:basedOn w:val="Normal"/>
    <w:link w:val="HeaderChar"/>
    <w:rsid w:val="008F2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F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FAE"/>
    <w:pPr>
      <w:spacing w:before="240" w:after="120"/>
      <w:outlineLvl w:val="0"/>
    </w:pPr>
    <w:rPr>
      <w:rFonts w:ascii="Times New Roman" w:hAnsi="Times New Roman"/>
      <w:b/>
      <w:sz w:val="28"/>
    </w:rPr>
  </w:style>
  <w:style w:type="paragraph" w:customStyle="1" w:styleId="AllowPageBreak">
    <w:name w:val="AllowPageBreak"/>
    <w:rsid w:val="008F2F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2FAE"/>
    <w:pPr>
      <w:tabs>
        <w:tab w:val="left" w:pos="680"/>
      </w:tabs>
      <w:spacing w:before="60" w:after="60"/>
      <w:ind w:left="680" w:hanging="340"/>
    </w:pPr>
  </w:style>
  <w:style w:type="character" w:customStyle="1" w:styleId="Heading2Char">
    <w:name w:val="Heading 2 Char"/>
    <w:basedOn w:val="DefaultParagraphFont"/>
    <w:link w:val="Heading2"/>
    <w:rsid w:val="008F2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F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F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FAE"/>
    <w:rPr>
      <w:rFonts w:ascii="Courier New" w:eastAsia="Times New Roman" w:hAnsi="Courier New" w:cs="Times New Roman"/>
      <w:i/>
      <w:szCs w:val="20"/>
      <w:lang w:val="en-US" w:eastAsia="en-US"/>
    </w:rPr>
  </w:style>
  <w:style w:type="paragraph" w:customStyle="1" w:styleId="HeadingBase">
    <w:name w:val="Heading Base"/>
    <w:rsid w:val="008F2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FAE"/>
    <w:pPr>
      <w:tabs>
        <w:tab w:val="right" w:leader="dot" w:pos="9072"/>
      </w:tabs>
      <w:ind w:left="567"/>
    </w:pPr>
    <w:rPr>
      <w:szCs w:val="22"/>
    </w:rPr>
  </w:style>
  <w:style w:type="paragraph" w:customStyle="1" w:styleId="TOCBase">
    <w:name w:val="TOC Base"/>
    <w:rsid w:val="008F2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FAE"/>
    <w:pPr>
      <w:tabs>
        <w:tab w:val="right" w:leader="dot" w:pos="9072"/>
      </w:tabs>
      <w:spacing w:before="40" w:after="40"/>
      <w:ind w:left="284"/>
    </w:pPr>
    <w:rPr>
      <w:rFonts w:ascii="Times New Roman" w:hAnsi="Times New Roman"/>
    </w:rPr>
  </w:style>
  <w:style w:type="paragraph" w:styleId="TOC1">
    <w:name w:val="toc 1"/>
    <w:basedOn w:val="TOCBase"/>
    <w:next w:val="Normal"/>
    <w:rsid w:val="008F2F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FAE"/>
    <w:pPr>
      <w:spacing w:before="5040"/>
      <w:jc w:val="center"/>
    </w:pPr>
    <w:rPr>
      <w:sz w:val="48"/>
      <w:szCs w:val="72"/>
      <w:lang w:val="en-US"/>
    </w:rPr>
  </w:style>
  <w:style w:type="character" w:customStyle="1" w:styleId="TitleChar">
    <w:name w:val="Title Char"/>
    <w:basedOn w:val="DefaultParagraphFont"/>
    <w:link w:val="Title"/>
    <w:rsid w:val="008F2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FAE"/>
    <w:pPr>
      <w:tabs>
        <w:tab w:val="left" w:pos="3600"/>
        <w:tab w:val="left" w:pos="3958"/>
      </w:tabs>
    </w:pPr>
  </w:style>
  <w:style w:type="paragraph" w:customStyle="1" w:styleId="Note">
    <w:name w:val="Note"/>
    <w:basedOn w:val="BodyText"/>
    <w:rsid w:val="008F2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FAE"/>
    <w:pPr>
      <w:framePr w:wrap="auto" w:hAnchor="text" w:y="6049"/>
    </w:pPr>
    <w:rPr>
      <w:color w:val="000000"/>
      <w:sz w:val="40"/>
    </w:rPr>
  </w:style>
  <w:style w:type="paragraph" w:customStyle="1" w:styleId="TOCTitle">
    <w:name w:val="TOCTitle"/>
    <w:basedOn w:val="Heading1"/>
    <w:rsid w:val="008F2FAE"/>
    <w:pPr>
      <w:spacing w:after="240"/>
      <w:jc w:val="center"/>
      <w:outlineLvl w:val="9"/>
    </w:pPr>
    <w:rPr>
      <w:caps/>
    </w:rPr>
  </w:style>
  <w:style w:type="paragraph" w:customStyle="1" w:styleId="Version">
    <w:name w:val="Version"/>
    <w:rsid w:val="008F2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FAE"/>
    <w:pPr>
      <w:numPr>
        <w:numId w:val="13"/>
      </w:numPr>
      <w:tabs>
        <w:tab w:val="clear" w:pos="680"/>
      </w:tabs>
    </w:pPr>
  </w:style>
  <w:style w:type="paragraph" w:styleId="Index1">
    <w:name w:val="index 1"/>
    <w:basedOn w:val="Normal"/>
    <w:next w:val="Normal"/>
    <w:semiHidden/>
    <w:rsid w:val="008F2FAE"/>
    <w:pPr>
      <w:keepNext w:val="0"/>
      <w:tabs>
        <w:tab w:val="right" w:pos="4176"/>
      </w:tabs>
      <w:ind w:left="198" w:hanging="198"/>
    </w:pPr>
    <w:rPr>
      <w:rFonts w:ascii="Garamond" w:hAnsi="Garamond"/>
    </w:rPr>
  </w:style>
  <w:style w:type="paragraph" w:styleId="IndexHeading">
    <w:name w:val="index heading"/>
    <w:basedOn w:val="Normal"/>
    <w:next w:val="Index1"/>
    <w:semiHidden/>
    <w:rsid w:val="008F2FAE"/>
    <w:pPr>
      <w:spacing w:before="120" w:after="120"/>
    </w:pPr>
    <w:rPr>
      <w:rFonts w:ascii="Arial" w:hAnsi="Arial"/>
      <w:b/>
      <w:color w:val="918585"/>
      <w:sz w:val="24"/>
    </w:rPr>
  </w:style>
  <w:style w:type="paragraph" w:customStyle="1" w:styleId="Chapter">
    <w:name w:val="Chapter"/>
    <w:basedOn w:val="Normal"/>
    <w:rsid w:val="008F2FAE"/>
    <w:pPr>
      <w:spacing w:before="240"/>
    </w:pPr>
    <w:rPr>
      <w:rFonts w:ascii="Times New Roman" w:hAnsi="Times New Roman"/>
      <w:smallCaps/>
      <w:spacing w:val="80"/>
      <w:sz w:val="28"/>
    </w:rPr>
  </w:style>
  <w:style w:type="paragraph" w:customStyle="1" w:styleId="InChapter">
    <w:name w:val="InChapter"/>
    <w:basedOn w:val="Heading3"/>
    <w:rsid w:val="008F2FAE"/>
    <w:pPr>
      <w:spacing w:after="240"/>
      <w:outlineLvl w:val="9"/>
    </w:pPr>
    <w:rPr>
      <w:noProof/>
    </w:rPr>
  </w:style>
  <w:style w:type="paragraph" w:styleId="Index2">
    <w:name w:val="index 2"/>
    <w:basedOn w:val="Normal"/>
    <w:next w:val="Normal"/>
    <w:semiHidden/>
    <w:rsid w:val="008F2FAE"/>
    <w:pPr>
      <w:tabs>
        <w:tab w:val="right" w:pos="4176"/>
      </w:tabs>
      <w:ind w:left="568" w:hanging="284"/>
    </w:pPr>
    <w:rPr>
      <w:rFonts w:ascii="Garamond" w:hAnsi="Garamond"/>
    </w:rPr>
  </w:style>
  <w:style w:type="paragraph" w:customStyle="1" w:styleId="Byline">
    <w:name w:val="Byline"/>
    <w:rsid w:val="008F2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FAE"/>
    <w:pPr>
      <w:tabs>
        <w:tab w:val="clear" w:pos="3600"/>
        <w:tab w:val="clear" w:pos="3958"/>
      </w:tabs>
      <w:jc w:val="right"/>
    </w:pPr>
  </w:style>
  <w:style w:type="character" w:styleId="Emphasis">
    <w:name w:val="Emphasis"/>
    <w:basedOn w:val="DefaultParagraphFont"/>
    <w:qFormat/>
    <w:rsid w:val="008F2FAE"/>
    <w:rPr>
      <w:i/>
    </w:rPr>
  </w:style>
  <w:style w:type="paragraph" w:styleId="Caption">
    <w:name w:val="caption"/>
    <w:basedOn w:val="BodyText"/>
    <w:next w:val="Normal"/>
    <w:qFormat/>
    <w:rsid w:val="008F2FAE"/>
    <w:pPr>
      <w:framePr w:w="2268" w:hSpace="181" w:vSpace="181" w:wrap="around" w:vAnchor="text" w:hAnchor="page" w:x="1135" w:y="285" w:anchorLock="1"/>
    </w:pPr>
    <w:rPr>
      <w:i/>
    </w:rPr>
  </w:style>
  <w:style w:type="paragraph" w:customStyle="1" w:styleId="MiniTOCTitle">
    <w:name w:val="MiniTOCTitle"/>
    <w:basedOn w:val="Heading4"/>
    <w:rsid w:val="008F2FAE"/>
    <w:pPr>
      <w:spacing w:before="240"/>
      <w:outlineLvl w:val="9"/>
    </w:pPr>
    <w:rPr>
      <w:noProof/>
      <w:sz w:val="24"/>
    </w:rPr>
  </w:style>
  <w:style w:type="paragraph" w:customStyle="1" w:styleId="MiniTOCItem">
    <w:name w:val="MiniTOCItem"/>
    <w:basedOn w:val="ListBullet"/>
    <w:rsid w:val="008F2FAE"/>
    <w:pPr>
      <w:numPr>
        <w:numId w:val="0"/>
      </w:numPr>
      <w:tabs>
        <w:tab w:val="right" w:leader="dot" w:pos="6521"/>
      </w:tabs>
      <w:spacing w:before="0" w:after="0"/>
    </w:pPr>
  </w:style>
  <w:style w:type="paragraph" w:customStyle="1" w:styleId="TOFTitle">
    <w:name w:val="TOFTitle"/>
    <w:basedOn w:val="TOCTitle"/>
    <w:rsid w:val="008F2FAE"/>
  </w:style>
  <w:style w:type="paragraph" w:styleId="TableofFigures">
    <w:name w:val="table of figures"/>
    <w:basedOn w:val="Normal"/>
    <w:next w:val="Normal"/>
    <w:semiHidden/>
    <w:rsid w:val="008F2FAE"/>
    <w:pPr>
      <w:tabs>
        <w:tab w:val="right" w:leader="dot" w:pos="9072"/>
      </w:tabs>
      <w:ind w:left="970" w:hanging="403"/>
    </w:pPr>
    <w:rPr>
      <w:rFonts w:ascii="Times New Roman" w:hAnsi="Times New Roman"/>
      <w:b/>
    </w:rPr>
  </w:style>
  <w:style w:type="paragraph" w:styleId="ListNumber">
    <w:name w:val="List Number"/>
    <w:basedOn w:val="List"/>
    <w:rsid w:val="008F2FAE"/>
    <w:pPr>
      <w:numPr>
        <w:numId w:val="10"/>
      </w:numPr>
    </w:pPr>
  </w:style>
  <w:style w:type="character" w:customStyle="1" w:styleId="WingdingSymbols">
    <w:name w:val="Wingding Symbols"/>
    <w:rsid w:val="008F2FAE"/>
    <w:rPr>
      <w:rFonts w:ascii="Wingdings" w:hAnsi="Wingdings"/>
    </w:rPr>
  </w:style>
  <w:style w:type="paragraph" w:customStyle="1" w:styleId="TableHeading">
    <w:name w:val="Table Heading"/>
    <w:basedOn w:val="HeadingBase"/>
    <w:rsid w:val="008F2FAE"/>
    <w:pPr>
      <w:keepLines/>
      <w:pBdr>
        <w:bottom w:val="single" w:sz="6" w:space="1" w:color="918585"/>
      </w:pBdr>
      <w:spacing w:before="240"/>
    </w:pPr>
  </w:style>
  <w:style w:type="character" w:customStyle="1" w:styleId="HotSpot">
    <w:name w:val="HotSpot"/>
    <w:rsid w:val="008F2FAE"/>
    <w:rPr>
      <w:color w:val="0033CC"/>
      <w:u w:val="none"/>
    </w:rPr>
  </w:style>
  <w:style w:type="paragraph" w:customStyle="1" w:styleId="BodyTextRight">
    <w:name w:val="Body Text Right"/>
    <w:basedOn w:val="BodyText"/>
    <w:rsid w:val="008F2FAE"/>
    <w:pPr>
      <w:spacing w:before="0" w:after="0"/>
      <w:jc w:val="right"/>
    </w:pPr>
  </w:style>
  <w:style w:type="paragraph" w:styleId="Index3">
    <w:name w:val="index 3"/>
    <w:basedOn w:val="ListNumber2"/>
    <w:next w:val="Normal"/>
    <w:semiHidden/>
    <w:rsid w:val="008F2FAE"/>
    <w:pPr>
      <w:numPr>
        <w:numId w:val="0"/>
      </w:numPr>
      <w:tabs>
        <w:tab w:val="right" w:leader="dot" w:pos="4176"/>
      </w:tabs>
    </w:pPr>
  </w:style>
  <w:style w:type="paragraph" w:styleId="ListNumber2">
    <w:name w:val="List Number 2"/>
    <w:basedOn w:val="List2"/>
    <w:rsid w:val="008F2FAE"/>
    <w:pPr>
      <w:numPr>
        <w:numId w:val="9"/>
      </w:numPr>
      <w:tabs>
        <w:tab w:val="clear" w:pos="1060"/>
      </w:tabs>
    </w:pPr>
  </w:style>
  <w:style w:type="paragraph" w:customStyle="1" w:styleId="MarginNote">
    <w:name w:val="Margin Note"/>
    <w:basedOn w:val="BodyText"/>
    <w:rsid w:val="008F2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F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FAE"/>
    <w:rPr>
      <w:sz w:val="32"/>
    </w:rPr>
  </w:style>
  <w:style w:type="paragraph" w:customStyle="1" w:styleId="HeadingProcedure">
    <w:name w:val="Heading Procedure"/>
    <w:basedOn w:val="HeadingBase"/>
    <w:next w:val="Normal"/>
    <w:rsid w:val="008F2FAE"/>
    <w:pPr>
      <w:tabs>
        <w:tab w:val="left" w:pos="0"/>
      </w:tabs>
      <w:spacing w:before="120" w:after="60"/>
    </w:pPr>
    <w:rPr>
      <w:i/>
      <w:color w:val="918585"/>
      <w:sz w:val="22"/>
    </w:rPr>
  </w:style>
  <w:style w:type="paragraph" w:customStyle="1" w:styleId="TableBodyText">
    <w:name w:val="Table Body Text"/>
    <w:basedOn w:val="BodyText"/>
    <w:rsid w:val="008F2FAE"/>
    <w:pPr>
      <w:spacing w:before="60" w:after="60"/>
    </w:pPr>
  </w:style>
  <w:style w:type="paragraph" w:styleId="ListContinue">
    <w:name w:val="List Continue"/>
    <w:basedOn w:val="List"/>
    <w:rsid w:val="008F2FAE"/>
    <w:pPr>
      <w:ind w:firstLine="0"/>
    </w:pPr>
  </w:style>
  <w:style w:type="paragraph" w:customStyle="1" w:styleId="ListNote">
    <w:name w:val="List Note"/>
    <w:basedOn w:val="List"/>
    <w:rsid w:val="008F2FAE"/>
    <w:pPr>
      <w:pBdr>
        <w:top w:val="single" w:sz="6" w:space="2" w:color="918585"/>
        <w:bottom w:val="single" w:sz="6" w:space="2" w:color="918585"/>
      </w:pBdr>
      <w:tabs>
        <w:tab w:val="left" w:pos="1021"/>
      </w:tabs>
      <w:ind w:firstLine="0"/>
    </w:pPr>
  </w:style>
  <w:style w:type="paragraph" w:customStyle="1" w:styleId="Warning">
    <w:name w:val="Warning"/>
    <w:basedOn w:val="BodyText"/>
    <w:rsid w:val="008F2FAE"/>
    <w:pPr>
      <w:shd w:val="clear" w:color="auto" w:fill="D9D9D9"/>
      <w:tabs>
        <w:tab w:val="left" w:pos="992"/>
      </w:tabs>
      <w:ind w:left="119" w:right="119"/>
    </w:pPr>
    <w:rPr>
      <w:sz w:val="20"/>
    </w:rPr>
  </w:style>
  <w:style w:type="paragraph" w:customStyle="1" w:styleId="MarginIcons">
    <w:name w:val="Margin Icons"/>
    <w:basedOn w:val="BodyText"/>
    <w:rsid w:val="008F2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FAE"/>
    <w:rPr>
      <w:rFonts w:ascii="Courier New" w:hAnsi="Courier New"/>
    </w:rPr>
  </w:style>
  <w:style w:type="paragraph" w:customStyle="1" w:styleId="NoteBullet">
    <w:name w:val="Note Bullet"/>
    <w:basedOn w:val="Note"/>
    <w:rsid w:val="008F2FAE"/>
    <w:pPr>
      <w:tabs>
        <w:tab w:val="clear" w:pos="680"/>
      </w:tabs>
      <w:spacing w:before="60" w:after="60"/>
    </w:pPr>
  </w:style>
  <w:style w:type="paragraph" w:customStyle="1" w:styleId="SubHeading2">
    <w:name w:val="SubHeading2"/>
    <w:basedOn w:val="HeadingBase"/>
    <w:rsid w:val="008F2FAE"/>
    <w:pPr>
      <w:spacing w:before="240" w:after="60"/>
    </w:pPr>
    <w:rPr>
      <w:sz w:val="20"/>
    </w:rPr>
  </w:style>
  <w:style w:type="paragraph" w:customStyle="1" w:styleId="SubHeading1">
    <w:name w:val="SubHeading1"/>
    <w:basedOn w:val="HeadingBase"/>
    <w:rsid w:val="008F2FAE"/>
    <w:pPr>
      <w:spacing w:before="240" w:after="60"/>
    </w:pPr>
    <w:rPr>
      <w:color w:val="918585"/>
      <w:sz w:val="22"/>
    </w:rPr>
  </w:style>
  <w:style w:type="paragraph" w:customStyle="1" w:styleId="SideHeading">
    <w:name w:val="Side Heading"/>
    <w:basedOn w:val="HeadingBase"/>
    <w:rsid w:val="008F2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FAE"/>
    <w:pPr>
      <w:tabs>
        <w:tab w:val="num" w:pos="360"/>
      </w:tabs>
    </w:pPr>
  </w:style>
  <w:style w:type="paragraph" w:styleId="PlainText">
    <w:name w:val="Plain Text"/>
    <w:basedOn w:val="Normal"/>
    <w:link w:val="PlainTextChar"/>
    <w:rsid w:val="008F2FAE"/>
    <w:rPr>
      <w:sz w:val="20"/>
    </w:rPr>
  </w:style>
  <w:style w:type="character" w:customStyle="1" w:styleId="PlainTextChar">
    <w:name w:val="Plain Text Char"/>
    <w:basedOn w:val="DefaultParagraphFont"/>
    <w:link w:val="PlainText"/>
    <w:rsid w:val="008F2F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FAE"/>
    <w:rPr>
      <w:b/>
      <w:smallCaps/>
    </w:rPr>
  </w:style>
  <w:style w:type="paragraph" w:customStyle="1" w:styleId="TableListNumber">
    <w:name w:val="Table List Number"/>
    <w:basedOn w:val="ListNumber"/>
    <w:rsid w:val="008F2FAE"/>
    <w:pPr>
      <w:numPr>
        <w:numId w:val="0"/>
      </w:numPr>
    </w:pPr>
  </w:style>
  <w:style w:type="paragraph" w:styleId="TOC4">
    <w:name w:val="toc 4"/>
    <w:basedOn w:val="TOCBase"/>
    <w:next w:val="Normal"/>
    <w:semiHidden/>
    <w:rsid w:val="008F2FAE"/>
    <w:pPr>
      <w:tabs>
        <w:tab w:val="right" w:leader="dot" w:pos="9071"/>
      </w:tabs>
      <w:ind w:left="1701"/>
    </w:pPr>
  </w:style>
  <w:style w:type="paragraph" w:customStyle="1" w:styleId="ListAlpha">
    <w:name w:val="List Alpha"/>
    <w:basedOn w:val="List"/>
    <w:rsid w:val="008F2FAE"/>
    <w:pPr>
      <w:numPr>
        <w:numId w:val="8"/>
      </w:numPr>
    </w:pPr>
  </w:style>
  <w:style w:type="paragraph" w:customStyle="1" w:styleId="ListAlpha2">
    <w:name w:val="List Alpha 2"/>
    <w:basedOn w:val="List2"/>
    <w:rsid w:val="008F2FAE"/>
    <w:pPr>
      <w:numPr>
        <w:numId w:val="7"/>
      </w:numPr>
    </w:pPr>
  </w:style>
  <w:style w:type="paragraph" w:styleId="List3">
    <w:name w:val="List 3"/>
    <w:basedOn w:val="BodyText"/>
    <w:rsid w:val="008F2FAE"/>
    <w:pPr>
      <w:tabs>
        <w:tab w:val="left" w:pos="1021"/>
      </w:tabs>
      <w:spacing w:before="60" w:after="60"/>
      <w:ind w:left="1020" w:hanging="340"/>
    </w:pPr>
  </w:style>
  <w:style w:type="paragraph" w:styleId="List4">
    <w:name w:val="List 4"/>
    <w:basedOn w:val="BodyText"/>
    <w:rsid w:val="008F2FAE"/>
    <w:pPr>
      <w:tabs>
        <w:tab w:val="left" w:pos="1361"/>
      </w:tabs>
      <w:spacing w:before="60" w:after="60"/>
      <w:ind w:left="1361" w:hanging="340"/>
    </w:pPr>
  </w:style>
  <w:style w:type="paragraph" w:styleId="List5">
    <w:name w:val="List 5"/>
    <w:basedOn w:val="BodyText"/>
    <w:rsid w:val="008F2FAE"/>
    <w:pPr>
      <w:tabs>
        <w:tab w:val="left" w:pos="1701"/>
      </w:tabs>
      <w:spacing w:before="60" w:after="60"/>
      <w:ind w:left="1701" w:hanging="340"/>
    </w:pPr>
  </w:style>
  <w:style w:type="paragraph" w:styleId="ListBullet3">
    <w:name w:val="List Bullet 3"/>
    <w:basedOn w:val="List3"/>
    <w:rsid w:val="008F2FAE"/>
    <w:pPr>
      <w:numPr>
        <w:numId w:val="14"/>
      </w:numPr>
      <w:tabs>
        <w:tab w:val="clear" w:pos="1021"/>
      </w:tabs>
      <w:ind w:left="1037" w:hanging="357"/>
    </w:pPr>
  </w:style>
  <w:style w:type="paragraph" w:styleId="ListBullet4">
    <w:name w:val="List Bullet 4"/>
    <w:basedOn w:val="List4"/>
    <w:rsid w:val="008F2FAE"/>
    <w:pPr>
      <w:numPr>
        <w:numId w:val="2"/>
      </w:numPr>
    </w:pPr>
  </w:style>
  <w:style w:type="paragraph" w:styleId="ListBullet5">
    <w:name w:val="List Bullet 5"/>
    <w:basedOn w:val="List5"/>
    <w:rsid w:val="008F2FAE"/>
    <w:pPr>
      <w:numPr>
        <w:numId w:val="3"/>
      </w:numPr>
    </w:pPr>
  </w:style>
  <w:style w:type="paragraph" w:styleId="ListContinue2">
    <w:name w:val="List Continue 2"/>
    <w:basedOn w:val="List2"/>
    <w:rsid w:val="008F2FAE"/>
    <w:pPr>
      <w:ind w:firstLine="0"/>
    </w:pPr>
  </w:style>
  <w:style w:type="paragraph" w:styleId="ListContinue3">
    <w:name w:val="List Continue 3"/>
    <w:basedOn w:val="List3"/>
    <w:rsid w:val="008F2FAE"/>
    <w:pPr>
      <w:ind w:left="1021" w:firstLine="0"/>
    </w:pPr>
  </w:style>
  <w:style w:type="paragraph" w:styleId="ListContinue4">
    <w:name w:val="List Continue 4"/>
    <w:basedOn w:val="List4"/>
    <w:rsid w:val="008F2FAE"/>
    <w:pPr>
      <w:ind w:firstLine="0"/>
    </w:pPr>
  </w:style>
  <w:style w:type="paragraph" w:styleId="ListContinue5">
    <w:name w:val="List Continue 5"/>
    <w:basedOn w:val="List5"/>
    <w:rsid w:val="008F2FAE"/>
    <w:pPr>
      <w:ind w:firstLine="0"/>
    </w:pPr>
  </w:style>
  <w:style w:type="paragraph" w:styleId="ListNumber3">
    <w:name w:val="List Number 3"/>
    <w:basedOn w:val="List3"/>
    <w:rsid w:val="008F2FAE"/>
    <w:pPr>
      <w:numPr>
        <w:numId w:val="4"/>
      </w:numPr>
    </w:pPr>
  </w:style>
  <w:style w:type="paragraph" w:styleId="ListNumber4">
    <w:name w:val="List Number 4"/>
    <w:basedOn w:val="List4"/>
    <w:rsid w:val="008F2FAE"/>
    <w:pPr>
      <w:numPr>
        <w:numId w:val="5"/>
      </w:numPr>
    </w:pPr>
  </w:style>
  <w:style w:type="paragraph" w:styleId="ListNumber5">
    <w:name w:val="List Number 5"/>
    <w:basedOn w:val="List5"/>
    <w:rsid w:val="008F2FAE"/>
    <w:pPr>
      <w:numPr>
        <w:numId w:val="6"/>
      </w:numPr>
    </w:pPr>
  </w:style>
  <w:style w:type="paragraph" w:styleId="BlockText">
    <w:name w:val="Block Text"/>
    <w:basedOn w:val="Normal"/>
    <w:rsid w:val="008F2FAE"/>
    <w:pPr>
      <w:spacing w:after="120"/>
      <w:ind w:left="1440" w:right="1440"/>
    </w:pPr>
  </w:style>
  <w:style w:type="character" w:customStyle="1" w:styleId="Subscript">
    <w:name w:val="Subscript"/>
    <w:basedOn w:val="DefaultParagraphFont"/>
    <w:rsid w:val="008F2FAE"/>
    <w:rPr>
      <w:sz w:val="16"/>
      <w:vertAlign w:val="subscript"/>
    </w:rPr>
  </w:style>
  <w:style w:type="character" w:customStyle="1" w:styleId="Superscript">
    <w:name w:val="Superscript"/>
    <w:basedOn w:val="DefaultParagraphFont"/>
    <w:rsid w:val="008F2FAE"/>
    <w:rPr>
      <w:sz w:val="16"/>
      <w:vertAlign w:val="superscript"/>
    </w:rPr>
  </w:style>
  <w:style w:type="character" w:customStyle="1" w:styleId="Symbols">
    <w:name w:val="Symbols"/>
    <w:basedOn w:val="DefaultParagraphFont"/>
    <w:rsid w:val="008F2FAE"/>
    <w:rPr>
      <w:rFonts w:ascii="Symbol" w:hAnsi="Symbol"/>
    </w:rPr>
  </w:style>
  <w:style w:type="character" w:customStyle="1" w:styleId="MenuOptions">
    <w:name w:val="Menu Options"/>
    <w:basedOn w:val="DefaultParagraphFont"/>
    <w:rsid w:val="008F2FAE"/>
    <w:rPr>
      <w:rFonts w:ascii="Arial Narrow" w:hAnsi="Arial Narrow"/>
      <w:smallCaps/>
    </w:rPr>
  </w:style>
  <w:style w:type="character" w:customStyle="1" w:styleId="Buttons">
    <w:name w:val="Buttons"/>
    <w:basedOn w:val="DefaultParagraphFont"/>
    <w:rsid w:val="008F2FAE"/>
    <w:rPr>
      <w:b/>
    </w:rPr>
  </w:style>
  <w:style w:type="character" w:customStyle="1" w:styleId="Underlined">
    <w:name w:val="Underlined"/>
    <w:basedOn w:val="DefaultParagraphFont"/>
    <w:rsid w:val="008F2FAE"/>
    <w:rPr>
      <w:u w:val="single"/>
    </w:rPr>
  </w:style>
  <w:style w:type="paragraph" w:customStyle="1" w:styleId="TableBodyTextRight">
    <w:name w:val="Table Body Text Right"/>
    <w:basedOn w:val="TableBodyText"/>
    <w:rsid w:val="008F2FAE"/>
    <w:pPr>
      <w:widowControl w:val="0"/>
      <w:autoSpaceDE w:val="0"/>
      <w:autoSpaceDN w:val="0"/>
      <w:adjustRightInd w:val="0"/>
      <w:jc w:val="right"/>
    </w:pPr>
    <w:rPr>
      <w:rFonts w:cs="Arial"/>
      <w:szCs w:val="18"/>
    </w:rPr>
  </w:style>
  <w:style w:type="paragraph" w:customStyle="1" w:styleId="CopyrightText">
    <w:name w:val="Copyright Text"/>
    <w:basedOn w:val="BodyText"/>
    <w:rsid w:val="008F2FAE"/>
    <w:rPr>
      <w:sz w:val="18"/>
    </w:rPr>
  </w:style>
  <w:style w:type="paragraph" w:customStyle="1" w:styleId="BodySmallRight">
    <w:name w:val="Body Small Right"/>
    <w:basedOn w:val="BodyTextRight"/>
    <w:rsid w:val="008F2FAE"/>
    <w:rPr>
      <w:sz w:val="18"/>
      <w:szCs w:val="18"/>
    </w:rPr>
  </w:style>
  <w:style w:type="paragraph" w:customStyle="1" w:styleId="MarginEdition">
    <w:name w:val="Margin Edition"/>
    <w:basedOn w:val="MarginNote"/>
    <w:rsid w:val="008F2FAE"/>
    <w:pPr>
      <w:spacing w:before="0" w:after="0"/>
    </w:pPr>
    <w:rPr>
      <w:rFonts w:ascii="Times New Roman" w:hAnsi="Times New Roman"/>
      <w:color w:val="999999"/>
    </w:rPr>
  </w:style>
  <w:style w:type="paragraph" w:customStyle="1" w:styleId="Spacer">
    <w:name w:val="Spacer"/>
    <w:basedOn w:val="Normal"/>
    <w:rsid w:val="008F2FAE"/>
    <w:rPr>
      <w:sz w:val="2"/>
      <w:szCs w:val="2"/>
    </w:rPr>
  </w:style>
  <w:style w:type="character" w:customStyle="1" w:styleId="Small">
    <w:name w:val="Small"/>
    <w:basedOn w:val="DefaultParagraphFont"/>
    <w:rsid w:val="008F2FAE"/>
    <w:rPr>
      <w:sz w:val="16"/>
    </w:rPr>
  </w:style>
  <w:style w:type="paragraph" w:customStyle="1" w:styleId="WideTable">
    <w:name w:val="Wide Table"/>
    <w:basedOn w:val="Normal"/>
    <w:rsid w:val="008F2FAE"/>
    <w:pPr>
      <w:ind w:left="-1418"/>
    </w:pPr>
    <w:rPr>
      <w:sz w:val="2"/>
      <w:szCs w:val="2"/>
    </w:rPr>
  </w:style>
  <w:style w:type="character" w:styleId="PageNumber">
    <w:name w:val="page number"/>
    <w:basedOn w:val="DefaultParagraphFont"/>
    <w:rsid w:val="008F2FAE"/>
  </w:style>
  <w:style w:type="paragraph" w:styleId="Quote">
    <w:name w:val="Quote"/>
    <w:basedOn w:val="Heading1"/>
    <w:link w:val="QuoteChar"/>
    <w:qFormat/>
    <w:rsid w:val="008F2FAE"/>
    <w:rPr>
      <w:b w:val="0"/>
      <w:sz w:val="72"/>
      <w:szCs w:val="72"/>
      <w:lang w:val="en-NZ"/>
    </w:rPr>
  </w:style>
  <w:style w:type="character" w:customStyle="1" w:styleId="QuoteChar">
    <w:name w:val="Quote Char"/>
    <w:basedOn w:val="DefaultParagraphFont"/>
    <w:link w:val="Quote"/>
    <w:rsid w:val="008F2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FAE"/>
    <w:pPr>
      <w:pageBreakBefore/>
    </w:pPr>
  </w:style>
  <w:style w:type="paragraph" w:customStyle="1" w:styleId="Border">
    <w:name w:val="Border"/>
    <w:basedOn w:val="Normal"/>
    <w:qFormat/>
    <w:rsid w:val="008F2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FAE"/>
    <w:rPr>
      <w:b/>
      <w:bCs/>
      <w:i/>
      <w:iCs/>
      <w:color w:val="auto"/>
    </w:rPr>
  </w:style>
  <w:style w:type="paragraph" w:styleId="IntenseQuote">
    <w:name w:val="Intense Quote"/>
    <w:basedOn w:val="Normal"/>
    <w:next w:val="Normal"/>
    <w:link w:val="IntenseQuoteChar"/>
    <w:uiPriority w:val="30"/>
    <w:qFormat/>
    <w:rsid w:val="008F2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F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FAE"/>
    <w:rPr>
      <w:smallCaps/>
      <w:color w:val="auto"/>
      <w:u w:val="single"/>
    </w:rPr>
  </w:style>
  <w:style w:type="character" w:styleId="IntenseReference">
    <w:name w:val="Intense Reference"/>
    <w:basedOn w:val="DefaultParagraphFont"/>
    <w:uiPriority w:val="32"/>
    <w:qFormat/>
    <w:rsid w:val="008F2FAE"/>
    <w:rPr>
      <w:b/>
      <w:bCs/>
      <w:smallCaps/>
      <w:color w:val="auto"/>
      <w:spacing w:val="5"/>
      <w:u w:val="single"/>
    </w:rPr>
  </w:style>
  <w:style w:type="paragraph" w:customStyle="1" w:styleId="2ColumnHeading">
    <w:name w:val="2Column Heading"/>
    <w:basedOn w:val="BodyText"/>
    <w:qFormat/>
    <w:rsid w:val="008F2FAE"/>
    <w:pPr>
      <w:spacing w:after="60"/>
      <w:ind w:left="-2268"/>
    </w:pPr>
    <w:rPr>
      <w:b/>
    </w:rPr>
  </w:style>
  <w:style w:type="paragraph" w:customStyle="1" w:styleId="Heading1TOC">
    <w:name w:val="Heading1 TOC"/>
    <w:basedOn w:val="Normal"/>
    <w:qFormat/>
    <w:rsid w:val="008F2FAE"/>
    <w:pPr>
      <w:spacing w:before="240" w:after="120"/>
    </w:pPr>
    <w:rPr>
      <w:rFonts w:ascii="Times New Roman" w:hAnsi="Times New Roman"/>
      <w:b/>
      <w:sz w:val="32"/>
    </w:rPr>
  </w:style>
  <w:style w:type="paragraph" w:customStyle="1" w:styleId="Heading2TOC">
    <w:name w:val="Heading2 TOC"/>
    <w:basedOn w:val="Normal"/>
    <w:qFormat/>
    <w:rsid w:val="008F2FAE"/>
    <w:pPr>
      <w:spacing w:before="240" w:after="60"/>
    </w:pPr>
    <w:rPr>
      <w:rFonts w:ascii="Times New Roman" w:hAnsi="Times New Roman"/>
      <w:b/>
      <w:sz w:val="28"/>
    </w:rPr>
  </w:style>
  <w:style w:type="character" w:customStyle="1" w:styleId="Underline">
    <w:name w:val="Underline"/>
    <w:basedOn w:val="DefaultParagraphFont"/>
    <w:qFormat/>
    <w:rsid w:val="008F2FAE"/>
    <w:rPr>
      <w:u w:val="single"/>
    </w:rPr>
  </w:style>
  <w:style w:type="character" w:customStyle="1" w:styleId="BoldandItalics">
    <w:name w:val="Bold and Italics"/>
    <w:qFormat/>
    <w:rsid w:val="008F2FAE"/>
    <w:rPr>
      <w:b/>
      <w:i/>
      <w:u w:val="none"/>
    </w:rPr>
  </w:style>
  <w:style w:type="paragraph" w:styleId="BalloonText">
    <w:name w:val="Balloon Text"/>
    <w:basedOn w:val="Normal"/>
    <w:link w:val="BalloonTextChar"/>
    <w:rsid w:val="008F2FAE"/>
    <w:rPr>
      <w:rFonts w:ascii="Tahoma" w:hAnsi="Tahoma" w:cs="Tahoma"/>
      <w:sz w:val="16"/>
      <w:szCs w:val="16"/>
    </w:rPr>
  </w:style>
  <w:style w:type="character" w:customStyle="1" w:styleId="BalloonTextChar">
    <w:name w:val="Balloon Text Char"/>
    <w:basedOn w:val="DefaultParagraphFont"/>
    <w:link w:val="BalloonText"/>
    <w:rsid w:val="008F2F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F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825</Words>
  <Characters>5036</Characters>
  <Application>Microsoft Office Word</Application>
  <DocSecurity>0</DocSecurity>
  <Lines>199</Lines>
  <Paragraphs>95</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AHCARB204A Undertake standard climbing techniques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2012-05-26T12:40:00Z</dcterms:created>
  <dcterms:modified xsi:type="dcterms:W3CDTF">2012-05-26T12:40:00Z</dcterms:modified>
</cp:coreProperties>
</file>