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F07" w:rsidP="00B26F07">
      <w:pPr>
        <w:pStyle w:val="Title"/>
      </w:pPr>
      <w:r>
        <w:fldChar w:fldCharType="begin"/>
      </w:r>
      <w:r>
        <w:instrText xml:space="preserve"> TITLE   \* MERGEFORMAT </w:instrText>
      </w:r>
      <w:r>
        <w:fldChar w:fldCharType="separate"/>
      </w:r>
      <w:r>
        <w:t>AHCAIS302A Process and store semen</w:t>
      </w:r>
      <w:r>
        <w:fldChar w:fldCharType="end"/>
      </w:r>
    </w:p>
    <w:p w:rsidR="00B26F07" w:rsidP="00B26F07">
      <w:pPr>
        <w:pStyle w:val="Version"/>
        <w:sectPr w:rsidSect="00351E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ED6" w:rsidP="00351ED6">
      <w:pPr>
        <w:pStyle w:val="SuperHeading"/>
      </w:pPr>
      <w:r w:rsidRPr="00351ED6">
        <w:t>AHCAIS302A Process and store semen</w:t>
      </w:r>
    </w:p>
    <w:p w:rsidR="00000000" w:rsidRPr="00351ED6" w:rsidP="00351ED6">
      <w:pPr>
        <w:pStyle w:val="Heading1"/>
      </w:pPr>
      <w:bookmarkStart w:id="1" w:name="O_267630"/>
      <w:bookmarkEnd w:id="1"/>
      <w:r w:rsidRPr="00351ED6">
        <w:t>Modification History</w:t>
      </w:r>
    </w:p>
    <w:p w:rsidR="00000000" w:rsidRPr="00351ED6" w:rsidP="00351ED6">
      <w:pPr>
        <w:pStyle w:val="BodyText"/>
      </w:pPr>
      <w:r w:rsidRPr="00351ED6">
        <w:t>Not Applicable</w:t>
      </w:r>
    </w:p>
    <w:p w:rsidR="00000000" w:rsidRPr="00351ED6" w:rsidP="00351ED6">
      <w:pPr>
        <w:pStyle w:val="AllowPageBreak"/>
      </w:pPr>
    </w:p>
    <w:p w:rsidR="00000000" w:rsidRPr="00351ED6" w:rsidP="00351ED6">
      <w:pPr>
        <w:pStyle w:val="Heading1"/>
      </w:pPr>
      <w:bookmarkStart w:id="2" w:name="O_186553"/>
      <w:bookmarkEnd w:id="2"/>
      <w:r w:rsidRPr="00351ED6">
        <w:t>Unit Descriptor</w:t>
      </w:r>
    </w:p>
    <w:tbl>
      <w:tblPr>
        <w:tblW w:w="0" w:type="auto"/>
        <w:tblLayout w:type="fixed"/>
        <w:tblCellMar>
          <w:left w:w="62" w:type="dxa"/>
          <w:right w:w="62" w:type="dxa"/>
        </w:tblCellMar>
        <w:tblLook w:val="0000"/>
      </w:tblPr>
      <w:tblGrid>
        <w:gridCol w:w="2669"/>
        <w:gridCol w:w="5853"/>
      </w:tblGrid>
      <w:tr w:rsidTr="00B26F0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BodyText"/>
            </w:pPr>
            <w:r w:rsidRPr="00351ED6">
              <w:t xml:space="preserve">This unit covers the process of storing and processing semen collected from livestock for the purpose of artificial </w:t>
            </w:r>
            <w:r w:rsidRPr="00351ED6">
              <w:t>insemination and defines the standard required to:  prepare diluent;  maintain temperatures required for storing of diluent and processed semen doses;  assess semen for quality parameters for livestock semen intended for use in artificial insemination proc</w:t>
            </w:r>
            <w:r w:rsidRPr="00351ED6">
              <w:t>edures;  ensure incubator is operational and prepare and label doses.</w:t>
            </w:r>
          </w:p>
        </w:tc>
      </w:tr>
    </w:tbl>
    <w:p w:rsidR="00B26F07" w:rsidP="00351ED6">
      <w:pPr>
        <w:pStyle w:val="BodyText"/>
      </w:pPr>
    </w:p>
    <w:p w:rsidR="00B26F07" w:rsidP="00351ED6">
      <w:pPr>
        <w:pStyle w:val="BodyText"/>
      </w:pPr>
    </w:p>
    <w:p w:rsidR="00000000" w:rsidRPr="00351ED6" w:rsidP="00351ED6">
      <w:pPr>
        <w:pStyle w:val="Heading1"/>
      </w:pPr>
      <w:bookmarkStart w:id="3" w:name="O_186557"/>
      <w:bookmarkEnd w:id="3"/>
      <w:r w:rsidRPr="00351ED6">
        <w:t>Application of the Unit</w:t>
      </w:r>
    </w:p>
    <w:tbl>
      <w:tblPr>
        <w:tblW w:w="0" w:type="auto"/>
        <w:tblLayout w:type="fixed"/>
        <w:tblCellMar>
          <w:left w:w="62" w:type="dxa"/>
          <w:right w:w="62" w:type="dxa"/>
        </w:tblCellMar>
        <w:tblLook w:val="0000"/>
      </w:tblPr>
      <w:tblGrid>
        <w:gridCol w:w="2755"/>
        <w:gridCol w:w="5767"/>
      </w:tblGrid>
      <w:tr w:rsidTr="00B26F0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BodyText"/>
            </w:pPr>
            <w:r w:rsidRPr="00351ED6">
              <w:t>This unit is performed under limited supervision and with reference to established procedures.  Some discretion and independent judgement is required.</w:t>
            </w:r>
          </w:p>
        </w:tc>
      </w:tr>
    </w:tbl>
    <w:p w:rsidR="00B26F07" w:rsidP="00351ED6">
      <w:pPr>
        <w:pStyle w:val="BodyText"/>
      </w:pPr>
    </w:p>
    <w:p w:rsidR="00B26F07" w:rsidP="00351ED6">
      <w:pPr>
        <w:pStyle w:val="BodyText"/>
      </w:pPr>
    </w:p>
    <w:p w:rsidR="00000000" w:rsidRPr="00351ED6" w:rsidP="00351ED6">
      <w:pPr>
        <w:pStyle w:val="Heading1"/>
      </w:pPr>
      <w:bookmarkStart w:id="4" w:name="O_275890"/>
      <w:bookmarkEnd w:id="4"/>
      <w:r w:rsidRPr="00351ED6">
        <w:t>Licensing/Regulatory Information</w:t>
      </w:r>
    </w:p>
    <w:p w:rsidR="00000000" w:rsidRPr="00351ED6" w:rsidP="00351ED6">
      <w:pPr>
        <w:pStyle w:val="BodyText"/>
      </w:pPr>
      <w:r w:rsidRPr="00351ED6">
        <w:t>Not Applicable</w:t>
      </w:r>
    </w:p>
    <w:p w:rsidR="00000000" w:rsidRPr="00351ED6" w:rsidP="00351ED6">
      <w:pPr>
        <w:pStyle w:val="AllowPageBreak"/>
      </w:pPr>
    </w:p>
    <w:p w:rsidR="00000000" w:rsidRPr="00351ED6" w:rsidP="00351ED6">
      <w:pPr>
        <w:pStyle w:val="Heading1"/>
      </w:pPr>
      <w:bookmarkStart w:id="5" w:name="O_186555"/>
      <w:bookmarkEnd w:id="5"/>
      <w:r w:rsidRPr="00351ED6">
        <w:t>Pre-Requisites</w:t>
      </w:r>
    </w:p>
    <w:tbl>
      <w:tblPr>
        <w:tblW w:w="0" w:type="auto"/>
        <w:tblLayout w:type="fixed"/>
        <w:tblCellMar>
          <w:left w:w="62" w:type="dxa"/>
          <w:right w:w="62" w:type="dxa"/>
        </w:tblCellMar>
        <w:tblLook w:val="0000"/>
      </w:tblPr>
      <w:tblGrid>
        <w:gridCol w:w="2775"/>
        <w:gridCol w:w="1295"/>
        <w:gridCol w:w="4452"/>
      </w:tblGrid>
      <w:tr w:rsidTr="00B26F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p>
        </w:tc>
      </w:tr>
      <w:tr w:rsidTr="00B26F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p>
        </w:tc>
      </w:tr>
      <w:tr w:rsidTr="00B26F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BodyText"/>
            </w:pPr>
          </w:p>
        </w:tc>
      </w:tr>
    </w:tbl>
    <w:p w:rsidR="00B26F07" w:rsidP="00351ED6">
      <w:pPr>
        <w:pStyle w:val="BodyText"/>
      </w:pPr>
    </w:p>
    <w:p w:rsidR="00B26F07" w:rsidP="00351ED6">
      <w:pPr>
        <w:pStyle w:val="BodyText"/>
      </w:pPr>
    </w:p>
    <w:p w:rsidR="00000000" w:rsidRPr="00351ED6" w:rsidP="00351ED6">
      <w:pPr>
        <w:pStyle w:val="Heading1"/>
      </w:pPr>
      <w:bookmarkStart w:id="6" w:name="O_186554"/>
      <w:bookmarkEnd w:id="6"/>
      <w:r w:rsidRPr="00351ED6">
        <w:t>Employability Skills Information</w:t>
      </w:r>
    </w:p>
    <w:tbl>
      <w:tblPr>
        <w:tblW w:w="0" w:type="auto"/>
        <w:tblLayout w:type="fixed"/>
        <w:tblCellMar>
          <w:left w:w="62" w:type="dxa"/>
          <w:right w:w="62" w:type="dxa"/>
        </w:tblCellMar>
        <w:tblLook w:val="0000"/>
      </w:tblPr>
      <w:tblGrid>
        <w:gridCol w:w="2802"/>
        <w:gridCol w:w="5720"/>
      </w:tblGrid>
      <w:tr w:rsidTr="00B26F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BodyText"/>
            </w:pPr>
            <w:r w:rsidRPr="00351ED6">
              <w:t>This unit contains employability skills.</w:t>
            </w:r>
          </w:p>
        </w:tc>
      </w:tr>
    </w:tbl>
    <w:p w:rsidR="00B26F07" w:rsidP="00351ED6">
      <w:pPr>
        <w:pStyle w:val="BodyText"/>
      </w:pPr>
    </w:p>
    <w:p w:rsidR="00B26F07" w:rsidP="00351ED6">
      <w:pPr>
        <w:pStyle w:val="BodyText"/>
      </w:pPr>
    </w:p>
    <w:p w:rsidR="00000000" w:rsidRPr="00351ED6" w:rsidP="00351ED6">
      <w:pPr>
        <w:pStyle w:val="Heading1"/>
      </w:pPr>
      <w:bookmarkStart w:id="7" w:name="O_285676"/>
      <w:bookmarkEnd w:id="7"/>
      <w:r w:rsidRPr="00351ED6">
        <w:t>Elements and Performance Criteria Pre-Content</w:t>
      </w:r>
    </w:p>
    <w:p w:rsidR="00000000" w:rsidRPr="00351ED6" w:rsidP="00351ED6">
      <w:pPr>
        <w:pStyle w:val="BodyText"/>
      </w:pPr>
      <w:r w:rsidRPr="00351ED6">
        <w:t>Not Applicable</w:t>
      </w:r>
    </w:p>
    <w:p w:rsidR="00000000" w:rsidRPr="00351ED6" w:rsidP="00351ED6">
      <w:pPr>
        <w:pStyle w:val="AllowPageBreak"/>
      </w:pPr>
    </w:p>
    <w:p w:rsidR="00000000" w:rsidRPr="00351ED6" w:rsidP="00351ED6">
      <w:pPr>
        <w:pStyle w:val="Heading1"/>
      </w:pPr>
      <w:bookmarkStart w:id="8" w:name="O_232343"/>
      <w:bookmarkEnd w:id="8"/>
      <w:r w:rsidRPr="00351ED6">
        <w:t>Elements and Performance Criteria</w:t>
      </w:r>
    </w:p>
    <w:tbl>
      <w:tblPr>
        <w:tblW w:w="0" w:type="auto"/>
        <w:tblLayout w:type="fixed"/>
        <w:tblCellMar>
          <w:left w:w="62" w:type="dxa"/>
          <w:right w:w="62" w:type="dxa"/>
        </w:tblCellMar>
        <w:tblLook w:val="0000"/>
      </w:tblPr>
      <w:tblGrid>
        <w:gridCol w:w="2564"/>
        <w:gridCol w:w="5958"/>
      </w:tblGrid>
      <w:tr w:rsidTr="00B26F07">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BodyText"/>
            </w:pPr>
            <w:r w:rsidRPr="00351ED6">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PERFORMANCE CRITERIA</w:t>
            </w:r>
          </w:p>
        </w:tc>
      </w:tr>
      <w:tr w:rsidTr="00B26F0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p>
        </w:tc>
      </w:tr>
      <w:tr w:rsidTr="00B26F0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List"/>
              <w:rPr>
                <w:lang w:val="en-NZ"/>
              </w:rPr>
            </w:pPr>
            <w:r w:rsidRPr="00351ED6">
              <w:t>1.</w:t>
            </w:r>
            <w:r w:rsidRPr="00351ED6">
              <w:tab/>
              <w:t>Prepare diluent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List2"/>
            </w:pPr>
            <w:r w:rsidRPr="00351ED6">
              <w:t>1.1.</w:t>
            </w:r>
            <w:r w:rsidRPr="00351ED6">
              <w:tab/>
              <w:t>Containers to be used for preparation of diluent are cleaned according to enterprise hygiene standards.</w:t>
            </w:r>
          </w:p>
          <w:p w:rsidR="00000000" w:rsidRPr="00351ED6" w:rsidP="00351ED6">
            <w:pPr>
              <w:pStyle w:val="List2"/>
            </w:pPr>
            <w:r w:rsidRPr="00351ED6">
              <w:t>1.2.</w:t>
            </w:r>
            <w:r w:rsidRPr="00351ED6">
              <w:tab/>
            </w:r>
            <w:r w:rsidRPr="00351ED6">
              <w:t>Equipment and tools to be used in processing semen are calibrated according to manufacturers' specifications.</w:t>
            </w:r>
          </w:p>
          <w:p w:rsidR="00000000" w:rsidRPr="00351ED6" w:rsidP="00351ED6">
            <w:pPr>
              <w:pStyle w:val="List2"/>
            </w:pPr>
            <w:r w:rsidRPr="00351ED6">
              <w:t>1.3.</w:t>
            </w:r>
            <w:r w:rsidRPr="00351ED6">
              <w:tab/>
              <w:t>Distilled water for use in diluent is heated to required temperature.</w:t>
            </w:r>
          </w:p>
          <w:p w:rsidR="00000000" w:rsidRPr="00351ED6" w:rsidP="00351ED6">
            <w:pPr>
              <w:pStyle w:val="List2"/>
            </w:pPr>
            <w:r w:rsidRPr="00351ED6">
              <w:t>1.4.</w:t>
            </w:r>
            <w:r w:rsidRPr="00351ED6">
              <w:tab/>
              <w:t>Distilled water is added to powdered diluent in correct proportion</w:t>
            </w:r>
            <w:r w:rsidRPr="00351ED6">
              <w:t>s.</w:t>
            </w:r>
          </w:p>
          <w:p w:rsidR="00000000" w:rsidP="00351ED6">
            <w:pPr>
              <w:pStyle w:val="List2"/>
              <w:rPr>
                <w:lang w:val="en-NZ"/>
              </w:rPr>
            </w:pPr>
            <w:r w:rsidRPr="00351ED6">
              <w:t>1.5.</w:t>
            </w:r>
            <w:r w:rsidRPr="00351ED6">
              <w:tab/>
              <w:t>Diluent is correctly stored before use.</w:t>
            </w:r>
          </w:p>
        </w:tc>
      </w:tr>
      <w:tr w:rsidTr="00B26F0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List"/>
              <w:rPr>
                <w:lang w:val="en-NZ"/>
              </w:rPr>
            </w:pPr>
            <w:r w:rsidRPr="00351ED6">
              <w:t>2.</w:t>
            </w:r>
            <w:r w:rsidRPr="00351ED6">
              <w:tab/>
              <w:t>Determine number of doses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List2"/>
            </w:pPr>
            <w:r w:rsidRPr="00351ED6">
              <w:t>2.1.</w:t>
            </w:r>
            <w:r w:rsidRPr="00351ED6">
              <w:tab/>
              <w:t>Concentration of the ejaculate is determined using spectrophotometer or other appropriate equipment.</w:t>
            </w:r>
          </w:p>
          <w:p w:rsidR="00000000" w:rsidP="00351ED6">
            <w:pPr>
              <w:pStyle w:val="List2"/>
              <w:rPr>
                <w:lang w:val="en-NZ"/>
              </w:rPr>
            </w:pPr>
            <w:r w:rsidRPr="00351ED6">
              <w:t>2.2.</w:t>
            </w:r>
            <w:r w:rsidRPr="00351ED6">
              <w:tab/>
              <w:t>Number of doses is calculated according to the concentration determ</w:t>
            </w:r>
            <w:r w:rsidRPr="00351ED6">
              <w:t>ined. Number of doses is calculated according to the concentration determined.</w:t>
            </w:r>
          </w:p>
        </w:tc>
      </w:tr>
      <w:tr w:rsidTr="00B26F0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List"/>
              <w:rPr>
                <w:lang w:val="en-NZ"/>
              </w:rPr>
            </w:pPr>
            <w:r w:rsidRPr="00351ED6">
              <w:t>3.</w:t>
            </w:r>
            <w:r w:rsidRPr="00351ED6">
              <w:tab/>
              <w:t>Assess quality of semen batch</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List2"/>
            </w:pPr>
            <w:r w:rsidRPr="00351ED6">
              <w:t>3.1.</w:t>
            </w:r>
            <w:r w:rsidRPr="00351ED6">
              <w:tab/>
              <w:t>Semen batch is examined and checked for contamination.</w:t>
            </w:r>
          </w:p>
          <w:p w:rsidR="00000000" w:rsidRPr="00351ED6" w:rsidP="00351ED6">
            <w:pPr>
              <w:pStyle w:val="List2"/>
            </w:pPr>
            <w:r w:rsidRPr="00351ED6">
              <w:t>3.2.</w:t>
            </w:r>
            <w:r w:rsidRPr="00351ED6">
              <w:tab/>
              <w:t>Motility of semen is assessed.</w:t>
            </w:r>
          </w:p>
          <w:p w:rsidR="00000000" w:rsidRPr="00351ED6" w:rsidP="00351ED6">
            <w:pPr>
              <w:pStyle w:val="List2"/>
            </w:pPr>
            <w:r w:rsidRPr="00351ED6">
              <w:t>3.3.</w:t>
            </w:r>
            <w:r w:rsidRPr="00351ED6">
              <w:tab/>
              <w:t>Quality of semen batch is compared against</w:t>
            </w:r>
            <w:r w:rsidRPr="00351ED6">
              <w:t xml:space="preserve"> enterprise benchmarks.</w:t>
            </w:r>
          </w:p>
          <w:p w:rsidR="00000000" w:rsidP="00351ED6">
            <w:pPr>
              <w:pStyle w:val="List2"/>
              <w:rPr>
                <w:lang w:val="en-NZ"/>
              </w:rPr>
            </w:pPr>
            <w:r w:rsidRPr="00351ED6">
              <w:t>3.4.</w:t>
            </w:r>
            <w:r w:rsidRPr="00351ED6">
              <w:tab/>
              <w:t>Poor quality semen is discarded according to enterprise procedures.</w:t>
            </w:r>
          </w:p>
        </w:tc>
      </w:tr>
      <w:tr w:rsidTr="00B26F0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List"/>
              <w:rPr>
                <w:lang w:val="en-NZ"/>
              </w:rPr>
            </w:pPr>
            <w:r w:rsidRPr="00351ED6">
              <w:t>4.</w:t>
            </w:r>
            <w:r w:rsidRPr="00351ED6">
              <w:tab/>
              <w:t>Ensure incubator is operational</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List2"/>
            </w:pPr>
            <w:r w:rsidRPr="00351ED6">
              <w:t>4.1.</w:t>
            </w:r>
            <w:r w:rsidRPr="00351ED6">
              <w:tab/>
              <w:t>Temperature and other operational parameters of incubator are checked before use.</w:t>
            </w:r>
          </w:p>
          <w:p w:rsidR="00000000" w:rsidP="00351ED6">
            <w:pPr>
              <w:pStyle w:val="List2"/>
              <w:rPr>
                <w:lang w:val="en-NZ"/>
              </w:rPr>
            </w:pPr>
            <w:r w:rsidRPr="00351ED6">
              <w:t>4.2.</w:t>
            </w:r>
            <w:r w:rsidRPr="00351ED6">
              <w:tab/>
            </w:r>
            <w:r w:rsidRPr="00351ED6">
              <w:t>Problems with incubator are reported to supervisor and/or resolved before proceeding.</w:t>
            </w:r>
          </w:p>
        </w:tc>
      </w:tr>
      <w:tr w:rsidTr="00B26F0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List"/>
              <w:rPr>
                <w:lang w:val="en-NZ"/>
              </w:rPr>
            </w:pPr>
            <w:r w:rsidRPr="00351ED6">
              <w:t>5.</w:t>
            </w:r>
            <w:r w:rsidRPr="00351ED6">
              <w:tab/>
              <w:t>Prepare doses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List2"/>
            </w:pPr>
            <w:r w:rsidRPr="00351ED6">
              <w:t>5.1.</w:t>
            </w:r>
            <w:r w:rsidRPr="00351ED6">
              <w:tab/>
              <w:t>Diluent is added to semen batch.</w:t>
            </w:r>
          </w:p>
          <w:p w:rsidR="00000000" w:rsidRPr="00351ED6" w:rsidP="00351ED6">
            <w:pPr>
              <w:pStyle w:val="List2"/>
            </w:pPr>
            <w:r w:rsidRPr="00351ED6">
              <w:t>5.2.</w:t>
            </w:r>
            <w:r w:rsidRPr="00351ED6">
              <w:tab/>
              <w:t>Diluted semen is divided into doses.</w:t>
            </w:r>
          </w:p>
          <w:p w:rsidR="00000000" w:rsidRPr="00351ED6" w:rsidP="00351ED6">
            <w:pPr>
              <w:pStyle w:val="List2"/>
            </w:pPr>
            <w:r w:rsidRPr="00351ED6">
              <w:t>5.3.</w:t>
            </w:r>
            <w:r w:rsidRPr="00351ED6">
              <w:tab/>
              <w:t>Each dose is labelled.</w:t>
            </w:r>
          </w:p>
          <w:p w:rsidR="00000000" w:rsidRPr="00351ED6" w:rsidP="00351ED6">
            <w:pPr>
              <w:pStyle w:val="List2"/>
            </w:pPr>
            <w:r w:rsidRPr="00351ED6">
              <w:t>5.4.</w:t>
            </w:r>
            <w:r w:rsidRPr="00351ED6">
              <w:tab/>
              <w:t>Doses are placed in incubator.</w:t>
            </w:r>
          </w:p>
          <w:p w:rsidR="00000000" w:rsidRPr="00351ED6" w:rsidP="00351ED6">
            <w:pPr>
              <w:pStyle w:val="List2"/>
            </w:pPr>
            <w:r w:rsidRPr="00351ED6">
              <w:t>5.5.</w:t>
            </w:r>
            <w:r w:rsidRPr="00351ED6">
              <w:tab/>
              <w:t>Qua</w:t>
            </w:r>
            <w:r w:rsidRPr="00351ED6">
              <w:t>lity of doses prepared is assessed.</w:t>
            </w:r>
          </w:p>
        </w:tc>
      </w:tr>
    </w:tbl>
    <w:p w:rsidR="00B26F07" w:rsidP="00351ED6">
      <w:pPr>
        <w:pStyle w:val="BodyText"/>
      </w:pPr>
    </w:p>
    <w:p w:rsidR="00B26F07" w:rsidP="00351ED6">
      <w:pPr>
        <w:pStyle w:val="BodyText"/>
      </w:pPr>
    </w:p>
    <w:p w:rsidR="00000000" w:rsidRPr="00351ED6" w:rsidP="00351ED6">
      <w:pPr>
        <w:pStyle w:val="Heading1"/>
      </w:pPr>
      <w:bookmarkStart w:id="9" w:name="O_256293"/>
      <w:bookmarkEnd w:id="9"/>
      <w:r w:rsidRPr="00351ED6">
        <w:t>Required Skills and Knowledge</w:t>
      </w:r>
    </w:p>
    <w:tbl>
      <w:tblPr>
        <w:tblW w:w="0" w:type="auto"/>
        <w:tblLayout w:type="fixed"/>
        <w:tblCellMar>
          <w:left w:w="62" w:type="dxa"/>
          <w:right w:w="62" w:type="dxa"/>
        </w:tblCellMar>
        <w:tblLook w:val="0000"/>
      </w:tblPr>
      <w:tblGrid>
        <w:gridCol w:w="8522"/>
      </w:tblGrid>
      <w:tr w:rsidTr="00B26F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REQUIRED SKILLS AND KNOWLEDGE</w:t>
            </w:r>
          </w:p>
        </w:tc>
      </w:tr>
      <w:tr w:rsidTr="00B26F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t>This section describes the skills and knowledge required for this unit.</w:t>
            </w:r>
          </w:p>
        </w:tc>
      </w:tr>
      <w:tr w:rsidTr="00B26F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Required skills</w:t>
            </w:r>
          </w:p>
        </w:tc>
      </w:tr>
      <w:tr w:rsidTr="00B26F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ListBullet"/>
            </w:pPr>
            <w:r w:rsidRPr="00351ED6">
              <w:t>identify hazards and implement safe work practices</w:t>
            </w:r>
          </w:p>
          <w:p w:rsidR="00000000" w:rsidRPr="00351ED6" w:rsidP="00351ED6">
            <w:pPr>
              <w:pStyle w:val="ListBullet"/>
            </w:pPr>
            <w:r w:rsidRPr="00351ED6">
              <w:t>operate incubator</w:t>
            </w:r>
          </w:p>
          <w:p w:rsidR="00000000" w:rsidRPr="00351ED6" w:rsidP="00351ED6">
            <w:pPr>
              <w:pStyle w:val="ListBullet"/>
            </w:pPr>
            <w:r w:rsidRPr="00351ED6">
              <w:t>operate spectrophotometer</w:t>
            </w:r>
          </w:p>
          <w:p w:rsidR="00000000" w:rsidRPr="00351ED6" w:rsidP="00351ED6">
            <w:pPr>
              <w:pStyle w:val="ListBullet"/>
            </w:pPr>
            <w:r w:rsidRPr="00351ED6">
              <w:t>calculate concentration and motility of semen batch</w:t>
            </w:r>
          </w:p>
          <w:p w:rsidR="00000000" w:rsidRPr="00351ED6" w:rsidP="00351ED6">
            <w:pPr>
              <w:pStyle w:val="ListBullet"/>
            </w:pPr>
            <w:r w:rsidRPr="00351ED6">
              <w:t>use literacy skills to read, interpret and follow organisational policies and procedures, follow sequenced wr</w:t>
            </w:r>
            <w:r w:rsidRPr="00351ED6">
              <w:t>itten instructions, record accurately and legible information collected and select and apply procedures for a range of tasks</w:t>
            </w:r>
          </w:p>
          <w:p w:rsidR="00000000" w:rsidRPr="00351ED6" w:rsidP="00351ED6">
            <w:pPr>
              <w:pStyle w:val="ListBullet"/>
            </w:pPr>
            <w:r w:rsidRPr="00351ED6">
              <w:t>use oral communication skills/language competence to fulfil the job role as specified by the organisation, including questioning te</w:t>
            </w:r>
            <w:r w:rsidRPr="00351ED6">
              <w:t>chniques, active listening, clarifying information and consulting with supervisors as required</w:t>
            </w:r>
          </w:p>
          <w:p w:rsidR="00000000" w:rsidRPr="00351ED6" w:rsidP="00351ED6">
            <w:pPr>
              <w:pStyle w:val="ListBullet"/>
            </w:pPr>
            <w:r w:rsidRPr="00351ED6">
              <w:t>use numeracy skills to estimate, calculate and record routine workplace measures</w:t>
            </w:r>
          </w:p>
          <w:p w:rsidR="00000000" w:rsidP="00351ED6">
            <w:pPr>
              <w:pStyle w:val="ListBullet"/>
              <w:rPr>
                <w:lang w:val="en-NZ"/>
              </w:rPr>
            </w:pPr>
            <w:r w:rsidRPr="00351ED6">
              <w:t>use interpersonal skills</w:t>
            </w:r>
            <w:r w:rsidRPr="00351ED6">
              <w:t xml:space="preserve"> to work with and relate to people from a range of cultural, social and religious backgrounds and with a range of physical and mental abilities.</w:t>
            </w:r>
          </w:p>
        </w:tc>
      </w:tr>
      <w:tr w:rsidTr="00B26F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Required knowledge</w:t>
            </w:r>
          </w:p>
        </w:tc>
      </w:tr>
      <w:tr w:rsidTr="00B26F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ListBullet"/>
            </w:pPr>
            <w:r w:rsidRPr="00351ED6">
              <w:t>temperatures required for storing of diluent and processed semen doses</w:t>
            </w:r>
          </w:p>
          <w:p w:rsidR="00000000" w:rsidRPr="00351ED6" w:rsidP="00351ED6">
            <w:pPr>
              <w:pStyle w:val="ListBullet"/>
            </w:pPr>
            <w:r w:rsidRPr="00351ED6">
              <w:t>quality parameters</w:t>
            </w:r>
            <w:r w:rsidRPr="00351ED6">
              <w:t xml:space="preserve"> for livestock semen intended for use in artificial insemination procedures</w:t>
            </w:r>
          </w:p>
          <w:p w:rsidR="00000000" w:rsidRPr="00351ED6" w:rsidP="00351ED6">
            <w:pPr>
              <w:pStyle w:val="ListBullet"/>
            </w:pPr>
            <w:r w:rsidRPr="00351ED6">
              <w:t>operation of incubator.</w:t>
            </w:r>
          </w:p>
        </w:tc>
      </w:tr>
    </w:tbl>
    <w:p w:rsidR="00B26F07" w:rsidP="00351ED6">
      <w:pPr>
        <w:pStyle w:val="BodyText"/>
      </w:pPr>
    </w:p>
    <w:p w:rsidR="00B26F07" w:rsidP="00351ED6">
      <w:pPr>
        <w:pStyle w:val="BodyText"/>
      </w:pPr>
    </w:p>
    <w:p w:rsidR="00000000" w:rsidRPr="00351ED6" w:rsidP="00351ED6">
      <w:pPr>
        <w:pStyle w:val="AllowPageBreak"/>
      </w:pPr>
    </w:p>
    <w:p w:rsidR="00000000" w:rsidRPr="00351ED6" w:rsidP="00351ED6">
      <w:pPr>
        <w:pStyle w:val="Heading1"/>
      </w:pPr>
      <w:bookmarkStart w:id="10" w:name="O_240327"/>
      <w:bookmarkEnd w:id="10"/>
      <w:r w:rsidRPr="00351ED6">
        <w:t>Evidence Guide</w:t>
      </w:r>
    </w:p>
    <w:tbl>
      <w:tblPr>
        <w:tblW w:w="9570" w:type="dxa"/>
        <w:tblLayout w:type="fixed"/>
        <w:tblCellMar>
          <w:left w:w="62" w:type="dxa"/>
          <w:right w:w="62" w:type="dxa"/>
        </w:tblCellMar>
        <w:tblLook w:val="0000"/>
      </w:tblPr>
      <w:tblGrid>
        <w:gridCol w:w="3908"/>
        <w:gridCol w:w="5662"/>
      </w:tblGrid>
      <w:tr w:rsidTr="00B26F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EVIDENCE GUIDE</w:t>
            </w:r>
          </w:p>
        </w:tc>
      </w:tr>
      <w:tr w:rsidTr="00B26F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t>The evidence guide provides advice on assessment and must be read in conjunction with the performance criteria, required skills and knowledge, range statement and the Assessment Guidelines for the Training Package.</w:t>
            </w:r>
          </w:p>
        </w:tc>
      </w:tr>
      <w:tr w:rsidTr="00B26F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p>
        </w:tc>
      </w:tr>
      <w:tr w:rsidTr="00B26F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Crit</w:t>
            </w:r>
            <w:r w:rsidRPr="00351ED6">
              <w:rPr>
                <w:rStyle w:val="SpecialBold"/>
              </w:rPr>
              <w: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BodyText"/>
            </w:pPr>
            <w:r w:rsidRPr="00351ED6">
              <w:t>The evidence required to demonstrate competency in this unit must be relevant to workplace operations and satisfy holistically all of the requirements of the performan</w:t>
            </w:r>
            <w:r w:rsidRPr="00351ED6">
              <w:t xml:space="preserve">ce criteria and required skills and knowledge and include achievement of the following: </w:t>
            </w:r>
          </w:p>
          <w:p w:rsidR="00000000" w:rsidRPr="00351ED6" w:rsidP="00351ED6">
            <w:pPr>
              <w:pStyle w:val="ListBullet"/>
            </w:pPr>
            <w:r w:rsidRPr="00351ED6">
              <w:t>prepare diluent</w:t>
            </w:r>
          </w:p>
          <w:p w:rsidR="00000000" w:rsidRPr="00351ED6" w:rsidP="00351ED6">
            <w:pPr>
              <w:pStyle w:val="ListBullet"/>
            </w:pPr>
            <w:r w:rsidRPr="00351ED6">
              <w:t>maintain temperatures required for storing of diluent and processed semen doses</w:t>
            </w:r>
          </w:p>
          <w:p w:rsidR="00000000" w:rsidRPr="00351ED6" w:rsidP="00351ED6">
            <w:pPr>
              <w:pStyle w:val="ListBullet"/>
            </w:pPr>
            <w:r w:rsidRPr="00351ED6">
              <w:t>assess semen for quality parameters for livestock semen intended for u</w:t>
            </w:r>
            <w:r w:rsidRPr="00351ED6">
              <w:t>se in artificial insemination procedures</w:t>
            </w:r>
          </w:p>
          <w:p w:rsidR="00000000" w:rsidRPr="00351ED6" w:rsidP="00351ED6">
            <w:pPr>
              <w:pStyle w:val="ListBullet"/>
            </w:pPr>
            <w:r w:rsidRPr="00351ED6">
              <w:t>ensure incubator is operational</w:t>
            </w:r>
          </w:p>
          <w:p w:rsidR="00000000" w:rsidP="00351ED6">
            <w:pPr>
              <w:pStyle w:val="ListBullet"/>
              <w:rPr>
                <w:lang w:val="en-NZ"/>
              </w:rPr>
            </w:pPr>
            <w:r w:rsidRPr="00351ED6">
              <w:t>prepare and label doses.</w:t>
            </w:r>
          </w:p>
        </w:tc>
      </w:tr>
      <w:tr w:rsidTr="00B26F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BodyText"/>
            </w:pPr>
            <w:r w:rsidRPr="00351ED6">
              <w:t>Competency requires the application of work practices under work conditions.  Selection and use of resources for some worksites may differ due to the regional or enterprise circumstances.</w:t>
            </w:r>
          </w:p>
        </w:tc>
      </w:tr>
    </w:tbl>
    <w:p w:rsidR="00B26F07" w:rsidP="00351ED6">
      <w:pPr>
        <w:pStyle w:val="BodyText"/>
      </w:pPr>
    </w:p>
    <w:p w:rsidR="00B26F07" w:rsidP="00351ED6">
      <w:pPr>
        <w:pStyle w:val="BodyText"/>
      </w:pPr>
    </w:p>
    <w:p w:rsidR="00000000" w:rsidRPr="00351ED6" w:rsidP="00351ED6">
      <w:pPr>
        <w:pStyle w:val="Heading1"/>
      </w:pPr>
      <w:bookmarkStart w:id="11" w:name="O_248310"/>
      <w:bookmarkEnd w:id="11"/>
      <w:r w:rsidRPr="00351ED6">
        <w:t>Range Statement</w:t>
      </w:r>
    </w:p>
    <w:tbl>
      <w:tblPr>
        <w:tblW w:w="0" w:type="auto"/>
        <w:tblLayout w:type="fixed"/>
        <w:tblCellMar>
          <w:left w:w="62" w:type="dxa"/>
          <w:right w:w="62" w:type="dxa"/>
        </w:tblCellMar>
        <w:tblLook w:val="0000"/>
      </w:tblPr>
      <w:tblGrid>
        <w:gridCol w:w="3487"/>
        <w:gridCol w:w="5035"/>
      </w:tblGrid>
      <w:tr w:rsidTr="00B26F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RANGE STATEMENT</w:t>
            </w:r>
          </w:p>
        </w:tc>
      </w:tr>
      <w:tr w:rsidTr="00B26F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t>The range statement relates to the unit of competency as a whole.</w:t>
            </w:r>
          </w:p>
        </w:tc>
      </w:tr>
      <w:tr w:rsidTr="00B26F07">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t>Animals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ListBullet"/>
            </w:pPr>
            <w:r w:rsidRPr="00351ED6">
              <w:t>sheep</w:t>
            </w:r>
          </w:p>
          <w:p w:rsidR="00000000" w:rsidRPr="00351ED6" w:rsidP="00351ED6">
            <w:pPr>
              <w:pStyle w:val="ListBullet"/>
            </w:pPr>
            <w:r w:rsidRPr="00351ED6">
              <w:t>goats</w:t>
            </w:r>
          </w:p>
          <w:p w:rsidR="00000000" w:rsidRPr="00351ED6" w:rsidP="00351ED6">
            <w:pPr>
              <w:pStyle w:val="ListBullet"/>
            </w:pPr>
            <w:r w:rsidRPr="00351ED6">
              <w:t>alpacas</w:t>
            </w:r>
          </w:p>
          <w:p w:rsidR="00000000" w:rsidRPr="00351ED6" w:rsidP="00351ED6">
            <w:pPr>
              <w:pStyle w:val="ListBullet"/>
            </w:pPr>
            <w:r w:rsidRPr="00351ED6">
              <w:t>cattle</w:t>
            </w:r>
          </w:p>
          <w:p w:rsidR="00000000" w:rsidRPr="00351ED6" w:rsidP="00351ED6">
            <w:pPr>
              <w:pStyle w:val="ListBullet"/>
            </w:pPr>
            <w:r w:rsidRPr="00351ED6">
              <w:t>poultry</w:t>
            </w:r>
          </w:p>
          <w:p w:rsidR="00000000" w:rsidRPr="00351ED6" w:rsidP="00351ED6">
            <w:pPr>
              <w:pStyle w:val="ListBullet"/>
            </w:pPr>
            <w:r w:rsidRPr="00351ED6">
              <w:t>pigs.</w:t>
            </w:r>
          </w:p>
        </w:tc>
      </w:tr>
    </w:tbl>
    <w:p w:rsidR="00B26F07" w:rsidP="00351ED6">
      <w:pPr>
        <w:pStyle w:val="BodyText"/>
      </w:pPr>
    </w:p>
    <w:p w:rsidR="00B26F07" w:rsidP="00351ED6">
      <w:pPr>
        <w:pStyle w:val="BodyText"/>
      </w:pPr>
    </w:p>
    <w:p w:rsidR="00000000" w:rsidRPr="00351ED6" w:rsidP="00351ED6">
      <w:pPr>
        <w:pStyle w:val="Heading1"/>
      </w:pPr>
      <w:bookmarkStart w:id="12" w:name="O_186559"/>
      <w:bookmarkEnd w:id="12"/>
      <w:r w:rsidRPr="00351ED6">
        <w:t>Unit Sector(s)</w:t>
      </w:r>
    </w:p>
    <w:tbl>
      <w:tblPr>
        <w:tblW w:w="0" w:type="auto"/>
        <w:tblLayout w:type="fixed"/>
        <w:tblCellMar>
          <w:left w:w="62" w:type="dxa"/>
          <w:right w:w="62" w:type="dxa"/>
        </w:tblCellMar>
        <w:tblLook w:val="0000"/>
      </w:tblPr>
      <w:tblGrid>
        <w:gridCol w:w="2618"/>
        <w:gridCol w:w="5904"/>
      </w:tblGrid>
      <w:tr w:rsidTr="00B26F07">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BodyText"/>
            </w:pPr>
            <w:r w:rsidRPr="00351ED6">
              <w:t>Artificial insemination</w:t>
            </w:r>
          </w:p>
        </w:tc>
      </w:tr>
    </w:tbl>
    <w:p w:rsidR="00B26F07" w:rsidP="00351ED6">
      <w:pPr>
        <w:pStyle w:val="BodyText"/>
      </w:pPr>
    </w:p>
    <w:p w:rsidR="00B26F07" w:rsidP="00351ED6">
      <w:pPr>
        <w:pStyle w:val="BodyText"/>
      </w:pPr>
    </w:p>
    <w:p w:rsidR="00000000" w:rsidRPr="00351ED6" w:rsidP="00351ED6">
      <w:pPr>
        <w:pStyle w:val="Heading1"/>
      </w:pPr>
      <w:bookmarkStart w:id="13" w:name="O_186556"/>
      <w:bookmarkEnd w:id="13"/>
      <w:r w:rsidRPr="00351ED6">
        <w:t>Co-requisite units</w:t>
      </w:r>
    </w:p>
    <w:tbl>
      <w:tblPr>
        <w:tblW w:w="0" w:type="auto"/>
        <w:tblLayout w:type="fixed"/>
        <w:tblCellMar>
          <w:left w:w="62" w:type="dxa"/>
          <w:right w:w="62" w:type="dxa"/>
        </w:tblCellMar>
        <w:tblLook w:val="0000"/>
      </w:tblPr>
      <w:tblGrid>
        <w:gridCol w:w="2641"/>
        <w:gridCol w:w="1322"/>
        <w:gridCol w:w="4559"/>
      </w:tblGrid>
      <w:tr w:rsidTr="00B26F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p>
        </w:tc>
      </w:tr>
      <w:tr w:rsidTr="00B26F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p>
        </w:tc>
      </w:tr>
      <w:tr w:rsidTr="00B26F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BodyText"/>
            </w:pPr>
          </w:p>
        </w:tc>
      </w:tr>
    </w:tbl>
    <w:p w:rsidR="00B26F07" w:rsidP="00351ED6">
      <w:pPr>
        <w:pStyle w:val="BodyText"/>
      </w:pPr>
    </w:p>
    <w:p w:rsidR="00B26F07" w:rsidP="00351ED6">
      <w:pPr>
        <w:pStyle w:val="BodyText"/>
      </w:pPr>
    </w:p>
    <w:p w:rsidR="00000000" w:rsidRPr="00351ED6" w:rsidP="00351ED6">
      <w:pPr>
        <w:pStyle w:val="Heading1"/>
      </w:pPr>
      <w:bookmarkStart w:id="14" w:name="O_186558"/>
      <w:bookmarkEnd w:id="14"/>
      <w:r w:rsidRPr="00351ED6">
        <w:t>Competency field</w:t>
      </w:r>
    </w:p>
    <w:tbl>
      <w:tblPr>
        <w:tblW w:w="0" w:type="auto"/>
        <w:tblLayout w:type="fixed"/>
        <w:tblCellMar>
          <w:left w:w="62" w:type="dxa"/>
          <w:right w:w="62" w:type="dxa"/>
        </w:tblCellMar>
        <w:tblLook w:val="0000"/>
      </w:tblPr>
      <w:tblGrid>
        <w:gridCol w:w="2784"/>
        <w:gridCol w:w="5738"/>
      </w:tblGrid>
      <w:tr w:rsidTr="00B26F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D6">
            <w:pPr>
              <w:pStyle w:val="BodyText"/>
              <w:rPr>
                <w:lang w:val="en-NZ"/>
              </w:rPr>
            </w:pPr>
            <w:r w:rsidRPr="00351ED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D6" w:rsidP="00351ED6">
            <w:pPr>
              <w:pStyle w:val="BodyText"/>
            </w:pPr>
          </w:p>
        </w:tc>
      </w:tr>
    </w:tbl>
    <w:p w:rsidR="00B26F07" w:rsidP="00351ED6">
      <w:pPr>
        <w:pStyle w:val="BodyText"/>
      </w:pPr>
    </w:p>
    <w:p w:rsidR="00B26F07" w:rsidP="00351ED6">
      <w:pPr>
        <w:pStyle w:val="BodyText"/>
      </w:pPr>
    </w:p>
    <w:p w:rsidR="00000000" w:rsidRPr="00351ED6" w:rsidP="00351ED6"/>
    <w:sectPr w:rsidSect="00351E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F07" w:rsidP="00B26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F07" w:rsidP="00351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6F07" w:rsidP="00351E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26F07" w:rsidP="00351E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F07" w:rsidP="00B26F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F07" w:rsidP="00351ED6">
    <w:pPr>
      <w:pStyle w:val="Header"/>
      <w:framePr w:wrap="around"/>
    </w:pPr>
    <w:r>
      <w:fldChar w:fldCharType="begin"/>
    </w:r>
    <w:r>
      <w:instrText xml:space="preserve"> TITLE   \* MERGEFORMAT </w:instrText>
    </w:r>
    <w:r>
      <w:fldChar w:fldCharType="separate"/>
    </w:r>
    <w:r>
      <w:t>AHCAIS302A Process and store semen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6F07" w:rsidP="00351E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3C10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FA8C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1ED6"/>
    <w:pPr>
      <w:spacing w:before="360" w:after="60"/>
      <w:outlineLvl w:val="0"/>
    </w:pPr>
    <w:rPr>
      <w:sz w:val="32"/>
    </w:rPr>
  </w:style>
  <w:style w:type="paragraph" w:styleId="Heading2">
    <w:name w:val="heading 2"/>
    <w:basedOn w:val="HeadingBase"/>
    <w:next w:val="BodyText"/>
    <w:link w:val="Heading2Char"/>
    <w:qFormat/>
    <w:rsid w:val="00351ED6"/>
    <w:pPr>
      <w:keepLines/>
      <w:spacing w:before="240" w:after="120"/>
      <w:outlineLvl w:val="1"/>
    </w:pPr>
    <w:rPr>
      <w:sz w:val="28"/>
      <w:szCs w:val="40"/>
    </w:rPr>
  </w:style>
  <w:style w:type="paragraph" w:styleId="Heading3">
    <w:name w:val="heading 3"/>
    <w:basedOn w:val="HeadingBase"/>
    <w:next w:val="BodyText"/>
    <w:link w:val="Heading3Char"/>
    <w:qFormat/>
    <w:rsid w:val="00351ED6"/>
    <w:pPr>
      <w:spacing w:before="180" w:after="120"/>
      <w:outlineLvl w:val="2"/>
    </w:pPr>
    <w:rPr>
      <w:spacing w:val="-10"/>
      <w:kern w:val="32"/>
    </w:rPr>
  </w:style>
  <w:style w:type="paragraph" w:styleId="Heading4">
    <w:name w:val="heading 4"/>
    <w:basedOn w:val="HeadingBase"/>
    <w:next w:val="BodyText"/>
    <w:link w:val="Heading4Char"/>
    <w:qFormat/>
    <w:rsid w:val="00351ED6"/>
    <w:pPr>
      <w:spacing w:before="160" w:after="120"/>
      <w:outlineLvl w:val="3"/>
    </w:pPr>
    <w:rPr>
      <w:sz w:val="22"/>
    </w:rPr>
  </w:style>
  <w:style w:type="paragraph" w:styleId="Heading5">
    <w:name w:val="heading 5"/>
    <w:basedOn w:val="HeadingBase"/>
    <w:next w:val="Normal"/>
    <w:link w:val="Heading5Char"/>
    <w:qFormat/>
    <w:rsid w:val="00351ED6"/>
    <w:pPr>
      <w:spacing w:before="80"/>
      <w:outlineLvl w:val="4"/>
    </w:pPr>
    <w:rPr>
      <w:color w:val="918585"/>
      <w:sz w:val="20"/>
    </w:rPr>
  </w:style>
  <w:style w:type="paragraph" w:styleId="Heading6">
    <w:name w:val="heading 6"/>
    <w:basedOn w:val="HeadingBase"/>
    <w:next w:val="Normal"/>
    <w:link w:val="Heading6Char"/>
    <w:qFormat/>
    <w:rsid w:val="00351ED6"/>
    <w:pPr>
      <w:spacing w:before="60"/>
      <w:outlineLvl w:val="5"/>
    </w:pPr>
    <w:rPr>
      <w:color w:val="918585"/>
      <w:sz w:val="20"/>
    </w:rPr>
  </w:style>
  <w:style w:type="paragraph" w:styleId="Heading7">
    <w:name w:val="heading 7"/>
    <w:basedOn w:val="Normal"/>
    <w:next w:val="Normal"/>
    <w:link w:val="Heading7Char"/>
    <w:qFormat/>
    <w:rsid w:val="00351ED6"/>
    <w:pPr>
      <w:ind w:left="720"/>
      <w:outlineLvl w:val="6"/>
    </w:pPr>
    <w:rPr>
      <w:i/>
    </w:rPr>
  </w:style>
  <w:style w:type="paragraph" w:styleId="Heading8">
    <w:name w:val="heading 8"/>
    <w:basedOn w:val="Normal"/>
    <w:next w:val="Normal"/>
    <w:link w:val="Heading8Char"/>
    <w:qFormat/>
    <w:rsid w:val="00351ED6"/>
    <w:pPr>
      <w:ind w:left="720"/>
      <w:outlineLvl w:val="7"/>
    </w:pPr>
    <w:rPr>
      <w:i/>
    </w:rPr>
  </w:style>
  <w:style w:type="paragraph" w:styleId="Heading9">
    <w:name w:val="heading 9"/>
    <w:basedOn w:val="Normal"/>
    <w:next w:val="Normal"/>
    <w:link w:val="Heading9Char"/>
    <w:qFormat/>
    <w:rsid w:val="00351ED6"/>
    <w:pPr>
      <w:ind w:left="720"/>
      <w:outlineLvl w:val="8"/>
    </w:pPr>
    <w:rPr>
      <w:i/>
    </w:rPr>
  </w:style>
  <w:style w:type="character" w:default="1" w:styleId="DefaultParagraphFont">
    <w:name w:val="Default Paragraph Font"/>
    <w:uiPriority w:val="1"/>
    <w:unhideWhenUsed/>
    <w:rsid w:val="00351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ED6"/>
  </w:style>
  <w:style w:type="character" w:customStyle="1" w:styleId="Heading1Char">
    <w:name w:val="Heading 1 Char"/>
    <w:basedOn w:val="DefaultParagraphFont"/>
    <w:link w:val="Heading1"/>
    <w:rsid w:val="00351ED6"/>
    <w:rPr>
      <w:rFonts w:ascii="Times New Roman" w:eastAsia="Times New Roman" w:hAnsi="Times New Roman" w:cs="Times New Roman"/>
      <w:b/>
      <w:sz w:val="32"/>
      <w:szCs w:val="20"/>
      <w:lang w:eastAsia="en-US"/>
    </w:rPr>
  </w:style>
  <w:style w:type="paragraph" w:styleId="BodyText">
    <w:name w:val="Body Text"/>
    <w:basedOn w:val="Normal"/>
    <w:link w:val="BodyTextChar"/>
    <w:rsid w:val="00351E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1ED6"/>
    <w:rPr>
      <w:rFonts w:ascii="Times New Roman" w:eastAsia="Times New Roman" w:hAnsi="Times New Roman" w:cs="Times New Roman"/>
      <w:sz w:val="24"/>
      <w:lang w:val="en-US" w:eastAsia="en-US"/>
    </w:rPr>
  </w:style>
  <w:style w:type="paragraph" w:styleId="Footer">
    <w:name w:val="footer"/>
    <w:basedOn w:val="Normal"/>
    <w:link w:val="FooterChar"/>
    <w:rsid w:val="00351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ED6"/>
    <w:rPr>
      <w:rFonts w:ascii="Times New Roman" w:eastAsia="Times New Roman" w:hAnsi="Times New Roman" w:cs="Times New Roman"/>
      <w:sz w:val="16"/>
      <w:lang w:val="en-US" w:eastAsia="en-US"/>
    </w:rPr>
  </w:style>
  <w:style w:type="paragraph" w:styleId="List">
    <w:name w:val="List"/>
    <w:basedOn w:val="BodyText"/>
    <w:next w:val="BodyText"/>
    <w:rsid w:val="00351ED6"/>
    <w:pPr>
      <w:tabs>
        <w:tab w:val="left" w:pos="340"/>
      </w:tabs>
      <w:spacing w:before="60" w:after="60"/>
      <w:ind w:left="340" w:hanging="340"/>
    </w:pPr>
  </w:style>
  <w:style w:type="paragraph" w:styleId="ListBullet">
    <w:name w:val="List Bullet"/>
    <w:basedOn w:val="List"/>
    <w:rsid w:val="00351ED6"/>
    <w:pPr>
      <w:numPr>
        <w:numId w:val="12"/>
      </w:numPr>
      <w:tabs>
        <w:tab w:val="clear" w:pos="340"/>
      </w:tabs>
      <w:spacing w:before="40" w:after="40"/>
    </w:pPr>
  </w:style>
  <w:style w:type="character" w:customStyle="1" w:styleId="SpecialBold">
    <w:name w:val="Special Bold"/>
    <w:basedOn w:val="DefaultParagraphFont"/>
    <w:rsid w:val="00351ED6"/>
    <w:rPr>
      <w:b/>
      <w:spacing w:val="0"/>
    </w:rPr>
  </w:style>
  <w:style w:type="paragraph" w:styleId="Header">
    <w:name w:val="header"/>
    <w:basedOn w:val="Normal"/>
    <w:link w:val="HeaderChar"/>
    <w:rsid w:val="00351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E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1ED6"/>
    <w:pPr>
      <w:spacing w:before="240" w:after="120"/>
      <w:outlineLvl w:val="0"/>
    </w:pPr>
    <w:rPr>
      <w:rFonts w:ascii="Times New Roman" w:hAnsi="Times New Roman"/>
      <w:b/>
      <w:sz w:val="28"/>
    </w:rPr>
  </w:style>
  <w:style w:type="paragraph" w:customStyle="1" w:styleId="AllowPageBreak">
    <w:name w:val="AllowPageBreak"/>
    <w:rsid w:val="00351E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1ED6"/>
    <w:pPr>
      <w:tabs>
        <w:tab w:val="left" w:pos="680"/>
      </w:tabs>
      <w:spacing w:before="60" w:after="60"/>
      <w:ind w:left="680" w:hanging="340"/>
    </w:pPr>
  </w:style>
  <w:style w:type="character" w:customStyle="1" w:styleId="Heading2Char">
    <w:name w:val="Heading 2 Char"/>
    <w:basedOn w:val="DefaultParagraphFont"/>
    <w:link w:val="Heading2"/>
    <w:rsid w:val="00351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E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1E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1ED6"/>
    <w:rPr>
      <w:rFonts w:ascii="Courier New" w:eastAsia="Times New Roman" w:hAnsi="Courier New" w:cs="Times New Roman"/>
      <w:i/>
      <w:szCs w:val="20"/>
      <w:lang w:val="en-US" w:eastAsia="en-US"/>
    </w:rPr>
  </w:style>
  <w:style w:type="paragraph" w:customStyle="1" w:styleId="HeadingBase">
    <w:name w:val="Heading Base"/>
    <w:rsid w:val="00351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ED6"/>
    <w:pPr>
      <w:tabs>
        <w:tab w:val="right" w:leader="dot" w:pos="9072"/>
      </w:tabs>
      <w:ind w:left="567"/>
    </w:pPr>
    <w:rPr>
      <w:szCs w:val="22"/>
    </w:rPr>
  </w:style>
  <w:style w:type="paragraph" w:customStyle="1" w:styleId="TOCBase">
    <w:name w:val="TOC Base"/>
    <w:rsid w:val="00351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ED6"/>
    <w:pPr>
      <w:tabs>
        <w:tab w:val="right" w:leader="dot" w:pos="9072"/>
      </w:tabs>
      <w:spacing w:before="40" w:after="40"/>
      <w:ind w:left="284"/>
    </w:pPr>
    <w:rPr>
      <w:rFonts w:ascii="Times New Roman" w:hAnsi="Times New Roman"/>
    </w:rPr>
  </w:style>
  <w:style w:type="paragraph" w:styleId="TOC1">
    <w:name w:val="toc 1"/>
    <w:basedOn w:val="TOCBase"/>
    <w:next w:val="Normal"/>
    <w:rsid w:val="00351E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1ED6"/>
    <w:pPr>
      <w:spacing w:before="5040"/>
      <w:jc w:val="center"/>
    </w:pPr>
    <w:rPr>
      <w:sz w:val="48"/>
      <w:szCs w:val="72"/>
      <w:lang w:val="en-US"/>
    </w:rPr>
  </w:style>
  <w:style w:type="character" w:customStyle="1" w:styleId="TitleChar">
    <w:name w:val="Title Char"/>
    <w:basedOn w:val="DefaultParagraphFont"/>
    <w:link w:val="Title"/>
    <w:rsid w:val="00351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ED6"/>
    <w:pPr>
      <w:tabs>
        <w:tab w:val="left" w:pos="3600"/>
        <w:tab w:val="left" w:pos="3958"/>
      </w:tabs>
    </w:pPr>
  </w:style>
  <w:style w:type="paragraph" w:customStyle="1" w:styleId="Note">
    <w:name w:val="Note"/>
    <w:basedOn w:val="BodyText"/>
    <w:rsid w:val="00351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ED6"/>
    <w:pPr>
      <w:framePr w:wrap="auto" w:hAnchor="text" w:y="6049"/>
    </w:pPr>
    <w:rPr>
      <w:color w:val="000000"/>
      <w:sz w:val="40"/>
    </w:rPr>
  </w:style>
  <w:style w:type="paragraph" w:customStyle="1" w:styleId="TOCTitle">
    <w:name w:val="TOCTitle"/>
    <w:basedOn w:val="Heading1"/>
    <w:rsid w:val="00351ED6"/>
    <w:pPr>
      <w:spacing w:after="240"/>
      <w:jc w:val="center"/>
      <w:outlineLvl w:val="9"/>
    </w:pPr>
    <w:rPr>
      <w:caps/>
    </w:rPr>
  </w:style>
  <w:style w:type="paragraph" w:customStyle="1" w:styleId="Version">
    <w:name w:val="Version"/>
    <w:rsid w:val="00351E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ED6"/>
    <w:pPr>
      <w:numPr>
        <w:numId w:val="13"/>
      </w:numPr>
      <w:tabs>
        <w:tab w:val="clear" w:pos="680"/>
      </w:tabs>
    </w:pPr>
  </w:style>
  <w:style w:type="paragraph" w:styleId="Index1">
    <w:name w:val="index 1"/>
    <w:basedOn w:val="Normal"/>
    <w:next w:val="Normal"/>
    <w:semiHidden/>
    <w:rsid w:val="00351ED6"/>
    <w:pPr>
      <w:keepNext w:val="0"/>
      <w:tabs>
        <w:tab w:val="right" w:pos="4176"/>
      </w:tabs>
      <w:ind w:left="198" w:hanging="198"/>
    </w:pPr>
    <w:rPr>
      <w:rFonts w:ascii="Garamond" w:hAnsi="Garamond"/>
    </w:rPr>
  </w:style>
  <w:style w:type="paragraph" w:styleId="IndexHeading">
    <w:name w:val="index heading"/>
    <w:basedOn w:val="Normal"/>
    <w:next w:val="Index1"/>
    <w:semiHidden/>
    <w:rsid w:val="00351ED6"/>
    <w:pPr>
      <w:spacing w:before="120" w:after="120"/>
    </w:pPr>
    <w:rPr>
      <w:rFonts w:ascii="Arial" w:hAnsi="Arial"/>
      <w:b/>
      <w:color w:val="918585"/>
      <w:sz w:val="24"/>
    </w:rPr>
  </w:style>
  <w:style w:type="paragraph" w:customStyle="1" w:styleId="Chapter">
    <w:name w:val="Chapter"/>
    <w:basedOn w:val="Normal"/>
    <w:rsid w:val="00351ED6"/>
    <w:pPr>
      <w:spacing w:before="240"/>
    </w:pPr>
    <w:rPr>
      <w:rFonts w:ascii="Times New Roman" w:hAnsi="Times New Roman"/>
      <w:smallCaps/>
      <w:spacing w:val="80"/>
      <w:sz w:val="28"/>
    </w:rPr>
  </w:style>
  <w:style w:type="paragraph" w:customStyle="1" w:styleId="InChapter">
    <w:name w:val="InChapter"/>
    <w:basedOn w:val="Heading3"/>
    <w:rsid w:val="00351ED6"/>
    <w:pPr>
      <w:spacing w:after="240"/>
      <w:outlineLvl w:val="9"/>
    </w:pPr>
    <w:rPr>
      <w:noProof/>
    </w:rPr>
  </w:style>
  <w:style w:type="paragraph" w:styleId="Index2">
    <w:name w:val="index 2"/>
    <w:basedOn w:val="Normal"/>
    <w:next w:val="Normal"/>
    <w:semiHidden/>
    <w:rsid w:val="00351ED6"/>
    <w:pPr>
      <w:tabs>
        <w:tab w:val="right" w:pos="4176"/>
      </w:tabs>
      <w:ind w:left="568" w:hanging="284"/>
    </w:pPr>
    <w:rPr>
      <w:rFonts w:ascii="Garamond" w:hAnsi="Garamond"/>
    </w:rPr>
  </w:style>
  <w:style w:type="paragraph" w:customStyle="1" w:styleId="Byline">
    <w:name w:val="Byline"/>
    <w:rsid w:val="00351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ED6"/>
    <w:pPr>
      <w:tabs>
        <w:tab w:val="clear" w:pos="3600"/>
        <w:tab w:val="clear" w:pos="3958"/>
      </w:tabs>
      <w:jc w:val="right"/>
    </w:pPr>
  </w:style>
  <w:style w:type="character" w:styleId="Emphasis">
    <w:name w:val="Emphasis"/>
    <w:basedOn w:val="DefaultParagraphFont"/>
    <w:qFormat/>
    <w:rsid w:val="00351ED6"/>
    <w:rPr>
      <w:i/>
    </w:rPr>
  </w:style>
  <w:style w:type="paragraph" w:styleId="Caption">
    <w:name w:val="caption"/>
    <w:basedOn w:val="BodyText"/>
    <w:next w:val="Normal"/>
    <w:qFormat/>
    <w:rsid w:val="00351ED6"/>
    <w:pPr>
      <w:framePr w:w="2268" w:hSpace="181" w:vSpace="181" w:wrap="around" w:vAnchor="text" w:hAnchor="page" w:x="1135" w:y="285" w:anchorLock="1"/>
    </w:pPr>
    <w:rPr>
      <w:i/>
    </w:rPr>
  </w:style>
  <w:style w:type="paragraph" w:customStyle="1" w:styleId="MiniTOCTitle">
    <w:name w:val="MiniTOCTitle"/>
    <w:basedOn w:val="Heading4"/>
    <w:rsid w:val="00351ED6"/>
    <w:pPr>
      <w:spacing w:before="240"/>
      <w:outlineLvl w:val="9"/>
    </w:pPr>
    <w:rPr>
      <w:noProof/>
      <w:sz w:val="24"/>
    </w:rPr>
  </w:style>
  <w:style w:type="paragraph" w:customStyle="1" w:styleId="MiniTOCItem">
    <w:name w:val="MiniTOCItem"/>
    <w:basedOn w:val="ListBullet"/>
    <w:rsid w:val="00351ED6"/>
    <w:pPr>
      <w:numPr>
        <w:numId w:val="0"/>
      </w:numPr>
      <w:tabs>
        <w:tab w:val="right" w:leader="dot" w:pos="6521"/>
      </w:tabs>
      <w:spacing w:before="0" w:after="0"/>
    </w:pPr>
  </w:style>
  <w:style w:type="paragraph" w:customStyle="1" w:styleId="TOFTitle">
    <w:name w:val="TOFTitle"/>
    <w:basedOn w:val="TOCTitle"/>
    <w:rsid w:val="00351ED6"/>
  </w:style>
  <w:style w:type="paragraph" w:styleId="TableofFigures">
    <w:name w:val="table of figures"/>
    <w:basedOn w:val="Normal"/>
    <w:next w:val="Normal"/>
    <w:semiHidden/>
    <w:rsid w:val="00351ED6"/>
    <w:pPr>
      <w:tabs>
        <w:tab w:val="right" w:leader="dot" w:pos="9072"/>
      </w:tabs>
      <w:ind w:left="970" w:hanging="403"/>
    </w:pPr>
    <w:rPr>
      <w:rFonts w:ascii="Times New Roman" w:hAnsi="Times New Roman"/>
      <w:b/>
    </w:rPr>
  </w:style>
  <w:style w:type="paragraph" w:styleId="ListNumber">
    <w:name w:val="List Number"/>
    <w:basedOn w:val="List"/>
    <w:rsid w:val="00351ED6"/>
    <w:pPr>
      <w:numPr>
        <w:numId w:val="10"/>
      </w:numPr>
    </w:pPr>
  </w:style>
  <w:style w:type="character" w:customStyle="1" w:styleId="WingdingSymbols">
    <w:name w:val="Wingding Symbols"/>
    <w:rsid w:val="00351ED6"/>
    <w:rPr>
      <w:rFonts w:ascii="Wingdings" w:hAnsi="Wingdings"/>
    </w:rPr>
  </w:style>
  <w:style w:type="paragraph" w:customStyle="1" w:styleId="TableHeading">
    <w:name w:val="Table Heading"/>
    <w:basedOn w:val="HeadingBase"/>
    <w:rsid w:val="00351ED6"/>
    <w:pPr>
      <w:keepLines/>
      <w:pBdr>
        <w:bottom w:val="single" w:sz="6" w:space="1" w:color="918585"/>
      </w:pBdr>
      <w:spacing w:before="240"/>
    </w:pPr>
  </w:style>
  <w:style w:type="character" w:customStyle="1" w:styleId="HotSpot">
    <w:name w:val="HotSpot"/>
    <w:rsid w:val="00351ED6"/>
    <w:rPr>
      <w:color w:val="0033CC"/>
      <w:u w:val="none"/>
    </w:rPr>
  </w:style>
  <w:style w:type="paragraph" w:customStyle="1" w:styleId="BodyTextRight">
    <w:name w:val="Body Text Right"/>
    <w:basedOn w:val="BodyText"/>
    <w:rsid w:val="00351ED6"/>
    <w:pPr>
      <w:spacing w:before="0" w:after="0"/>
      <w:jc w:val="right"/>
    </w:pPr>
  </w:style>
  <w:style w:type="paragraph" w:styleId="Index3">
    <w:name w:val="index 3"/>
    <w:basedOn w:val="ListNumber2"/>
    <w:next w:val="Normal"/>
    <w:semiHidden/>
    <w:rsid w:val="00351ED6"/>
    <w:pPr>
      <w:numPr>
        <w:numId w:val="0"/>
      </w:numPr>
      <w:tabs>
        <w:tab w:val="right" w:leader="dot" w:pos="4176"/>
      </w:tabs>
    </w:pPr>
  </w:style>
  <w:style w:type="paragraph" w:styleId="ListNumber2">
    <w:name w:val="List Number 2"/>
    <w:basedOn w:val="List2"/>
    <w:rsid w:val="00351ED6"/>
    <w:pPr>
      <w:numPr>
        <w:numId w:val="9"/>
      </w:numPr>
      <w:tabs>
        <w:tab w:val="clear" w:pos="1060"/>
      </w:tabs>
    </w:pPr>
  </w:style>
  <w:style w:type="paragraph" w:customStyle="1" w:styleId="MarginNote">
    <w:name w:val="Margin Note"/>
    <w:basedOn w:val="BodyText"/>
    <w:rsid w:val="00351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E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1ED6"/>
    <w:rPr>
      <w:sz w:val="32"/>
    </w:rPr>
  </w:style>
  <w:style w:type="paragraph" w:customStyle="1" w:styleId="HeadingProcedure">
    <w:name w:val="Heading Procedure"/>
    <w:basedOn w:val="HeadingBase"/>
    <w:next w:val="Normal"/>
    <w:rsid w:val="00351ED6"/>
    <w:pPr>
      <w:tabs>
        <w:tab w:val="left" w:pos="0"/>
      </w:tabs>
      <w:spacing w:before="120" w:after="60"/>
    </w:pPr>
    <w:rPr>
      <w:i/>
      <w:color w:val="918585"/>
      <w:sz w:val="22"/>
    </w:rPr>
  </w:style>
  <w:style w:type="paragraph" w:customStyle="1" w:styleId="TableBodyText">
    <w:name w:val="Table Body Text"/>
    <w:basedOn w:val="BodyText"/>
    <w:rsid w:val="00351ED6"/>
    <w:pPr>
      <w:spacing w:before="60" w:after="60"/>
    </w:pPr>
  </w:style>
  <w:style w:type="paragraph" w:styleId="ListContinue">
    <w:name w:val="List Continue"/>
    <w:basedOn w:val="List"/>
    <w:rsid w:val="00351ED6"/>
    <w:pPr>
      <w:ind w:firstLine="0"/>
    </w:pPr>
  </w:style>
  <w:style w:type="paragraph" w:customStyle="1" w:styleId="ListNote">
    <w:name w:val="List Note"/>
    <w:basedOn w:val="List"/>
    <w:rsid w:val="00351ED6"/>
    <w:pPr>
      <w:pBdr>
        <w:top w:val="single" w:sz="6" w:space="2" w:color="918585"/>
        <w:bottom w:val="single" w:sz="6" w:space="2" w:color="918585"/>
      </w:pBdr>
      <w:tabs>
        <w:tab w:val="left" w:pos="1021"/>
      </w:tabs>
      <w:ind w:firstLine="0"/>
    </w:pPr>
  </w:style>
  <w:style w:type="paragraph" w:customStyle="1" w:styleId="Warning">
    <w:name w:val="Warning"/>
    <w:basedOn w:val="BodyText"/>
    <w:rsid w:val="00351ED6"/>
    <w:pPr>
      <w:shd w:val="clear" w:color="auto" w:fill="D9D9D9"/>
      <w:tabs>
        <w:tab w:val="left" w:pos="992"/>
      </w:tabs>
      <w:ind w:left="119" w:right="119"/>
    </w:pPr>
    <w:rPr>
      <w:sz w:val="20"/>
    </w:rPr>
  </w:style>
  <w:style w:type="paragraph" w:customStyle="1" w:styleId="MarginIcons">
    <w:name w:val="Margin Icons"/>
    <w:basedOn w:val="BodyText"/>
    <w:rsid w:val="00351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ED6"/>
    <w:rPr>
      <w:rFonts w:ascii="Courier New" w:hAnsi="Courier New"/>
    </w:rPr>
  </w:style>
  <w:style w:type="paragraph" w:customStyle="1" w:styleId="NoteBullet">
    <w:name w:val="Note Bullet"/>
    <w:basedOn w:val="Note"/>
    <w:rsid w:val="00351ED6"/>
    <w:pPr>
      <w:tabs>
        <w:tab w:val="clear" w:pos="680"/>
      </w:tabs>
      <w:spacing w:before="60" w:after="60"/>
    </w:pPr>
  </w:style>
  <w:style w:type="paragraph" w:customStyle="1" w:styleId="SubHeading2">
    <w:name w:val="SubHeading2"/>
    <w:basedOn w:val="HeadingBase"/>
    <w:rsid w:val="00351ED6"/>
    <w:pPr>
      <w:spacing w:before="240" w:after="60"/>
    </w:pPr>
    <w:rPr>
      <w:sz w:val="20"/>
    </w:rPr>
  </w:style>
  <w:style w:type="paragraph" w:customStyle="1" w:styleId="SubHeading1">
    <w:name w:val="SubHeading1"/>
    <w:basedOn w:val="HeadingBase"/>
    <w:rsid w:val="00351ED6"/>
    <w:pPr>
      <w:spacing w:before="240" w:after="60"/>
    </w:pPr>
    <w:rPr>
      <w:color w:val="918585"/>
      <w:sz w:val="22"/>
    </w:rPr>
  </w:style>
  <w:style w:type="paragraph" w:customStyle="1" w:styleId="SideHeading">
    <w:name w:val="Side Heading"/>
    <w:basedOn w:val="HeadingBase"/>
    <w:rsid w:val="00351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ED6"/>
    <w:pPr>
      <w:tabs>
        <w:tab w:val="num" w:pos="360"/>
      </w:tabs>
    </w:pPr>
  </w:style>
  <w:style w:type="paragraph" w:styleId="PlainText">
    <w:name w:val="Plain Text"/>
    <w:basedOn w:val="Normal"/>
    <w:link w:val="PlainTextChar"/>
    <w:rsid w:val="00351ED6"/>
    <w:rPr>
      <w:sz w:val="20"/>
    </w:rPr>
  </w:style>
  <w:style w:type="character" w:customStyle="1" w:styleId="PlainTextChar">
    <w:name w:val="Plain Text Char"/>
    <w:basedOn w:val="DefaultParagraphFont"/>
    <w:link w:val="PlainText"/>
    <w:rsid w:val="00351E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1ED6"/>
    <w:rPr>
      <w:b/>
      <w:smallCaps/>
    </w:rPr>
  </w:style>
  <w:style w:type="paragraph" w:customStyle="1" w:styleId="TableListNumber">
    <w:name w:val="Table List Number"/>
    <w:basedOn w:val="ListNumber"/>
    <w:rsid w:val="00351ED6"/>
    <w:pPr>
      <w:numPr>
        <w:numId w:val="0"/>
      </w:numPr>
    </w:pPr>
  </w:style>
  <w:style w:type="paragraph" w:styleId="TOC4">
    <w:name w:val="toc 4"/>
    <w:basedOn w:val="TOCBase"/>
    <w:next w:val="Normal"/>
    <w:semiHidden/>
    <w:rsid w:val="00351ED6"/>
    <w:pPr>
      <w:tabs>
        <w:tab w:val="right" w:leader="dot" w:pos="9071"/>
      </w:tabs>
      <w:ind w:left="1701"/>
    </w:pPr>
  </w:style>
  <w:style w:type="paragraph" w:customStyle="1" w:styleId="ListAlpha">
    <w:name w:val="List Alpha"/>
    <w:basedOn w:val="List"/>
    <w:rsid w:val="00351ED6"/>
    <w:pPr>
      <w:numPr>
        <w:numId w:val="8"/>
      </w:numPr>
    </w:pPr>
  </w:style>
  <w:style w:type="paragraph" w:customStyle="1" w:styleId="ListAlpha2">
    <w:name w:val="List Alpha 2"/>
    <w:basedOn w:val="List2"/>
    <w:rsid w:val="00351ED6"/>
    <w:pPr>
      <w:numPr>
        <w:numId w:val="7"/>
      </w:numPr>
    </w:pPr>
  </w:style>
  <w:style w:type="paragraph" w:styleId="List3">
    <w:name w:val="List 3"/>
    <w:basedOn w:val="BodyText"/>
    <w:rsid w:val="00351ED6"/>
    <w:pPr>
      <w:tabs>
        <w:tab w:val="left" w:pos="1021"/>
      </w:tabs>
      <w:spacing w:before="60" w:after="60"/>
      <w:ind w:left="1020" w:hanging="340"/>
    </w:pPr>
  </w:style>
  <w:style w:type="paragraph" w:styleId="List4">
    <w:name w:val="List 4"/>
    <w:basedOn w:val="BodyText"/>
    <w:rsid w:val="00351ED6"/>
    <w:pPr>
      <w:tabs>
        <w:tab w:val="left" w:pos="1361"/>
      </w:tabs>
      <w:spacing w:before="60" w:after="60"/>
      <w:ind w:left="1361" w:hanging="340"/>
    </w:pPr>
  </w:style>
  <w:style w:type="paragraph" w:styleId="List5">
    <w:name w:val="List 5"/>
    <w:basedOn w:val="BodyText"/>
    <w:rsid w:val="00351ED6"/>
    <w:pPr>
      <w:tabs>
        <w:tab w:val="left" w:pos="1701"/>
      </w:tabs>
      <w:spacing w:before="60" w:after="60"/>
      <w:ind w:left="1701" w:hanging="340"/>
    </w:pPr>
  </w:style>
  <w:style w:type="paragraph" w:styleId="ListBullet3">
    <w:name w:val="List Bullet 3"/>
    <w:basedOn w:val="List3"/>
    <w:rsid w:val="00351ED6"/>
    <w:pPr>
      <w:numPr>
        <w:numId w:val="14"/>
      </w:numPr>
      <w:tabs>
        <w:tab w:val="clear" w:pos="1021"/>
      </w:tabs>
      <w:ind w:left="1037" w:hanging="357"/>
    </w:pPr>
  </w:style>
  <w:style w:type="paragraph" w:styleId="ListBullet4">
    <w:name w:val="List Bullet 4"/>
    <w:basedOn w:val="List4"/>
    <w:rsid w:val="00351ED6"/>
    <w:pPr>
      <w:numPr>
        <w:numId w:val="2"/>
      </w:numPr>
    </w:pPr>
  </w:style>
  <w:style w:type="paragraph" w:styleId="ListBullet5">
    <w:name w:val="List Bullet 5"/>
    <w:basedOn w:val="List5"/>
    <w:rsid w:val="00351ED6"/>
    <w:pPr>
      <w:numPr>
        <w:numId w:val="3"/>
      </w:numPr>
    </w:pPr>
  </w:style>
  <w:style w:type="paragraph" w:styleId="ListContinue2">
    <w:name w:val="List Continue 2"/>
    <w:basedOn w:val="List2"/>
    <w:rsid w:val="00351ED6"/>
    <w:pPr>
      <w:ind w:firstLine="0"/>
    </w:pPr>
  </w:style>
  <w:style w:type="paragraph" w:styleId="ListContinue3">
    <w:name w:val="List Continue 3"/>
    <w:basedOn w:val="List3"/>
    <w:rsid w:val="00351ED6"/>
    <w:pPr>
      <w:ind w:left="1021" w:firstLine="0"/>
    </w:pPr>
  </w:style>
  <w:style w:type="paragraph" w:styleId="ListContinue4">
    <w:name w:val="List Continue 4"/>
    <w:basedOn w:val="List4"/>
    <w:rsid w:val="00351ED6"/>
    <w:pPr>
      <w:ind w:firstLine="0"/>
    </w:pPr>
  </w:style>
  <w:style w:type="paragraph" w:styleId="ListContinue5">
    <w:name w:val="List Continue 5"/>
    <w:basedOn w:val="List5"/>
    <w:rsid w:val="00351ED6"/>
    <w:pPr>
      <w:ind w:firstLine="0"/>
    </w:pPr>
  </w:style>
  <w:style w:type="paragraph" w:styleId="ListNumber3">
    <w:name w:val="List Number 3"/>
    <w:basedOn w:val="List3"/>
    <w:rsid w:val="00351ED6"/>
    <w:pPr>
      <w:numPr>
        <w:numId w:val="4"/>
      </w:numPr>
    </w:pPr>
  </w:style>
  <w:style w:type="paragraph" w:styleId="ListNumber4">
    <w:name w:val="List Number 4"/>
    <w:basedOn w:val="List4"/>
    <w:rsid w:val="00351ED6"/>
    <w:pPr>
      <w:numPr>
        <w:numId w:val="5"/>
      </w:numPr>
    </w:pPr>
  </w:style>
  <w:style w:type="paragraph" w:styleId="ListNumber5">
    <w:name w:val="List Number 5"/>
    <w:basedOn w:val="List5"/>
    <w:rsid w:val="00351ED6"/>
    <w:pPr>
      <w:numPr>
        <w:numId w:val="6"/>
      </w:numPr>
    </w:pPr>
  </w:style>
  <w:style w:type="paragraph" w:styleId="BlockText">
    <w:name w:val="Block Text"/>
    <w:basedOn w:val="Normal"/>
    <w:rsid w:val="00351ED6"/>
    <w:pPr>
      <w:spacing w:after="120"/>
      <w:ind w:left="1440" w:right="1440"/>
    </w:pPr>
  </w:style>
  <w:style w:type="character" w:customStyle="1" w:styleId="Subscript">
    <w:name w:val="Subscript"/>
    <w:basedOn w:val="DefaultParagraphFont"/>
    <w:rsid w:val="00351ED6"/>
    <w:rPr>
      <w:sz w:val="16"/>
      <w:vertAlign w:val="subscript"/>
    </w:rPr>
  </w:style>
  <w:style w:type="character" w:customStyle="1" w:styleId="Superscript">
    <w:name w:val="Superscript"/>
    <w:basedOn w:val="DefaultParagraphFont"/>
    <w:rsid w:val="00351ED6"/>
    <w:rPr>
      <w:sz w:val="16"/>
      <w:vertAlign w:val="superscript"/>
    </w:rPr>
  </w:style>
  <w:style w:type="character" w:customStyle="1" w:styleId="Symbols">
    <w:name w:val="Symbols"/>
    <w:basedOn w:val="DefaultParagraphFont"/>
    <w:rsid w:val="00351ED6"/>
    <w:rPr>
      <w:rFonts w:ascii="Symbol" w:hAnsi="Symbol"/>
    </w:rPr>
  </w:style>
  <w:style w:type="character" w:customStyle="1" w:styleId="MenuOptions">
    <w:name w:val="Menu Options"/>
    <w:basedOn w:val="DefaultParagraphFont"/>
    <w:rsid w:val="00351ED6"/>
    <w:rPr>
      <w:rFonts w:ascii="Arial Narrow" w:hAnsi="Arial Narrow"/>
      <w:smallCaps/>
    </w:rPr>
  </w:style>
  <w:style w:type="character" w:customStyle="1" w:styleId="Buttons">
    <w:name w:val="Buttons"/>
    <w:basedOn w:val="DefaultParagraphFont"/>
    <w:rsid w:val="00351ED6"/>
    <w:rPr>
      <w:b/>
    </w:rPr>
  </w:style>
  <w:style w:type="character" w:customStyle="1" w:styleId="Underlined">
    <w:name w:val="Underlined"/>
    <w:basedOn w:val="DefaultParagraphFont"/>
    <w:rsid w:val="00351ED6"/>
    <w:rPr>
      <w:u w:val="single"/>
    </w:rPr>
  </w:style>
  <w:style w:type="paragraph" w:customStyle="1" w:styleId="TableBodyTextRight">
    <w:name w:val="Table Body Text Right"/>
    <w:basedOn w:val="TableBodyText"/>
    <w:rsid w:val="00351ED6"/>
    <w:pPr>
      <w:widowControl w:val="0"/>
      <w:autoSpaceDE w:val="0"/>
      <w:autoSpaceDN w:val="0"/>
      <w:adjustRightInd w:val="0"/>
      <w:jc w:val="right"/>
    </w:pPr>
    <w:rPr>
      <w:rFonts w:cs="Arial"/>
      <w:szCs w:val="18"/>
    </w:rPr>
  </w:style>
  <w:style w:type="paragraph" w:customStyle="1" w:styleId="CopyrightText">
    <w:name w:val="Copyright Text"/>
    <w:basedOn w:val="BodyText"/>
    <w:rsid w:val="00351ED6"/>
    <w:rPr>
      <w:sz w:val="18"/>
    </w:rPr>
  </w:style>
  <w:style w:type="paragraph" w:customStyle="1" w:styleId="BodySmallRight">
    <w:name w:val="Body Small Right"/>
    <w:basedOn w:val="BodyTextRight"/>
    <w:rsid w:val="00351ED6"/>
    <w:rPr>
      <w:sz w:val="18"/>
      <w:szCs w:val="18"/>
    </w:rPr>
  </w:style>
  <w:style w:type="paragraph" w:customStyle="1" w:styleId="MarginEdition">
    <w:name w:val="Margin Edition"/>
    <w:basedOn w:val="MarginNote"/>
    <w:rsid w:val="00351ED6"/>
    <w:pPr>
      <w:spacing w:before="0" w:after="0"/>
    </w:pPr>
    <w:rPr>
      <w:rFonts w:ascii="Times New Roman" w:hAnsi="Times New Roman"/>
      <w:color w:val="999999"/>
    </w:rPr>
  </w:style>
  <w:style w:type="paragraph" w:customStyle="1" w:styleId="Spacer">
    <w:name w:val="Spacer"/>
    <w:basedOn w:val="Normal"/>
    <w:rsid w:val="00351ED6"/>
    <w:rPr>
      <w:sz w:val="2"/>
      <w:szCs w:val="2"/>
    </w:rPr>
  </w:style>
  <w:style w:type="character" w:customStyle="1" w:styleId="Small">
    <w:name w:val="Small"/>
    <w:basedOn w:val="DefaultParagraphFont"/>
    <w:rsid w:val="00351ED6"/>
    <w:rPr>
      <w:sz w:val="16"/>
    </w:rPr>
  </w:style>
  <w:style w:type="paragraph" w:customStyle="1" w:styleId="WideTable">
    <w:name w:val="Wide Table"/>
    <w:basedOn w:val="Normal"/>
    <w:rsid w:val="00351ED6"/>
    <w:pPr>
      <w:ind w:left="-1418"/>
    </w:pPr>
    <w:rPr>
      <w:sz w:val="2"/>
      <w:szCs w:val="2"/>
    </w:rPr>
  </w:style>
  <w:style w:type="character" w:styleId="PageNumber">
    <w:name w:val="page number"/>
    <w:basedOn w:val="DefaultParagraphFont"/>
    <w:rsid w:val="00351ED6"/>
  </w:style>
  <w:style w:type="paragraph" w:styleId="Quote">
    <w:name w:val="Quote"/>
    <w:basedOn w:val="Heading1"/>
    <w:link w:val="QuoteChar"/>
    <w:qFormat/>
    <w:rsid w:val="00351ED6"/>
    <w:rPr>
      <w:b w:val="0"/>
      <w:sz w:val="72"/>
      <w:szCs w:val="72"/>
      <w:lang w:val="en-NZ"/>
    </w:rPr>
  </w:style>
  <w:style w:type="character" w:customStyle="1" w:styleId="QuoteChar">
    <w:name w:val="Quote Char"/>
    <w:basedOn w:val="DefaultParagraphFont"/>
    <w:link w:val="Quote"/>
    <w:rsid w:val="00351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ED6"/>
    <w:pPr>
      <w:pageBreakBefore/>
    </w:pPr>
  </w:style>
  <w:style w:type="paragraph" w:customStyle="1" w:styleId="Border">
    <w:name w:val="Border"/>
    <w:basedOn w:val="Normal"/>
    <w:qFormat/>
    <w:rsid w:val="00351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ED6"/>
    <w:rPr>
      <w:b/>
      <w:bCs/>
      <w:i/>
      <w:iCs/>
      <w:color w:val="auto"/>
    </w:rPr>
  </w:style>
  <w:style w:type="paragraph" w:styleId="IntenseQuote">
    <w:name w:val="Intense Quote"/>
    <w:basedOn w:val="Normal"/>
    <w:next w:val="Normal"/>
    <w:link w:val="IntenseQuoteChar"/>
    <w:uiPriority w:val="30"/>
    <w:qFormat/>
    <w:rsid w:val="00351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E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1ED6"/>
    <w:rPr>
      <w:smallCaps/>
      <w:color w:val="auto"/>
      <w:u w:val="single"/>
    </w:rPr>
  </w:style>
  <w:style w:type="character" w:styleId="IntenseReference">
    <w:name w:val="Intense Reference"/>
    <w:basedOn w:val="DefaultParagraphFont"/>
    <w:uiPriority w:val="32"/>
    <w:qFormat/>
    <w:rsid w:val="00351ED6"/>
    <w:rPr>
      <w:b/>
      <w:bCs/>
      <w:smallCaps/>
      <w:color w:val="auto"/>
      <w:spacing w:val="5"/>
      <w:u w:val="single"/>
    </w:rPr>
  </w:style>
  <w:style w:type="paragraph" w:customStyle="1" w:styleId="2ColumnHeading">
    <w:name w:val="2Column Heading"/>
    <w:basedOn w:val="BodyText"/>
    <w:qFormat/>
    <w:rsid w:val="00351ED6"/>
    <w:pPr>
      <w:spacing w:after="60"/>
      <w:ind w:left="-2268"/>
    </w:pPr>
    <w:rPr>
      <w:b/>
    </w:rPr>
  </w:style>
  <w:style w:type="paragraph" w:customStyle="1" w:styleId="Heading1TOC">
    <w:name w:val="Heading1 TOC"/>
    <w:basedOn w:val="Normal"/>
    <w:qFormat/>
    <w:rsid w:val="00351ED6"/>
    <w:pPr>
      <w:spacing w:before="240" w:after="120"/>
    </w:pPr>
    <w:rPr>
      <w:rFonts w:ascii="Times New Roman" w:hAnsi="Times New Roman"/>
      <w:b/>
      <w:sz w:val="32"/>
    </w:rPr>
  </w:style>
  <w:style w:type="paragraph" w:customStyle="1" w:styleId="Heading2TOC">
    <w:name w:val="Heading2 TOC"/>
    <w:basedOn w:val="Normal"/>
    <w:qFormat/>
    <w:rsid w:val="00351ED6"/>
    <w:pPr>
      <w:spacing w:before="240" w:after="60"/>
    </w:pPr>
    <w:rPr>
      <w:rFonts w:ascii="Times New Roman" w:hAnsi="Times New Roman"/>
      <w:b/>
      <w:sz w:val="28"/>
    </w:rPr>
  </w:style>
  <w:style w:type="character" w:customStyle="1" w:styleId="Underline">
    <w:name w:val="Underline"/>
    <w:basedOn w:val="DefaultParagraphFont"/>
    <w:qFormat/>
    <w:rsid w:val="00351ED6"/>
    <w:rPr>
      <w:u w:val="single"/>
    </w:rPr>
  </w:style>
  <w:style w:type="character" w:customStyle="1" w:styleId="BoldandItalics">
    <w:name w:val="Bold and Italics"/>
    <w:qFormat/>
    <w:rsid w:val="00351ED6"/>
    <w:rPr>
      <w:b/>
      <w:i/>
      <w:u w:val="none"/>
    </w:rPr>
  </w:style>
  <w:style w:type="paragraph" w:styleId="BalloonText">
    <w:name w:val="Balloon Text"/>
    <w:basedOn w:val="Normal"/>
    <w:link w:val="BalloonTextChar"/>
    <w:rsid w:val="00351ED6"/>
    <w:rPr>
      <w:rFonts w:ascii="Tahoma" w:hAnsi="Tahoma" w:cs="Tahoma"/>
      <w:sz w:val="16"/>
      <w:szCs w:val="16"/>
    </w:rPr>
  </w:style>
  <w:style w:type="character" w:customStyle="1" w:styleId="BalloonTextChar">
    <w:name w:val="Balloon Text Char"/>
    <w:basedOn w:val="DefaultParagraphFont"/>
    <w:link w:val="BalloonText"/>
    <w:rsid w:val="00351E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1E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1E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712</Words>
  <Characters>4422</Characters>
  <Application>Microsoft Office Word</Application>
  <DocSecurity>0</DocSecurity>
  <Lines>183</Lines>
  <Paragraphs>92</Paragraphs>
  <ScaleCrop>false</ScaleCrop>
  <Company>Author-it Software Corporation Ltd.</Company>
  <LinksUpToDate>false</LinksUpToDate>
  <CharactersWithSpaces>5070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AHCAIS302A Process and store semen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2012-05-26T12:40:00Z</dcterms:created>
  <dcterms:modified xsi:type="dcterms:W3CDTF">2012-05-26T12:40:00Z</dcterms:modified>
</cp:coreProperties>
</file>