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1AD" w:rsidP="00E161AD">
      <w:pPr>
        <w:pStyle w:val="Title"/>
      </w:pPr>
      <w:r>
        <w:fldChar w:fldCharType="begin"/>
      </w:r>
      <w:r>
        <w:instrText xml:space="preserve"> TITLE   \* MERGEFORMAT </w:instrText>
      </w:r>
      <w:r>
        <w:fldChar w:fldCharType="separate"/>
      </w:r>
      <w:r>
        <w:t>AHCAGB501A Develop climate risk management strategies</w:t>
      </w:r>
      <w:r>
        <w:fldChar w:fldCharType="end"/>
      </w:r>
    </w:p>
    <w:p w:rsidR="00E161AD" w:rsidP="00E161AD">
      <w:pPr>
        <w:pStyle w:val="Version"/>
        <w:sectPr w:rsidSect="006D19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98B" w:rsidP="006D198B">
      <w:pPr>
        <w:pStyle w:val="SuperHeading"/>
      </w:pPr>
      <w:r w:rsidRPr="006D198B">
        <w:t>AHCAGB501A Develop climate risk management strategies</w:t>
      </w:r>
    </w:p>
    <w:p w:rsidR="00000000" w:rsidRPr="006D198B" w:rsidP="006D198B">
      <w:pPr>
        <w:pStyle w:val="Heading1"/>
      </w:pPr>
      <w:bookmarkStart w:id="1" w:name="O_267617"/>
      <w:bookmarkEnd w:id="1"/>
      <w:r w:rsidRPr="006D198B">
        <w:t>Modification History</w:t>
      </w:r>
    </w:p>
    <w:p w:rsidR="00000000" w:rsidRPr="006D198B" w:rsidP="006D198B">
      <w:pPr>
        <w:pStyle w:val="BodyText"/>
      </w:pPr>
      <w:r w:rsidRPr="006D198B">
        <w:t>Not Applicable</w:t>
      </w:r>
    </w:p>
    <w:p w:rsidR="00000000" w:rsidRPr="006D198B" w:rsidP="006D198B">
      <w:pPr>
        <w:pStyle w:val="AllowPageBreak"/>
      </w:pPr>
    </w:p>
    <w:p w:rsidR="00000000" w:rsidRPr="006D198B" w:rsidP="006D198B">
      <w:pPr>
        <w:pStyle w:val="Heading1"/>
      </w:pPr>
      <w:bookmarkStart w:id="2" w:name="O_186462"/>
      <w:bookmarkEnd w:id="2"/>
      <w:r w:rsidRPr="006D198B">
        <w:t>Unit Descriptor</w:t>
      </w:r>
    </w:p>
    <w:tbl>
      <w:tblPr>
        <w:tblW w:w="0" w:type="auto"/>
        <w:tblLayout w:type="fixed"/>
        <w:tblCellMar>
          <w:left w:w="62" w:type="dxa"/>
          <w:right w:w="62" w:type="dxa"/>
        </w:tblCellMar>
        <w:tblLook w:val="0000"/>
      </w:tblPr>
      <w:tblGrid>
        <w:gridCol w:w="2669"/>
        <w:gridCol w:w="5853"/>
      </w:tblGrid>
      <w:tr w:rsidTr="00E161AD">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BodyText"/>
            </w:pPr>
            <w:r w:rsidRPr="006D198B">
              <w:t>This unit describes the work function associated with developing climate risk management strategi</w:t>
            </w:r>
            <w:r w:rsidRPr="006D198B">
              <w:t>es for an agricultural, horticultural or land management enterprise and defines the standard required to:  research climate and enterprise data;  analyse and interpret climate and enterprise data;  prepare risk management strategies;  and integrate climate</w:t>
            </w:r>
            <w:r w:rsidRPr="006D198B">
              <w:t xml:space="preserve"> risk and opportunities for management strategies at a business management level.</w:t>
            </w:r>
          </w:p>
        </w:tc>
      </w:tr>
    </w:tbl>
    <w:p w:rsidR="00E161AD" w:rsidP="006D198B">
      <w:pPr>
        <w:pStyle w:val="BodyText"/>
      </w:pPr>
    </w:p>
    <w:p w:rsidR="00E161AD" w:rsidP="006D198B">
      <w:pPr>
        <w:pStyle w:val="BodyText"/>
      </w:pPr>
    </w:p>
    <w:p w:rsidR="00000000" w:rsidRPr="006D198B" w:rsidP="006D198B">
      <w:pPr>
        <w:pStyle w:val="Heading1"/>
      </w:pPr>
      <w:bookmarkStart w:id="3" w:name="O_186466"/>
      <w:bookmarkEnd w:id="3"/>
      <w:r w:rsidRPr="006D198B">
        <w:t>Application of the Unit</w:t>
      </w:r>
    </w:p>
    <w:tbl>
      <w:tblPr>
        <w:tblW w:w="0" w:type="auto"/>
        <w:tblLayout w:type="fixed"/>
        <w:tblCellMar>
          <w:left w:w="62" w:type="dxa"/>
          <w:right w:w="62" w:type="dxa"/>
        </w:tblCellMar>
        <w:tblLook w:val="0000"/>
      </w:tblPr>
      <w:tblGrid>
        <w:gridCol w:w="2754"/>
        <w:gridCol w:w="5768"/>
      </w:tblGrid>
      <w:tr w:rsidTr="00E161A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BodyText"/>
            </w:pPr>
            <w:r w:rsidRPr="006D198B">
              <w:t xml:space="preserve">This unit applies to those whose job role includes developing climate risk management strategies for an agricultural or production horticultural. </w:t>
            </w:r>
          </w:p>
        </w:tc>
      </w:tr>
    </w:tbl>
    <w:p w:rsidR="00E161AD" w:rsidP="006D198B">
      <w:pPr>
        <w:pStyle w:val="BodyText"/>
      </w:pPr>
    </w:p>
    <w:p w:rsidR="00E161AD" w:rsidP="006D198B">
      <w:pPr>
        <w:pStyle w:val="BodyText"/>
      </w:pPr>
    </w:p>
    <w:p w:rsidR="00000000" w:rsidRPr="006D198B" w:rsidP="006D198B">
      <w:pPr>
        <w:pStyle w:val="Heading1"/>
      </w:pPr>
      <w:bookmarkStart w:id="4" w:name="O_275877"/>
      <w:bookmarkEnd w:id="4"/>
      <w:r w:rsidRPr="006D198B">
        <w:t>Licensing/Regulatory Information</w:t>
      </w:r>
    </w:p>
    <w:p w:rsidR="00000000" w:rsidRPr="006D198B" w:rsidP="006D198B">
      <w:pPr>
        <w:pStyle w:val="BodyText"/>
      </w:pPr>
      <w:r w:rsidRPr="006D198B">
        <w:t>Not Applicable</w:t>
      </w:r>
    </w:p>
    <w:p w:rsidR="00000000" w:rsidRPr="006D198B" w:rsidP="006D198B">
      <w:pPr>
        <w:pStyle w:val="AllowPageBreak"/>
      </w:pPr>
    </w:p>
    <w:p w:rsidR="00000000" w:rsidRPr="006D198B" w:rsidP="006D198B">
      <w:pPr>
        <w:pStyle w:val="Heading1"/>
      </w:pPr>
      <w:bookmarkStart w:id="5" w:name="O_186464"/>
      <w:bookmarkEnd w:id="5"/>
      <w:r w:rsidRPr="006D198B">
        <w:t>Pre-Requisites</w:t>
      </w:r>
    </w:p>
    <w:tbl>
      <w:tblPr>
        <w:tblW w:w="0" w:type="auto"/>
        <w:tblLayout w:type="fixed"/>
        <w:tblCellMar>
          <w:left w:w="62" w:type="dxa"/>
          <w:right w:w="62" w:type="dxa"/>
        </w:tblCellMar>
        <w:tblLook w:val="0000"/>
      </w:tblPr>
      <w:tblGrid>
        <w:gridCol w:w="2775"/>
        <w:gridCol w:w="1295"/>
        <w:gridCol w:w="4452"/>
      </w:tblGrid>
      <w:tr w:rsidTr="00E161A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p>
        </w:tc>
      </w:tr>
      <w:tr w:rsidTr="00E161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p>
        </w:tc>
      </w:tr>
      <w:tr w:rsidTr="00E161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BodyText"/>
            </w:pPr>
          </w:p>
        </w:tc>
      </w:tr>
    </w:tbl>
    <w:p w:rsidR="00E161AD" w:rsidP="006D198B">
      <w:pPr>
        <w:pStyle w:val="BodyText"/>
      </w:pPr>
    </w:p>
    <w:p w:rsidR="00E161AD" w:rsidP="006D198B">
      <w:pPr>
        <w:pStyle w:val="BodyText"/>
      </w:pPr>
    </w:p>
    <w:p w:rsidR="00000000" w:rsidRPr="006D198B" w:rsidP="006D198B">
      <w:pPr>
        <w:pStyle w:val="Heading1"/>
      </w:pPr>
      <w:bookmarkStart w:id="6" w:name="O_186463"/>
      <w:bookmarkEnd w:id="6"/>
      <w:r w:rsidRPr="006D198B">
        <w:t>Employability Skills Information</w:t>
      </w:r>
    </w:p>
    <w:tbl>
      <w:tblPr>
        <w:tblW w:w="0" w:type="auto"/>
        <w:tblLayout w:type="fixed"/>
        <w:tblCellMar>
          <w:left w:w="62" w:type="dxa"/>
          <w:right w:w="62" w:type="dxa"/>
        </w:tblCellMar>
        <w:tblLook w:val="0000"/>
      </w:tblPr>
      <w:tblGrid>
        <w:gridCol w:w="2802"/>
        <w:gridCol w:w="5720"/>
      </w:tblGrid>
      <w:tr w:rsidTr="00E161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BodyText"/>
            </w:pPr>
            <w:r w:rsidRPr="006D198B">
              <w:t>This unit contains employability skills.</w:t>
            </w:r>
          </w:p>
        </w:tc>
      </w:tr>
    </w:tbl>
    <w:p w:rsidR="00E161AD" w:rsidP="006D198B">
      <w:pPr>
        <w:pStyle w:val="BodyText"/>
      </w:pPr>
    </w:p>
    <w:p w:rsidR="00E161AD" w:rsidP="006D198B">
      <w:pPr>
        <w:pStyle w:val="BodyText"/>
      </w:pPr>
    </w:p>
    <w:p w:rsidR="00000000" w:rsidRPr="006D198B" w:rsidP="006D198B">
      <w:pPr>
        <w:pStyle w:val="Heading1"/>
      </w:pPr>
      <w:bookmarkStart w:id="7" w:name="O_285663"/>
      <w:bookmarkEnd w:id="7"/>
      <w:r w:rsidRPr="006D198B">
        <w:t>Elements and Performance Criteria Pre-Content</w:t>
      </w:r>
    </w:p>
    <w:p w:rsidR="00000000" w:rsidRPr="006D198B" w:rsidP="006D198B">
      <w:pPr>
        <w:pStyle w:val="BodyText"/>
      </w:pPr>
      <w:r w:rsidRPr="006D198B">
        <w:t>Not Applicable</w:t>
      </w:r>
    </w:p>
    <w:p w:rsidR="00000000" w:rsidRPr="006D198B" w:rsidP="006D198B">
      <w:pPr>
        <w:pStyle w:val="AllowPageBreak"/>
      </w:pPr>
    </w:p>
    <w:p w:rsidR="00000000" w:rsidRPr="006D198B" w:rsidP="006D198B">
      <w:pPr>
        <w:pStyle w:val="Heading1"/>
      </w:pPr>
      <w:bookmarkStart w:id="8" w:name="O_232330"/>
      <w:bookmarkEnd w:id="8"/>
      <w:r w:rsidRPr="006D198B">
        <w:t>Elements and Performance Criteria</w:t>
      </w:r>
    </w:p>
    <w:tbl>
      <w:tblPr>
        <w:tblW w:w="0" w:type="auto"/>
        <w:tblLayout w:type="fixed"/>
        <w:tblCellMar>
          <w:left w:w="62" w:type="dxa"/>
          <w:right w:w="62" w:type="dxa"/>
        </w:tblCellMar>
        <w:tblLook w:val="0000"/>
      </w:tblPr>
      <w:tblGrid>
        <w:gridCol w:w="2558"/>
        <w:gridCol w:w="5964"/>
      </w:tblGrid>
      <w:tr w:rsidTr="00E161AD">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BodyText"/>
            </w:pPr>
            <w:r w:rsidRPr="006D198B">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PERFORMANCE CRITERIA</w:t>
            </w:r>
          </w:p>
        </w:tc>
      </w:tr>
      <w:tr w:rsidTr="00E161AD">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p>
        </w:tc>
      </w:tr>
      <w:tr w:rsidTr="00E161AD">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List"/>
              <w:rPr>
                <w:lang w:val="en-NZ"/>
              </w:rPr>
            </w:pPr>
            <w:r w:rsidRPr="006D198B">
              <w:t>1.</w:t>
            </w:r>
            <w:r w:rsidRPr="006D198B">
              <w:tab/>
              <w:t>Survey climate and enterprise data</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List2"/>
            </w:pPr>
            <w:r w:rsidRPr="006D198B">
              <w:t>1.1.</w:t>
            </w:r>
            <w:r w:rsidRPr="006D198B">
              <w:tab/>
              <w:t>Historical climate data is obtained and interpreted from a range of sources.</w:t>
            </w:r>
          </w:p>
          <w:p w:rsidR="00000000" w:rsidRPr="006D198B" w:rsidP="006D198B">
            <w:pPr>
              <w:pStyle w:val="List2"/>
            </w:pPr>
            <w:r w:rsidRPr="006D198B">
              <w:t>1.2.</w:t>
            </w:r>
            <w:r w:rsidRPr="006D198B">
              <w:tab/>
              <w:t>Weather and climate risk factors are identified.</w:t>
            </w:r>
          </w:p>
          <w:p w:rsidR="00000000" w:rsidRPr="006D198B" w:rsidP="006D198B">
            <w:pPr>
              <w:pStyle w:val="List2"/>
            </w:pPr>
            <w:r w:rsidRPr="006D198B">
              <w:t>1.3.</w:t>
            </w:r>
            <w:r w:rsidRPr="006D198B">
              <w:tab/>
            </w:r>
            <w:r w:rsidRPr="006D198B">
              <w:t>Information on normal and significant climate events and their impact on natural and rural systems are collected.</w:t>
            </w:r>
          </w:p>
          <w:p w:rsidR="00000000" w:rsidRPr="006D198B" w:rsidP="006D198B">
            <w:pPr>
              <w:pStyle w:val="List2"/>
            </w:pPr>
            <w:r w:rsidRPr="006D198B">
              <w:t>1.4.</w:t>
            </w:r>
            <w:r w:rsidRPr="006D198B">
              <w:tab/>
              <w:t>Current and historical property and enterprise situation is detailed according to enterprise guidelines.</w:t>
            </w:r>
          </w:p>
          <w:p w:rsidR="00000000" w:rsidRPr="006D198B" w:rsidP="006D198B">
            <w:pPr>
              <w:pStyle w:val="List2"/>
            </w:pPr>
            <w:r w:rsidRPr="006D198B">
              <w:t>1.5.</w:t>
            </w:r>
            <w:r w:rsidRPr="006D198B">
              <w:tab/>
              <w:t>Short and long term enterpr</w:t>
            </w:r>
            <w:r w:rsidRPr="006D198B">
              <w:t>ise goals are reviewed.</w:t>
            </w:r>
          </w:p>
          <w:p w:rsidR="00000000" w:rsidP="006D198B">
            <w:pPr>
              <w:pStyle w:val="List2"/>
              <w:rPr>
                <w:lang w:val="en-NZ"/>
              </w:rPr>
            </w:pPr>
            <w:r w:rsidRPr="006D198B">
              <w:t>1.6.</w:t>
            </w:r>
            <w:r w:rsidRPr="006D198B">
              <w:tab/>
              <w:t>Climate and enterprise data is sourced, presented and updated according to enterprise requirements.</w:t>
            </w:r>
          </w:p>
        </w:tc>
      </w:tr>
      <w:tr w:rsidTr="00E161AD">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List"/>
              <w:rPr>
                <w:lang w:val="en-NZ"/>
              </w:rPr>
            </w:pPr>
            <w:r w:rsidRPr="006D198B">
              <w:t>2.</w:t>
            </w:r>
            <w:r w:rsidRPr="006D198B">
              <w:tab/>
              <w:t>Climate risks and opportunities are identified and analysed</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List2"/>
            </w:pPr>
            <w:r w:rsidRPr="006D198B">
              <w:t>2.1.</w:t>
            </w:r>
            <w:r w:rsidRPr="006D198B">
              <w:tab/>
              <w:t>Forecasted chances of seasonal climate are analysed.</w:t>
            </w:r>
          </w:p>
          <w:p w:rsidR="00000000" w:rsidRPr="006D198B" w:rsidP="006D198B">
            <w:pPr>
              <w:pStyle w:val="List2"/>
            </w:pPr>
            <w:r w:rsidRPr="006D198B">
              <w:t>2.2.</w:t>
            </w:r>
            <w:r w:rsidRPr="006D198B">
              <w:tab/>
            </w:r>
            <w:r w:rsidRPr="006D198B">
              <w:t>Climate risks and opportunities are identified.</w:t>
            </w:r>
          </w:p>
          <w:p w:rsidR="00000000" w:rsidRPr="006D198B" w:rsidP="006D198B">
            <w:pPr>
              <w:pStyle w:val="List2"/>
            </w:pPr>
            <w:r w:rsidRPr="006D198B">
              <w:t>2.3.</w:t>
            </w:r>
            <w:r w:rsidRPr="006D198B">
              <w:tab/>
              <w:t>Impact on production of different weather and climate risk factors are determined according to enterprise requirements.</w:t>
            </w:r>
          </w:p>
          <w:p w:rsidR="00000000" w:rsidRPr="006D198B" w:rsidP="006D198B">
            <w:pPr>
              <w:pStyle w:val="List2"/>
            </w:pPr>
            <w:r w:rsidRPr="006D198B">
              <w:t>2.4.</w:t>
            </w:r>
            <w:r w:rsidRPr="006D198B">
              <w:tab/>
              <w:t>Qualitative and quantitative risk and opportunity factors are identified and d</w:t>
            </w:r>
            <w:r w:rsidRPr="006D198B">
              <w:t>eveloped.</w:t>
            </w:r>
          </w:p>
          <w:p w:rsidR="00000000" w:rsidRPr="006D198B" w:rsidP="006D198B">
            <w:pPr>
              <w:pStyle w:val="List2"/>
            </w:pPr>
            <w:r w:rsidRPr="006D198B">
              <w:t>2.5.</w:t>
            </w:r>
            <w:r w:rsidRPr="006D198B">
              <w:tab/>
              <w:t>Importance of climate variability and significant climate events is evaluated.</w:t>
            </w:r>
          </w:p>
          <w:p w:rsidR="00000000" w:rsidRPr="006D198B" w:rsidP="006D198B">
            <w:pPr>
              <w:pStyle w:val="List2"/>
            </w:pPr>
            <w:r w:rsidRPr="006D198B">
              <w:t>2.6.</w:t>
            </w:r>
            <w:r w:rsidRPr="006D198B">
              <w:tab/>
              <w:t>Tactics to address a range of different climate variability risks and opportunities are outlined according to enterprise requirements.</w:t>
            </w:r>
          </w:p>
          <w:p w:rsidR="00000000" w:rsidP="006D198B">
            <w:pPr>
              <w:pStyle w:val="List2"/>
              <w:rPr>
                <w:lang w:val="en-NZ"/>
              </w:rPr>
            </w:pPr>
            <w:r w:rsidRPr="006D198B">
              <w:t>2.7.</w:t>
            </w:r>
            <w:r w:rsidRPr="006D198B">
              <w:tab/>
              <w:t>Contingency optio</w:t>
            </w:r>
            <w:r w:rsidRPr="006D198B">
              <w:t>ns for enterprises and the business are identified.</w:t>
            </w:r>
          </w:p>
        </w:tc>
      </w:tr>
      <w:tr w:rsidTr="00E161AD">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List"/>
              <w:rPr>
                <w:lang w:val="en-NZ"/>
              </w:rPr>
            </w:pPr>
            <w:r w:rsidRPr="006D198B">
              <w:t>3.</w:t>
            </w:r>
            <w:r w:rsidRPr="006D198B">
              <w:tab/>
              <w:t>Prepare climate risk management strategies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List2"/>
            </w:pPr>
            <w:r w:rsidRPr="006D198B">
              <w:t>3.1.</w:t>
            </w:r>
            <w:r w:rsidRPr="006D198B">
              <w:tab/>
              <w:t>Climate variability and seasonal climate forecasts are analysed.</w:t>
            </w:r>
          </w:p>
          <w:p w:rsidR="00000000" w:rsidRPr="006D198B" w:rsidP="006D198B">
            <w:pPr>
              <w:pStyle w:val="List2"/>
            </w:pPr>
            <w:r w:rsidRPr="006D198B">
              <w:t>3.2.</w:t>
            </w:r>
            <w:r w:rsidRPr="006D198B">
              <w:tab/>
              <w:t>Insurance and other options are addressed in strategies.</w:t>
            </w:r>
          </w:p>
          <w:p w:rsidR="00000000" w:rsidRPr="006D198B" w:rsidP="006D198B">
            <w:pPr>
              <w:pStyle w:val="List2"/>
            </w:pPr>
            <w:r w:rsidRPr="006D198B">
              <w:t>3.3.</w:t>
            </w:r>
            <w:r w:rsidRPr="006D198B">
              <w:tab/>
            </w:r>
            <w:r w:rsidRPr="006D198B">
              <w:t>Major climate risk factors are addressed in strategies.</w:t>
            </w:r>
          </w:p>
          <w:p w:rsidR="00000000" w:rsidRPr="006D198B" w:rsidP="006D198B">
            <w:pPr>
              <w:pStyle w:val="List2"/>
            </w:pPr>
            <w:r w:rsidRPr="006D198B">
              <w:t>3.4.</w:t>
            </w:r>
            <w:r w:rsidRPr="006D198B">
              <w:tab/>
              <w:t>Financial outcomes for all strategies are prepared according to enterprise guidelines.</w:t>
            </w:r>
          </w:p>
          <w:p w:rsidR="00000000" w:rsidRPr="006D198B" w:rsidP="006D198B">
            <w:pPr>
              <w:pStyle w:val="List2"/>
            </w:pPr>
            <w:r w:rsidRPr="006D198B">
              <w:t>3.5.</w:t>
            </w:r>
            <w:r w:rsidRPr="006D198B">
              <w:tab/>
              <w:t>Impacts on the environment, property value and equity are predicted for the preferred strategies.</w:t>
            </w:r>
          </w:p>
          <w:p w:rsidR="00000000" w:rsidRPr="006D198B" w:rsidP="006D198B">
            <w:pPr>
              <w:pStyle w:val="List2"/>
            </w:pPr>
            <w:r w:rsidRPr="006D198B">
              <w:t>3.6.</w:t>
            </w:r>
            <w:r w:rsidRPr="006D198B">
              <w:tab/>
            </w:r>
            <w:r w:rsidRPr="006D198B">
              <w:t>Preferred production, enterprise or alternative strategies are reviewed, and options selected according to enterprise requirements.</w:t>
            </w:r>
          </w:p>
          <w:p w:rsidR="00000000" w:rsidRPr="006D198B" w:rsidP="006D198B">
            <w:pPr>
              <w:pStyle w:val="List2"/>
            </w:pPr>
            <w:r w:rsidRPr="006D198B">
              <w:t>3.7.</w:t>
            </w:r>
            <w:r w:rsidRPr="006D198B">
              <w:tab/>
              <w:t>A planned strategy to cope with variable climate and climate risk management is presented in a format according to ente</w:t>
            </w:r>
            <w:r w:rsidRPr="006D198B">
              <w:t>rprise guidelines.</w:t>
            </w:r>
          </w:p>
        </w:tc>
      </w:tr>
    </w:tbl>
    <w:p w:rsidR="00E161AD" w:rsidP="006D198B">
      <w:pPr>
        <w:pStyle w:val="BodyText"/>
      </w:pPr>
    </w:p>
    <w:p w:rsidR="00E161AD" w:rsidP="006D198B">
      <w:pPr>
        <w:pStyle w:val="BodyText"/>
      </w:pPr>
    </w:p>
    <w:p w:rsidR="00000000" w:rsidRPr="006D198B" w:rsidP="006D198B">
      <w:pPr>
        <w:pStyle w:val="Heading1"/>
      </w:pPr>
      <w:bookmarkStart w:id="9" w:name="O_256280"/>
      <w:bookmarkEnd w:id="9"/>
      <w:r w:rsidRPr="006D198B">
        <w:t>Required Skills and Knowledge</w:t>
      </w:r>
    </w:p>
    <w:tbl>
      <w:tblPr>
        <w:tblW w:w="0" w:type="auto"/>
        <w:tblLayout w:type="fixed"/>
        <w:tblCellMar>
          <w:left w:w="62" w:type="dxa"/>
          <w:right w:w="62" w:type="dxa"/>
        </w:tblCellMar>
        <w:tblLook w:val="0000"/>
      </w:tblPr>
      <w:tblGrid>
        <w:gridCol w:w="8522"/>
      </w:tblGrid>
      <w:tr w:rsidTr="00E161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REQUIRED SKILLS AND KNOWLEDGE</w:t>
            </w:r>
          </w:p>
        </w:tc>
      </w:tr>
      <w:tr w:rsidTr="00E161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t>This section describes the skills and knowledge required for this unit.</w:t>
            </w:r>
          </w:p>
        </w:tc>
      </w:tr>
      <w:tr w:rsidTr="00E16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Required skills</w:t>
            </w:r>
          </w:p>
        </w:tc>
      </w:tr>
      <w:tr w:rsidTr="00E16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ListBullet"/>
            </w:pPr>
            <w:r w:rsidRPr="006D198B">
              <w:t>research climate and enterprise data</w:t>
            </w:r>
          </w:p>
          <w:p w:rsidR="00000000" w:rsidRPr="006D198B" w:rsidP="006D198B">
            <w:pPr>
              <w:pStyle w:val="ListBullet"/>
            </w:pPr>
            <w:r w:rsidRPr="006D198B">
              <w:t>analyse and interpret climate and enterprise data</w:t>
            </w:r>
          </w:p>
          <w:p w:rsidR="00000000" w:rsidRPr="006D198B" w:rsidP="006D198B">
            <w:pPr>
              <w:pStyle w:val="ListBullet"/>
            </w:pPr>
            <w:r w:rsidRPr="006D198B">
              <w:t>prepare risk management strategies</w:t>
            </w:r>
          </w:p>
          <w:p w:rsidR="00000000" w:rsidRPr="006D198B" w:rsidP="006D198B">
            <w:pPr>
              <w:pStyle w:val="ListBullet"/>
            </w:pPr>
            <w:r w:rsidRPr="006D198B">
              <w:t>integrate climate risk, and opportunities and management strategies at a business management level</w:t>
            </w:r>
          </w:p>
          <w:p w:rsidR="00000000" w:rsidRPr="006D198B" w:rsidP="006D198B">
            <w:pPr>
              <w:pStyle w:val="ListBullet"/>
            </w:pPr>
            <w:r w:rsidRPr="006D198B">
              <w:t>use literacy skills to fulfil job roles as required by the organisation.</w:t>
            </w:r>
            <w:r w:rsidRPr="006D198B">
              <w:t xml:space="preserve">  The level of skill may range from reading and understanding documentation to completion of written reports</w:t>
            </w:r>
          </w:p>
          <w:p w:rsidR="00000000" w:rsidRPr="006D198B" w:rsidP="006D198B">
            <w:pPr>
              <w:pStyle w:val="ListBullet"/>
            </w:pPr>
            <w:r w:rsidRPr="006D198B">
              <w:t>use oral communication skills/language competence to fulfil the job role as specified by the organisation, including questioning, active listening,</w:t>
            </w:r>
            <w:r w:rsidRPr="006D198B">
              <w:t xml:space="preserve"> asking for clarification, negotiating solutions and responding to a range of views</w:t>
            </w:r>
          </w:p>
          <w:p w:rsidR="00000000" w:rsidRPr="006D198B" w:rsidP="006D198B">
            <w:pPr>
              <w:pStyle w:val="ListBullet"/>
            </w:pPr>
            <w:r w:rsidRPr="006D198B">
              <w:t>use numeracy skills to estimate, calculate and record complex workplace measures</w:t>
            </w:r>
          </w:p>
          <w:p w:rsidR="00000000" w:rsidP="006D198B">
            <w:pPr>
              <w:pStyle w:val="ListBullet"/>
              <w:rPr>
                <w:lang w:val="en-NZ"/>
              </w:rPr>
            </w:pPr>
            <w:r w:rsidRPr="006D198B">
              <w:t>use interpersonal skills to work with others and relate to people from a range of cultural,</w:t>
            </w:r>
            <w:r w:rsidRPr="006D198B">
              <w:t xml:space="preserve"> social and religious backgrounds and with a range of physical and mental abilities.</w:t>
            </w:r>
          </w:p>
        </w:tc>
      </w:tr>
      <w:tr w:rsidTr="00E16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Required knowledge</w:t>
            </w:r>
          </w:p>
        </w:tc>
      </w:tr>
      <w:tr w:rsidTr="00E16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ListBullet"/>
            </w:pPr>
            <w:r w:rsidRPr="006D198B">
              <w:t>current forecasting techniques and phenomena, such as El Nino, ENSO, Southern Oscillation Index (SOI) and Pacific and Indian Ocean SST patterns</w:t>
            </w:r>
          </w:p>
          <w:p w:rsidR="00000000" w:rsidRPr="006D198B" w:rsidP="006D198B">
            <w:pPr>
              <w:pStyle w:val="ListBullet"/>
            </w:pPr>
            <w:r w:rsidRPr="006D198B">
              <w:t>the i</w:t>
            </w:r>
            <w:r w:rsidRPr="006D198B">
              <w:t>mpact of weather and climate phenomena on rainfall, plant growth and yields</w:t>
            </w:r>
          </w:p>
          <w:p w:rsidR="00000000" w:rsidRPr="006D198B" w:rsidP="006D198B">
            <w:pPr>
              <w:pStyle w:val="ListBullet"/>
            </w:pPr>
            <w:r w:rsidRPr="006D198B">
              <w:t>causes of general patterns of weather and climate over Australia</w:t>
            </w:r>
          </w:p>
          <w:p w:rsidR="00000000" w:rsidRPr="006D198B" w:rsidP="006D198B">
            <w:pPr>
              <w:pStyle w:val="ListBullet"/>
            </w:pPr>
            <w:r w:rsidRPr="006D198B">
              <w:t>climate variability and climate change</w:t>
            </w:r>
          </w:p>
          <w:p w:rsidR="00000000" w:rsidRPr="006D198B" w:rsidP="006D198B">
            <w:pPr>
              <w:pStyle w:val="ListBullet"/>
            </w:pPr>
            <w:r w:rsidRPr="006D198B">
              <w:t>direct and indirect impacts of climate variability on land management and sustainability</w:t>
            </w:r>
          </w:p>
          <w:p w:rsidR="00000000" w:rsidRPr="006D198B" w:rsidP="006D198B">
            <w:pPr>
              <w:pStyle w:val="ListBullet"/>
            </w:pPr>
            <w:r w:rsidRPr="006D198B">
              <w:t>property and enterprise management decisions affected by the variable climate</w:t>
            </w:r>
          </w:p>
          <w:p w:rsidR="00000000" w:rsidRPr="006D198B" w:rsidP="006D198B">
            <w:pPr>
              <w:pStyle w:val="ListBullet"/>
            </w:pPr>
            <w:r w:rsidRPr="006D198B">
              <w:t>recognition of climate risks and opportunities</w:t>
            </w:r>
          </w:p>
          <w:p w:rsidR="00000000" w:rsidRPr="006D198B" w:rsidP="006D198B">
            <w:pPr>
              <w:pStyle w:val="ListBullet"/>
            </w:pPr>
            <w:r w:rsidRPr="006D198B">
              <w:t>seasonal climate forecasting systems and r</w:t>
            </w:r>
            <w:r w:rsidRPr="006D198B">
              <w:t>elated indicators</w:t>
            </w:r>
          </w:p>
          <w:p w:rsidR="00000000" w:rsidRPr="006D198B" w:rsidP="006D198B">
            <w:pPr>
              <w:pStyle w:val="ListBullet"/>
            </w:pPr>
            <w:r w:rsidRPr="006D198B">
              <w:t>drought planning and strategies</w:t>
            </w:r>
          </w:p>
          <w:p w:rsidR="00000000" w:rsidRPr="006D198B" w:rsidP="006D198B">
            <w:pPr>
              <w:pStyle w:val="ListBullet"/>
            </w:pPr>
            <w:r w:rsidRPr="006D198B">
              <w:t>flood planning and strategies</w:t>
            </w:r>
          </w:p>
          <w:p w:rsidR="00000000" w:rsidRPr="006D198B" w:rsidP="006D198B">
            <w:pPr>
              <w:pStyle w:val="ListBullet"/>
            </w:pPr>
            <w:r w:rsidRPr="006D198B">
              <w:t>climate and weather issues pertaining to sustainable agriculture</w:t>
            </w:r>
          </w:p>
          <w:p w:rsidR="00000000" w:rsidRPr="006D198B" w:rsidP="006D198B">
            <w:pPr>
              <w:pStyle w:val="ListBullet"/>
            </w:pPr>
            <w:r w:rsidRPr="006D198B">
              <w:t>potential impacts of greenhouse warming on land and natural resource management</w:t>
            </w:r>
          </w:p>
          <w:p w:rsidR="00000000" w:rsidRPr="006D198B" w:rsidP="006D198B">
            <w:pPr>
              <w:pStyle w:val="ListBullet"/>
            </w:pPr>
            <w:r w:rsidRPr="006D198B">
              <w:t xml:space="preserve">strategic options and planning </w:t>
            </w:r>
            <w:r w:rsidRPr="006D198B">
              <w:t>in response to climate variability for a range of seasons (normal, drier or wetter than normal), and other risks and opportunities</w:t>
            </w:r>
          </w:p>
          <w:p w:rsidR="00000000" w:rsidRPr="006D198B" w:rsidP="006D198B">
            <w:pPr>
              <w:pStyle w:val="ListBullet"/>
            </w:pPr>
            <w:r w:rsidRPr="006D198B">
              <w:t>calculating financial returns for different strategic options</w:t>
            </w:r>
          </w:p>
          <w:p w:rsidR="00000000" w:rsidRPr="006D198B" w:rsidP="006D198B">
            <w:pPr>
              <w:pStyle w:val="ListBullet"/>
            </w:pPr>
            <w:r w:rsidRPr="006D198B">
              <w:t>computer applications and Internet to access, record and analys</w:t>
            </w:r>
            <w:r w:rsidRPr="006D198B">
              <w:t>e data</w:t>
            </w:r>
          </w:p>
          <w:p w:rsidR="00000000" w:rsidRPr="006D198B" w:rsidP="006D198B">
            <w:pPr>
              <w:pStyle w:val="ListBullet"/>
            </w:pPr>
            <w:r w:rsidRPr="006D198B">
              <w:t>principles of decision-making based on the variable climate and seasonal climate forecasts.</w:t>
            </w:r>
          </w:p>
        </w:tc>
      </w:tr>
    </w:tbl>
    <w:p w:rsidR="00E161AD" w:rsidP="006D198B">
      <w:pPr>
        <w:pStyle w:val="BodyText"/>
      </w:pPr>
    </w:p>
    <w:p w:rsidR="00E161AD" w:rsidP="006D198B">
      <w:pPr>
        <w:pStyle w:val="BodyText"/>
      </w:pPr>
    </w:p>
    <w:p w:rsidR="00000000" w:rsidRPr="006D198B" w:rsidP="006D198B">
      <w:pPr>
        <w:pStyle w:val="AllowPageBreak"/>
      </w:pPr>
    </w:p>
    <w:p w:rsidR="00000000" w:rsidRPr="006D198B" w:rsidP="006D198B">
      <w:pPr>
        <w:pStyle w:val="Heading1"/>
      </w:pPr>
      <w:bookmarkStart w:id="10" w:name="O_240314"/>
      <w:bookmarkEnd w:id="10"/>
      <w:r w:rsidRPr="006D198B">
        <w:t>Evidence Guide</w:t>
      </w:r>
    </w:p>
    <w:tbl>
      <w:tblPr>
        <w:tblW w:w="9570" w:type="dxa"/>
        <w:tblLayout w:type="fixed"/>
        <w:tblCellMar>
          <w:left w:w="62" w:type="dxa"/>
          <w:right w:w="62" w:type="dxa"/>
        </w:tblCellMar>
        <w:tblLook w:val="0000"/>
      </w:tblPr>
      <w:tblGrid>
        <w:gridCol w:w="3908"/>
        <w:gridCol w:w="5662"/>
      </w:tblGrid>
      <w:tr w:rsidTr="00E161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EVIDENCE GUIDE</w:t>
            </w:r>
          </w:p>
        </w:tc>
      </w:tr>
      <w:tr w:rsidTr="00E161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t>The evidence guide provides advice on assessment and must be read in conjunction with the performance criteria, required skills and knowledge, range statement and the Assessment Guidelines for the Training Package.</w:t>
            </w:r>
          </w:p>
        </w:tc>
      </w:tr>
      <w:tr w:rsidTr="00E161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p>
        </w:tc>
      </w:tr>
      <w:tr w:rsidTr="00E161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Critical aspec</w:t>
            </w:r>
            <w:r w:rsidRPr="006D198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BodyText"/>
            </w:pPr>
            <w:r w:rsidRPr="006D198B">
              <w:t>The evidence required to demonstrate competency in this unit must be relevant to workplace operations and satisfy holistically all of the requirements of the performance criteri</w:t>
            </w:r>
            <w:r w:rsidRPr="006D198B">
              <w:t xml:space="preserve">a and required skills and knowledge and include achievement of the following: </w:t>
            </w:r>
          </w:p>
          <w:p w:rsidR="00000000" w:rsidRPr="006D198B" w:rsidP="006D198B">
            <w:pPr>
              <w:pStyle w:val="ListBullet"/>
            </w:pPr>
            <w:r w:rsidRPr="006D198B">
              <w:t>research climate and enterprise data</w:t>
            </w:r>
          </w:p>
          <w:p w:rsidR="00000000" w:rsidRPr="006D198B" w:rsidP="006D198B">
            <w:pPr>
              <w:pStyle w:val="ListBullet"/>
            </w:pPr>
            <w:r w:rsidRPr="006D198B">
              <w:t>analyse and interpret climate and enterprise data</w:t>
            </w:r>
          </w:p>
          <w:p w:rsidR="00000000" w:rsidRPr="006D198B" w:rsidP="006D198B">
            <w:pPr>
              <w:pStyle w:val="ListBullet"/>
            </w:pPr>
            <w:r w:rsidRPr="006D198B">
              <w:t>prepare risk management strategies</w:t>
            </w:r>
          </w:p>
          <w:p w:rsidR="00000000" w:rsidP="006D198B">
            <w:pPr>
              <w:pStyle w:val="ListBullet"/>
              <w:rPr>
                <w:lang w:val="en-NZ"/>
              </w:rPr>
            </w:pPr>
            <w:r w:rsidRPr="006D198B">
              <w:t>integrate climate risk and opportunities for management strategies at a business management level.</w:t>
            </w:r>
          </w:p>
        </w:tc>
      </w:tr>
      <w:tr w:rsidTr="00E161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BodyText"/>
            </w:pPr>
            <w:r w:rsidRPr="006D198B">
              <w:t>Competency requires the application of work practices under work conditions.  Selection and use of resource</w:t>
            </w:r>
            <w:r w:rsidRPr="006D198B">
              <w:t>s for some worksites may differ due to the regional or enterprise circumstances.</w:t>
            </w:r>
          </w:p>
        </w:tc>
      </w:tr>
    </w:tbl>
    <w:p w:rsidR="00E161AD" w:rsidP="006D198B">
      <w:pPr>
        <w:pStyle w:val="BodyText"/>
      </w:pPr>
    </w:p>
    <w:p w:rsidR="00E161AD" w:rsidP="006D198B">
      <w:pPr>
        <w:pStyle w:val="BodyText"/>
      </w:pPr>
    </w:p>
    <w:p w:rsidR="00000000" w:rsidRPr="006D198B" w:rsidP="006D198B">
      <w:pPr>
        <w:pStyle w:val="Heading1"/>
      </w:pPr>
      <w:bookmarkStart w:id="11" w:name="O_248297"/>
      <w:bookmarkEnd w:id="11"/>
      <w:r w:rsidRPr="006D198B">
        <w:t>Range Statement</w:t>
      </w:r>
    </w:p>
    <w:tbl>
      <w:tblPr>
        <w:tblW w:w="0" w:type="auto"/>
        <w:tblLayout w:type="fixed"/>
        <w:tblCellMar>
          <w:left w:w="62" w:type="dxa"/>
          <w:right w:w="62" w:type="dxa"/>
        </w:tblCellMar>
        <w:tblLook w:val="0000"/>
      </w:tblPr>
      <w:tblGrid>
        <w:gridCol w:w="3449"/>
        <w:gridCol w:w="5073"/>
      </w:tblGrid>
      <w:tr w:rsidTr="00E161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RANGE STATEMENT</w:t>
            </w:r>
          </w:p>
        </w:tc>
      </w:tr>
      <w:tr w:rsidTr="00E161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t>The range statement relates to the unit of competency as a whole.</w:t>
            </w:r>
          </w:p>
        </w:tc>
      </w:tr>
      <w:tr w:rsidTr="00E161A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t>Climate data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ListBullet"/>
              <w:rPr>
                <w:lang w:val="en-NZ"/>
              </w:rPr>
            </w:pPr>
            <w:r w:rsidRPr="006D198B">
              <w:t>the statistics of temperature, humidity, atmospheric pressure, wind, rainfall, atmospheric particle count and numerous other meteorological elements in a given region over long periods of time.</w:t>
            </w:r>
          </w:p>
        </w:tc>
      </w:tr>
      <w:tr w:rsidTr="00E161A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t>Risk management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ListBullet"/>
              <w:rPr>
                <w:lang w:val="en-NZ"/>
              </w:rPr>
            </w:pPr>
            <w:r w:rsidRPr="006D198B">
              <w:t>the identification, assessment, and prioritisation of risks followed by coordinated and economical application of resources to minimise, monitor and control the probability and/or impact of events.</w:t>
            </w:r>
          </w:p>
        </w:tc>
      </w:tr>
      <w:tr w:rsidTr="00E161A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t>Data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ListBullet"/>
            </w:pPr>
            <w:r w:rsidRPr="006D198B">
              <w:t>data from primary and secondary source</w:t>
            </w:r>
            <w:r w:rsidRPr="006D198B">
              <w:t>s, including:</w:t>
            </w:r>
          </w:p>
          <w:p w:rsidR="00000000" w:rsidRPr="006D198B" w:rsidP="006D198B">
            <w:pPr>
              <w:pStyle w:val="ListBullet2"/>
            </w:pPr>
            <w:r w:rsidRPr="006D198B">
              <w:t>field work and trials</w:t>
            </w:r>
          </w:p>
          <w:p w:rsidR="00000000" w:rsidRPr="006D198B" w:rsidP="006D198B">
            <w:pPr>
              <w:pStyle w:val="ListBullet2"/>
            </w:pPr>
            <w:r w:rsidRPr="006D198B">
              <w:t>research materials</w:t>
            </w:r>
          </w:p>
          <w:p w:rsidR="00000000" w:rsidRPr="006D198B" w:rsidP="006D198B">
            <w:pPr>
              <w:pStyle w:val="ListBullet2"/>
            </w:pPr>
            <w:r w:rsidRPr="006D198B">
              <w:t>published books</w:t>
            </w:r>
          </w:p>
          <w:p w:rsidR="00000000" w:rsidRPr="006D198B" w:rsidP="006D198B">
            <w:pPr>
              <w:pStyle w:val="ListBullet2"/>
            </w:pPr>
            <w:r w:rsidRPr="006D198B">
              <w:t>academic reports</w:t>
            </w:r>
          </w:p>
          <w:p w:rsidR="00000000" w:rsidRPr="006D198B" w:rsidP="006D198B">
            <w:pPr>
              <w:pStyle w:val="ListBullet2"/>
            </w:pPr>
            <w:r w:rsidRPr="006D198B">
              <w:t>industry reports</w:t>
            </w:r>
          </w:p>
          <w:p w:rsidR="00000000" w:rsidRPr="006D198B" w:rsidP="006D198B">
            <w:pPr>
              <w:pStyle w:val="ListBullet2"/>
            </w:pPr>
            <w:r w:rsidRPr="006D198B">
              <w:t>colleagues</w:t>
            </w:r>
          </w:p>
          <w:p w:rsidR="00000000" w:rsidRPr="006D198B" w:rsidP="006D198B">
            <w:pPr>
              <w:pStyle w:val="ListBullet2"/>
            </w:pPr>
            <w:r w:rsidRPr="006D198B">
              <w:t>computer software</w:t>
            </w:r>
          </w:p>
          <w:p w:rsidR="00000000" w:rsidRPr="006D198B" w:rsidP="006D198B">
            <w:pPr>
              <w:pStyle w:val="ListBullet2"/>
            </w:pPr>
            <w:r w:rsidRPr="006D198B">
              <w:t>internet</w:t>
            </w:r>
          </w:p>
          <w:p w:rsidR="00000000" w:rsidRPr="006D198B" w:rsidP="006D198B">
            <w:pPr>
              <w:pStyle w:val="ListBullet2"/>
            </w:pPr>
            <w:r w:rsidRPr="006D198B">
              <w:t>newspapers</w:t>
            </w:r>
          </w:p>
          <w:p w:rsidR="00000000" w:rsidRPr="006D198B" w:rsidP="006D198B">
            <w:pPr>
              <w:pStyle w:val="ListBullet2"/>
            </w:pPr>
            <w:r w:rsidRPr="006D198B">
              <w:t>photographic data</w:t>
            </w:r>
          </w:p>
          <w:p w:rsidR="00000000" w:rsidRPr="006D198B" w:rsidP="006D198B">
            <w:pPr>
              <w:pStyle w:val="ListBullet2"/>
            </w:pPr>
            <w:r w:rsidRPr="006D198B">
              <w:t>journals</w:t>
            </w:r>
          </w:p>
          <w:p w:rsidR="00000000" w:rsidRPr="006D198B" w:rsidP="006D198B">
            <w:pPr>
              <w:pStyle w:val="ListBullet2"/>
            </w:pPr>
            <w:r w:rsidRPr="006D198B">
              <w:t>industry publications</w:t>
            </w:r>
          </w:p>
          <w:p w:rsidR="00000000" w:rsidRPr="006D198B" w:rsidP="006D198B">
            <w:pPr>
              <w:pStyle w:val="ListBullet2"/>
            </w:pPr>
            <w:r w:rsidRPr="006D198B">
              <w:t>industry specialists and experts.</w:t>
            </w:r>
          </w:p>
        </w:tc>
      </w:tr>
    </w:tbl>
    <w:p w:rsidR="00E161AD" w:rsidP="006D198B">
      <w:pPr>
        <w:pStyle w:val="BodyText"/>
      </w:pPr>
    </w:p>
    <w:p w:rsidR="00E161AD" w:rsidP="006D198B">
      <w:pPr>
        <w:pStyle w:val="BodyText"/>
      </w:pPr>
    </w:p>
    <w:p w:rsidR="00000000" w:rsidRPr="006D198B" w:rsidP="006D198B">
      <w:pPr>
        <w:pStyle w:val="Heading1"/>
      </w:pPr>
      <w:bookmarkStart w:id="12" w:name="O_186468"/>
      <w:bookmarkEnd w:id="12"/>
      <w:r w:rsidRPr="006D198B">
        <w:t>Unit Sector(s)</w:t>
      </w:r>
    </w:p>
    <w:tbl>
      <w:tblPr>
        <w:tblW w:w="0" w:type="auto"/>
        <w:tblLayout w:type="fixed"/>
        <w:tblCellMar>
          <w:left w:w="62" w:type="dxa"/>
          <w:right w:w="62" w:type="dxa"/>
        </w:tblCellMar>
        <w:tblLook w:val="0000"/>
      </w:tblPr>
      <w:tblGrid>
        <w:gridCol w:w="2601"/>
        <w:gridCol w:w="5921"/>
      </w:tblGrid>
      <w:tr w:rsidTr="00E161AD">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BodyText"/>
            </w:pPr>
            <w:r w:rsidRPr="006D198B">
              <w:t>Agribusiness</w:t>
            </w:r>
          </w:p>
        </w:tc>
      </w:tr>
    </w:tbl>
    <w:p w:rsidR="00E161AD" w:rsidP="006D198B">
      <w:pPr>
        <w:pStyle w:val="BodyText"/>
      </w:pPr>
    </w:p>
    <w:p w:rsidR="00E161AD" w:rsidP="006D198B">
      <w:pPr>
        <w:pStyle w:val="BodyText"/>
      </w:pPr>
    </w:p>
    <w:p w:rsidR="00000000" w:rsidRPr="006D198B" w:rsidP="006D198B">
      <w:pPr>
        <w:pStyle w:val="Heading1"/>
      </w:pPr>
      <w:bookmarkStart w:id="13" w:name="O_186465"/>
      <w:bookmarkEnd w:id="13"/>
      <w:r w:rsidRPr="006D198B">
        <w:t>Co-requisite units</w:t>
      </w:r>
    </w:p>
    <w:tbl>
      <w:tblPr>
        <w:tblW w:w="0" w:type="auto"/>
        <w:tblLayout w:type="fixed"/>
        <w:tblCellMar>
          <w:left w:w="62" w:type="dxa"/>
          <w:right w:w="62" w:type="dxa"/>
        </w:tblCellMar>
        <w:tblLook w:val="0000"/>
      </w:tblPr>
      <w:tblGrid>
        <w:gridCol w:w="2641"/>
        <w:gridCol w:w="1322"/>
        <w:gridCol w:w="4559"/>
      </w:tblGrid>
      <w:tr w:rsidTr="00E161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p>
        </w:tc>
      </w:tr>
      <w:tr w:rsidTr="00E161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p>
        </w:tc>
      </w:tr>
      <w:tr w:rsidTr="00E161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BodyText"/>
            </w:pPr>
          </w:p>
        </w:tc>
      </w:tr>
    </w:tbl>
    <w:p w:rsidR="00E161AD" w:rsidP="006D198B">
      <w:pPr>
        <w:pStyle w:val="BodyText"/>
      </w:pPr>
    </w:p>
    <w:p w:rsidR="00E161AD" w:rsidP="006D198B">
      <w:pPr>
        <w:pStyle w:val="BodyText"/>
      </w:pPr>
    </w:p>
    <w:p w:rsidR="00000000" w:rsidRPr="006D198B" w:rsidP="006D198B">
      <w:pPr>
        <w:pStyle w:val="Heading1"/>
      </w:pPr>
      <w:bookmarkStart w:id="14" w:name="O_186467"/>
      <w:bookmarkEnd w:id="14"/>
      <w:r w:rsidRPr="006D198B">
        <w:t>Competency field</w:t>
      </w:r>
    </w:p>
    <w:tbl>
      <w:tblPr>
        <w:tblW w:w="0" w:type="auto"/>
        <w:tblLayout w:type="fixed"/>
        <w:tblCellMar>
          <w:left w:w="62" w:type="dxa"/>
          <w:right w:w="62" w:type="dxa"/>
        </w:tblCellMar>
        <w:tblLook w:val="0000"/>
      </w:tblPr>
      <w:tblGrid>
        <w:gridCol w:w="2784"/>
        <w:gridCol w:w="5738"/>
      </w:tblGrid>
      <w:tr w:rsidTr="00E161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98B">
            <w:pPr>
              <w:pStyle w:val="BodyText"/>
              <w:rPr>
                <w:lang w:val="en-NZ"/>
              </w:rPr>
            </w:pPr>
            <w:r w:rsidRPr="006D19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98B" w:rsidP="006D198B">
            <w:pPr>
              <w:pStyle w:val="BodyText"/>
            </w:pPr>
          </w:p>
        </w:tc>
      </w:tr>
    </w:tbl>
    <w:p w:rsidR="00E161AD" w:rsidP="006D198B">
      <w:pPr>
        <w:pStyle w:val="BodyText"/>
      </w:pPr>
    </w:p>
    <w:p w:rsidR="00E161AD" w:rsidP="006D198B">
      <w:pPr>
        <w:pStyle w:val="BodyText"/>
      </w:pPr>
    </w:p>
    <w:p w:rsidR="00000000" w:rsidRPr="006D198B" w:rsidP="006D198B"/>
    <w:sectPr w:rsidSect="006D19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9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61AD" w:rsidP="00E161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9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AD" w:rsidP="006D19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61AD" w:rsidP="006D19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161AD" w:rsidP="006D19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9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61AD" w:rsidP="00E161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9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AD" w:rsidP="006D198B">
    <w:pPr>
      <w:pStyle w:val="Header"/>
      <w:framePr w:wrap="around"/>
    </w:pPr>
    <w:r>
      <w:fldChar w:fldCharType="begin"/>
    </w:r>
    <w:r>
      <w:instrText xml:space="preserve"> TITLE   \* MERGEFORMAT </w:instrText>
    </w:r>
    <w:r>
      <w:fldChar w:fldCharType="separate"/>
    </w:r>
    <w:r>
      <w:t>AHCAGB501A Develop climate risk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161AD" w:rsidP="006D19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0E4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B4D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1245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9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198B"/>
    <w:pPr>
      <w:spacing w:before="360" w:after="60"/>
      <w:outlineLvl w:val="0"/>
    </w:pPr>
    <w:rPr>
      <w:sz w:val="32"/>
    </w:rPr>
  </w:style>
  <w:style w:type="paragraph" w:styleId="Heading2">
    <w:name w:val="heading 2"/>
    <w:basedOn w:val="HeadingBase"/>
    <w:next w:val="BodyText"/>
    <w:link w:val="Heading2Char"/>
    <w:qFormat/>
    <w:rsid w:val="006D198B"/>
    <w:pPr>
      <w:keepLines/>
      <w:spacing w:before="240" w:after="120"/>
      <w:outlineLvl w:val="1"/>
    </w:pPr>
    <w:rPr>
      <w:sz w:val="28"/>
      <w:szCs w:val="40"/>
    </w:rPr>
  </w:style>
  <w:style w:type="paragraph" w:styleId="Heading3">
    <w:name w:val="heading 3"/>
    <w:basedOn w:val="HeadingBase"/>
    <w:next w:val="BodyText"/>
    <w:link w:val="Heading3Char"/>
    <w:qFormat/>
    <w:rsid w:val="006D198B"/>
    <w:pPr>
      <w:spacing w:before="180" w:after="120"/>
      <w:outlineLvl w:val="2"/>
    </w:pPr>
    <w:rPr>
      <w:spacing w:val="-10"/>
      <w:kern w:val="32"/>
    </w:rPr>
  </w:style>
  <w:style w:type="paragraph" w:styleId="Heading4">
    <w:name w:val="heading 4"/>
    <w:basedOn w:val="HeadingBase"/>
    <w:next w:val="BodyText"/>
    <w:link w:val="Heading4Char"/>
    <w:qFormat/>
    <w:rsid w:val="006D198B"/>
    <w:pPr>
      <w:spacing w:before="160" w:after="120"/>
      <w:outlineLvl w:val="3"/>
    </w:pPr>
    <w:rPr>
      <w:sz w:val="22"/>
    </w:rPr>
  </w:style>
  <w:style w:type="paragraph" w:styleId="Heading5">
    <w:name w:val="heading 5"/>
    <w:basedOn w:val="HeadingBase"/>
    <w:next w:val="Normal"/>
    <w:link w:val="Heading5Char"/>
    <w:qFormat/>
    <w:rsid w:val="006D198B"/>
    <w:pPr>
      <w:spacing w:before="80"/>
      <w:outlineLvl w:val="4"/>
    </w:pPr>
    <w:rPr>
      <w:color w:val="918585"/>
      <w:sz w:val="20"/>
    </w:rPr>
  </w:style>
  <w:style w:type="paragraph" w:styleId="Heading6">
    <w:name w:val="heading 6"/>
    <w:basedOn w:val="HeadingBase"/>
    <w:next w:val="Normal"/>
    <w:link w:val="Heading6Char"/>
    <w:qFormat/>
    <w:rsid w:val="006D198B"/>
    <w:pPr>
      <w:spacing w:before="60"/>
      <w:outlineLvl w:val="5"/>
    </w:pPr>
    <w:rPr>
      <w:color w:val="918585"/>
      <w:sz w:val="20"/>
    </w:rPr>
  </w:style>
  <w:style w:type="paragraph" w:styleId="Heading7">
    <w:name w:val="heading 7"/>
    <w:basedOn w:val="Normal"/>
    <w:next w:val="Normal"/>
    <w:link w:val="Heading7Char"/>
    <w:qFormat/>
    <w:rsid w:val="006D198B"/>
    <w:pPr>
      <w:ind w:left="720"/>
      <w:outlineLvl w:val="6"/>
    </w:pPr>
    <w:rPr>
      <w:i/>
    </w:rPr>
  </w:style>
  <w:style w:type="paragraph" w:styleId="Heading8">
    <w:name w:val="heading 8"/>
    <w:basedOn w:val="Normal"/>
    <w:next w:val="Normal"/>
    <w:link w:val="Heading8Char"/>
    <w:qFormat/>
    <w:rsid w:val="006D198B"/>
    <w:pPr>
      <w:ind w:left="720"/>
      <w:outlineLvl w:val="7"/>
    </w:pPr>
    <w:rPr>
      <w:i/>
    </w:rPr>
  </w:style>
  <w:style w:type="paragraph" w:styleId="Heading9">
    <w:name w:val="heading 9"/>
    <w:basedOn w:val="Normal"/>
    <w:next w:val="Normal"/>
    <w:link w:val="Heading9Char"/>
    <w:qFormat/>
    <w:rsid w:val="006D198B"/>
    <w:pPr>
      <w:ind w:left="720"/>
      <w:outlineLvl w:val="8"/>
    </w:pPr>
    <w:rPr>
      <w:i/>
    </w:rPr>
  </w:style>
  <w:style w:type="character" w:default="1" w:styleId="DefaultParagraphFont">
    <w:name w:val="Default Paragraph Font"/>
    <w:uiPriority w:val="1"/>
    <w:unhideWhenUsed/>
    <w:rsid w:val="006D19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98B"/>
  </w:style>
  <w:style w:type="character" w:customStyle="1" w:styleId="Heading1Char">
    <w:name w:val="Heading 1 Char"/>
    <w:basedOn w:val="DefaultParagraphFont"/>
    <w:link w:val="Heading1"/>
    <w:rsid w:val="006D198B"/>
    <w:rPr>
      <w:rFonts w:ascii="Times New Roman" w:eastAsia="Times New Roman" w:hAnsi="Times New Roman" w:cs="Times New Roman"/>
      <w:b/>
      <w:sz w:val="32"/>
      <w:szCs w:val="20"/>
      <w:lang w:eastAsia="en-US"/>
    </w:rPr>
  </w:style>
  <w:style w:type="paragraph" w:styleId="BodyText">
    <w:name w:val="Body Text"/>
    <w:basedOn w:val="Normal"/>
    <w:link w:val="BodyTextChar"/>
    <w:rsid w:val="006D19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198B"/>
    <w:rPr>
      <w:rFonts w:ascii="Times New Roman" w:eastAsia="Times New Roman" w:hAnsi="Times New Roman" w:cs="Times New Roman"/>
      <w:sz w:val="24"/>
      <w:lang w:val="en-US" w:eastAsia="en-US"/>
    </w:rPr>
  </w:style>
  <w:style w:type="paragraph" w:styleId="Footer">
    <w:name w:val="footer"/>
    <w:basedOn w:val="Normal"/>
    <w:link w:val="FooterChar"/>
    <w:rsid w:val="006D19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98B"/>
    <w:rPr>
      <w:rFonts w:ascii="Times New Roman" w:eastAsia="Times New Roman" w:hAnsi="Times New Roman" w:cs="Times New Roman"/>
      <w:sz w:val="16"/>
      <w:lang w:val="en-US" w:eastAsia="en-US"/>
    </w:rPr>
  </w:style>
  <w:style w:type="paragraph" w:styleId="List">
    <w:name w:val="List"/>
    <w:basedOn w:val="BodyText"/>
    <w:next w:val="BodyText"/>
    <w:rsid w:val="006D198B"/>
    <w:pPr>
      <w:tabs>
        <w:tab w:val="left" w:pos="340"/>
      </w:tabs>
      <w:spacing w:before="60" w:after="60"/>
      <w:ind w:left="340" w:hanging="340"/>
    </w:pPr>
  </w:style>
  <w:style w:type="paragraph" w:styleId="ListBullet">
    <w:name w:val="List Bullet"/>
    <w:basedOn w:val="List"/>
    <w:rsid w:val="006D198B"/>
    <w:pPr>
      <w:numPr>
        <w:numId w:val="13"/>
      </w:numPr>
      <w:tabs>
        <w:tab w:val="clear" w:pos="340"/>
      </w:tabs>
      <w:spacing w:before="40" w:after="40"/>
    </w:pPr>
  </w:style>
  <w:style w:type="character" w:customStyle="1" w:styleId="SpecialBold">
    <w:name w:val="Special Bold"/>
    <w:basedOn w:val="DefaultParagraphFont"/>
    <w:rsid w:val="006D198B"/>
    <w:rPr>
      <w:b/>
      <w:spacing w:val="0"/>
    </w:rPr>
  </w:style>
  <w:style w:type="paragraph" w:styleId="ListBullet2">
    <w:name w:val="List Bullet 2"/>
    <w:basedOn w:val="List2"/>
    <w:rsid w:val="006D198B"/>
    <w:pPr>
      <w:numPr>
        <w:numId w:val="14"/>
      </w:numPr>
      <w:tabs>
        <w:tab w:val="clear" w:pos="680"/>
      </w:tabs>
    </w:pPr>
  </w:style>
  <w:style w:type="paragraph" w:styleId="Header">
    <w:name w:val="header"/>
    <w:basedOn w:val="Normal"/>
    <w:link w:val="HeaderChar"/>
    <w:rsid w:val="006D19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9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198B"/>
    <w:pPr>
      <w:spacing w:before="240" w:after="120"/>
      <w:outlineLvl w:val="0"/>
    </w:pPr>
    <w:rPr>
      <w:rFonts w:ascii="Times New Roman" w:hAnsi="Times New Roman"/>
      <w:b/>
      <w:sz w:val="28"/>
    </w:rPr>
  </w:style>
  <w:style w:type="paragraph" w:customStyle="1" w:styleId="AllowPageBreak">
    <w:name w:val="AllowPageBreak"/>
    <w:rsid w:val="006D19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198B"/>
    <w:pPr>
      <w:tabs>
        <w:tab w:val="left" w:pos="680"/>
      </w:tabs>
      <w:spacing w:before="60" w:after="60"/>
      <w:ind w:left="680" w:hanging="340"/>
    </w:pPr>
  </w:style>
  <w:style w:type="character" w:customStyle="1" w:styleId="Heading2Char">
    <w:name w:val="Heading 2 Char"/>
    <w:basedOn w:val="DefaultParagraphFont"/>
    <w:link w:val="Heading2"/>
    <w:rsid w:val="006D19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9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9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9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9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9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19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198B"/>
    <w:rPr>
      <w:rFonts w:ascii="Courier New" w:eastAsia="Times New Roman" w:hAnsi="Courier New" w:cs="Times New Roman"/>
      <w:i/>
      <w:szCs w:val="20"/>
      <w:lang w:val="en-US" w:eastAsia="en-US"/>
    </w:rPr>
  </w:style>
  <w:style w:type="paragraph" w:customStyle="1" w:styleId="HeadingBase">
    <w:name w:val="Heading Base"/>
    <w:rsid w:val="006D19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98B"/>
    <w:pPr>
      <w:tabs>
        <w:tab w:val="right" w:leader="dot" w:pos="9072"/>
      </w:tabs>
      <w:ind w:left="567"/>
    </w:pPr>
    <w:rPr>
      <w:szCs w:val="22"/>
    </w:rPr>
  </w:style>
  <w:style w:type="paragraph" w:customStyle="1" w:styleId="TOCBase">
    <w:name w:val="TOC Base"/>
    <w:rsid w:val="006D19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98B"/>
    <w:pPr>
      <w:tabs>
        <w:tab w:val="right" w:leader="dot" w:pos="9072"/>
      </w:tabs>
      <w:spacing w:before="40" w:after="40"/>
      <w:ind w:left="284"/>
    </w:pPr>
    <w:rPr>
      <w:rFonts w:ascii="Times New Roman" w:hAnsi="Times New Roman"/>
    </w:rPr>
  </w:style>
  <w:style w:type="paragraph" w:styleId="TOC1">
    <w:name w:val="toc 1"/>
    <w:basedOn w:val="TOCBase"/>
    <w:next w:val="Normal"/>
    <w:rsid w:val="006D19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198B"/>
    <w:pPr>
      <w:spacing w:before="5040"/>
      <w:jc w:val="center"/>
    </w:pPr>
    <w:rPr>
      <w:sz w:val="48"/>
      <w:szCs w:val="72"/>
      <w:lang w:val="en-US"/>
    </w:rPr>
  </w:style>
  <w:style w:type="character" w:customStyle="1" w:styleId="TitleChar">
    <w:name w:val="Title Char"/>
    <w:basedOn w:val="DefaultParagraphFont"/>
    <w:link w:val="Title"/>
    <w:rsid w:val="006D19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98B"/>
    <w:pPr>
      <w:tabs>
        <w:tab w:val="left" w:pos="3600"/>
        <w:tab w:val="left" w:pos="3958"/>
      </w:tabs>
    </w:pPr>
  </w:style>
  <w:style w:type="paragraph" w:customStyle="1" w:styleId="Note">
    <w:name w:val="Note"/>
    <w:basedOn w:val="BodyText"/>
    <w:rsid w:val="006D19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98B"/>
    <w:pPr>
      <w:framePr w:wrap="auto" w:hAnchor="text" w:y="6049"/>
    </w:pPr>
    <w:rPr>
      <w:color w:val="000000"/>
      <w:sz w:val="40"/>
    </w:rPr>
  </w:style>
  <w:style w:type="paragraph" w:customStyle="1" w:styleId="TOCTitle">
    <w:name w:val="TOCTitle"/>
    <w:basedOn w:val="Heading1"/>
    <w:rsid w:val="006D198B"/>
    <w:pPr>
      <w:spacing w:after="240"/>
      <w:jc w:val="center"/>
      <w:outlineLvl w:val="9"/>
    </w:pPr>
    <w:rPr>
      <w:caps/>
    </w:rPr>
  </w:style>
  <w:style w:type="paragraph" w:customStyle="1" w:styleId="Version">
    <w:name w:val="Version"/>
    <w:rsid w:val="006D19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98B"/>
    <w:pPr>
      <w:keepNext w:val="0"/>
      <w:tabs>
        <w:tab w:val="right" w:pos="4176"/>
      </w:tabs>
      <w:ind w:left="198" w:hanging="198"/>
    </w:pPr>
    <w:rPr>
      <w:rFonts w:ascii="Garamond" w:hAnsi="Garamond"/>
    </w:rPr>
  </w:style>
  <w:style w:type="paragraph" w:styleId="IndexHeading">
    <w:name w:val="index heading"/>
    <w:basedOn w:val="Normal"/>
    <w:next w:val="Index1"/>
    <w:semiHidden/>
    <w:rsid w:val="006D198B"/>
    <w:pPr>
      <w:spacing w:before="120" w:after="120"/>
    </w:pPr>
    <w:rPr>
      <w:rFonts w:ascii="Arial" w:hAnsi="Arial"/>
      <w:b/>
      <w:color w:val="918585"/>
      <w:sz w:val="24"/>
    </w:rPr>
  </w:style>
  <w:style w:type="paragraph" w:customStyle="1" w:styleId="Chapter">
    <w:name w:val="Chapter"/>
    <w:basedOn w:val="Normal"/>
    <w:rsid w:val="006D198B"/>
    <w:pPr>
      <w:spacing w:before="240"/>
    </w:pPr>
    <w:rPr>
      <w:rFonts w:ascii="Times New Roman" w:hAnsi="Times New Roman"/>
      <w:smallCaps/>
      <w:spacing w:val="80"/>
      <w:sz w:val="28"/>
    </w:rPr>
  </w:style>
  <w:style w:type="paragraph" w:customStyle="1" w:styleId="InChapter">
    <w:name w:val="InChapter"/>
    <w:basedOn w:val="Heading3"/>
    <w:rsid w:val="006D198B"/>
    <w:pPr>
      <w:spacing w:after="240"/>
      <w:outlineLvl w:val="9"/>
    </w:pPr>
    <w:rPr>
      <w:noProof/>
    </w:rPr>
  </w:style>
  <w:style w:type="paragraph" w:styleId="Index2">
    <w:name w:val="index 2"/>
    <w:basedOn w:val="Normal"/>
    <w:next w:val="Normal"/>
    <w:semiHidden/>
    <w:rsid w:val="006D198B"/>
    <w:pPr>
      <w:tabs>
        <w:tab w:val="right" w:pos="4176"/>
      </w:tabs>
      <w:ind w:left="568" w:hanging="284"/>
    </w:pPr>
    <w:rPr>
      <w:rFonts w:ascii="Garamond" w:hAnsi="Garamond"/>
    </w:rPr>
  </w:style>
  <w:style w:type="paragraph" w:customStyle="1" w:styleId="Byline">
    <w:name w:val="Byline"/>
    <w:rsid w:val="006D19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98B"/>
    <w:pPr>
      <w:tabs>
        <w:tab w:val="clear" w:pos="3600"/>
        <w:tab w:val="clear" w:pos="3958"/>
      </w:tabs>
      <w:jc w:val="right"/>
    </w:pPr>
  </w:style>
  <w:style w:type="character" w:styleId="Emphasis">
    <w:name w:val="Emphasis"/>
    <w:basedOn w:val="DefaultParagraphFont"/>
    <w:qFormat/>
    <w:rsid w:val="006D198B"/>
    <w:rPr>
      <w:i/>
    </w:rPr>
  </w:style>
  <w:style w:type="paragraph" w:styleId="Caption">
    <w:name w:val="caption"/>
    <w:basedOn w:val="BodyText"/>
    <w:next w:val="Normal"/>
    <w:qFormat/>
    <w:rsid w:val="006D198B"/>
    <w:pPr>
      <w:framePr w:w="2268" w:hSpace="181" w:vSpace="181" w:wrap="around" w:vAnchor="text" w:hAnchor="page" w:x="1135" w:y="285" w:anchorLock="1"/>
    </w:pPr>
    <w:rPr>
      <w:i/>
    </w:rPr>
  </w:style>
  <w:style w:type="paragraph" w:customStyle="1" w:styleId="MiniTOCTitle">
    <w:name w:val="MiniTOCTitle"/>
    <w:basedOn w:val="Heading4"/>
    <w:rsid w:val="006D198B"/>
    <w:pPr>
      <w:spacing w:before="240"/>
      <w:outlineLvl w:val="9"/>
    </w:pPr>
    <w:rPr>
      <w:noProof/>
      <w:sz w:val="24"/>
    </w:rPr>
  </w:style>
  <w:style w:type="paragraph" w:customStyle="1" w:styleId="MiniTOCItem">
    <w:name w:val="MiniTOCItem"/>
    <w:basedOn w:val="ListBullet"/>
    <w:rsid w:val="006D198B"/>
    <w:pPr>
      <w:numPr>
        <w:numId w:val="0"/>
      </w:numPr>
      <w:tabs>
        <w:tab w:val="right" w:leader="dot" w:pos="6521"/>
      </w:tabs>
      <w:spacing w:before="0" w:after="0"/>
    </w:pPr>
  </w:style>
  <w:style w:type="paragraph" w:customStyle="1" w:styleId="TOFTitle">
    <w:name w:val="TOFTitle"/>
    <w:basedOn w:val="TOCTitle"/>
    <w:rsid w:val="006D198B"/>
  </w:style>
  <w:style w:type="paragraph" w:styleId="TableofFigures">
    <w:name w:val="table of figures"/>
    <w:basedOn w:val="Normal"/>
    <w:next w:val="Normal"/>
    <w:semiHidden/>
    <w:rsid w:val="006D198B"/>
    <w:pPr>
      <w:tabs>
        <w:tab w:val="right" w:leader="dot" w:pos="9072"/>
      </w:tabs>
      <w:ind w:left="970" w:hanging="403"/>
    </w:pPr>
    <w:rPr>
      <w:rFonts w:ascii="Times New Roman" w:hAnsi="Times New Roman"/>
      <w:b/>
    </w:rPr>
  </w:style>
  <w:style w:type="paragraph" w:styleId="ListNumber">
    <w:name w:val="List Number"/>
    <w:basedOn w:val="List"/>
    <w:rsid w:val="006D198B"/>
    <w:pPr>
      <w:numPr>
        <w:numId w:val="11"/>
      </w:numPr>
    </w:pPr>
  </w:style>
  <w:style w:type="character" w:customStyle="1" w:styleId="WingdingSymbols">
    <w:name w:val="Wingding Symbols"/>
    <w:rsid w:val="006D198B"/>
    <w:rPr>
      <w:rFonts w:ascii="Wingdings" w:hAnsi="Wingdings"/>
    </w:rPr>
  </w:style>
  <w:style w:type="paragraph" w:customStyle="1" w:styleId="TableHeading">
    <w:name w:val="Table Heading"/>
    <w:basedOn w:val="HeadingBase"/>
    <w:rsid w:val="006D198B"/>
    <w:pPr>
      <w:keepLines/>
      <w:pBdr>
        <w:bottom w:val="single" w:sz="6" w:space="1" w:color="918585"/>
      </w:pBdr>
      <w:spacing w:before="240"/>
    </w:pPr>
  </w:style>
  <w:style w:type="character" w:customStyle="1" w:styleId="HotSpot">
    <w:name w:val="HotSpot"/>
    <w:rsid w:val="006D198B"/>
    <w:rPr>
      <w:color w:val="0033CC"/>
      <w:u w:val="none"/>
    </w:rPr>
  </w:style>
  <w:style w:type="paragraph" w:customStyle="1" w:styleId="BodyTextRight">
    <w:name w:val="Body Text Right"/>
    <w:basedOn w:val="BodyText"/>
    <w:rsid w:val="006D198B"/>
    <w:pPr>
      <w:spacing w:before="0" w:after="0"/>
      <w:jc w:val="right"/>
    </w:pPr>
  </w:style>
  <w:style w:type="paragraph" w:styleId="Index3">
    <w:name w:val="index 3"/>
    <w:basedOn w:val="ListNumber2"/>
    <w:next w:val="Normal"/>
    <w:semiHidden/>
    <w:rsid w:val="006D198B"/>
    <w:pPr>
      <w:numPr>
        <w:numId w:val="0"/>
      </w:numPr>
      <w:tabs>
        <w:tab w:val="right" w:leader="dot" w:pos="4176"/>
      </w:tabs>
    </w:pPr>
  </w:style>
  <w:style w:type="paragraph" w:styleId="ListNumber2">
    <w:name w:val="List Number 2"/>
    <w:basedOn w:val="List2"/>
    <w:rsid w:val="006D198B"/>
    <w:pPr>
      <w:numPr>
        <w:numId w:val="10"/>
      </w:numPr>
      <w:tabs>
        <w:tab w:val="clear" w:pos="1060"/>
      </w:tabs>
    </w:pPr>
  </w:style>
  <w:style w:type="paragraph" w:customStyle="1" w:styleId="MarginNote">
    <w:name w:val="Margin Note"/>
    <w:basedOn w:val="BodyText"/>
    <w:rsid w:val="006D19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9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9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198B"/>
    <w:rPr>
      <w:sz w:val="32"/>
    </w:rPr>
  </w:style>
  <w:style w:type="paragraph" w:customStyle="1" w:styleId="HeadingProcedure">
    <w:name w:val="Heading Procedure"/>
    <w:basedOn w:val="HeadingBase"/>
    <w:next w:val="Normal"/>
    <w:rsid w:val="006D198B"/>
    <w:pPr>
      <w:tabs>
        <w:tab w:val="left" w:pos="0"/>
      </w:tabs>
      <w:spacing w:before="120" w:after="60"/>
    </w:pPr>
    <w:rPr>
      <w:i/>
      <w:color w:val="918585"/>
      <w:sz w:val="22"/>
    </w:rPr>
  </w:style>
  <w:style w:type="paragraph" w:customStyle="1" w:styleId="TableBodyText">
    <w:name w:val="Table Body Text"/>
    <w:basedOn w:val="BodyText"/>
    <w:rsid w:val="006D198B"/>
    <w:pPr>
      <w:spacing w:before="60" w:after="60"/>
    </w:pPr>
  </w:style>
  <w:style w:type="paragraph" w:styleId="ListContinue">
    <w:name w:val="List Continue"/>
    <w:basedOn w:val="List"/>
    <w:rsid w:val="006D198B"/>
    <w:pPr>
      <w:ind w:firstLine="0"/>
    </w:pPr>
  </w:style>
  <w:style w:type="paragraph" w:customStyle="1" w:styleId="ListNote">
    <w:name w:val="List Note"/>
    <w:basedOn w:val="List"/>
    <w:rsid w:val="006D198B"/>
    <w:pPr>
      <w:pBdr>
        <w:top w:val="single" w:sz="6" w:space="2" w:color="918585"/>
        <w:bottom w:val="single" w:sz="6" w:space="2" w:color="918585"/>
      </w:pBdr>
      <w:tabs>
        <w:tab w:val="left" w:pos="1021"/>
      </w:tabs>
      <w:ind w:firstLine="0"/>
    </w:pPr>
  </w:style>
  <w:style w:type="paragraph" w:customStyle="1" w:styleId="Warning">
    <w:name w:val="Warning"/>
    <w:basedOn w:val="BodyText"/>
    <w:rsid w:val="006D198B"/>
    <w:pPr>
      <w:shd w:val="clear" w:color="auto" w:fill="D9D9D9"/>
      <w:tabs>
        <w:tab w:val="left" w:pos="992"/>
      </w:tabs>
      <w:ind w:left="119" w:right="119"/>
    </w:pPr>
    <w:rPr>
      <w:sz w:val="20"/>
    </w:rPr>
  </w:style>
  <w:style w:type="paragraph" w:customStyle="1" w:styleId="MarginIcons">
    <w:name w:val="Margin Icons"/>
    <w:basedOn w:val="BodyText"/>
    <w:rsid w:val="006D19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98B"/>
    <w:rPr>
      <w:rFonts w:ascii="Courier New" w:hAnsi="Courier New"/>
    </w:rPr>
  </w:style>
  <w:style w:type="paragraph" w:customStyle="1" w:styleId="NoteBullet">
    <w:name w:val="Note Bullet"/>
    <w:basedOn w:val="Note"/>
    <w:rsid w:val="006D198B"/>
    <w:pPr>
      <w:tabs>
        <w:tab w:val="clear" w:pos="680"/>
      </w:tabs>
      <w:spacing w:before="60" w:after="60"/>
    </w:pPr>
  </w:style>
  <w:style w:type="paragraph" w:customStyle="1" w:styleId="SubHeading2">
    <w:name w:val="SubHeading2"/>
    <w:basedOn w:val="HeadingBase"/>
    <w:rsid w:val="006D198B"/>
    <w:pPr>
      <w:spacing w:before="240" w:after="60"/>
    </w:pPr>
    <w:rPr>
      <w:sz w:val="20"/>
    </w:rPr>
  </w:style>
  <w:style w:type="paragraph" w:customStyle="1" w:styleId="SubHeading1">
    <w:name w:val="SubHeading1"/>
    <w:basedOn w:val="HeadingBase"/>
    <w:rsid w:val="006D198B"/>
    <w:pPr>
      <w:spacing w:before="240" w:after="60"/>
    </w:pPr>
    <w:rPr>
      <w:color w:val="918585"/>
      <w:sz w:val="22"/>
    </w:rPr>
  </w:style>
  <w:style w:type="paragraph" w:customStyle="1" w:styleId="SideHeading">
    <w:name w:val="Side Heading"/>
    <w:basedOn w:val="HeadingBase"/>
    <w:rsid w:val="006D19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98B"/>
    <w:pPr>
      <w:numPr>
        <w:numId w:val="12"/>
      </w:numPr>
    </w:pPr>
  </w:style>
  <w:style w:type="paragraph" w:styleId="PlainText">
    <w:name w:val="Plain Text"/>
    <w:basedOn w:val="Normal"/>
    <w:link w:val="PlainTextChar"/>
    <w:rsid w:val="006D198B"/>
    <w:rPr>
      <w:sz w:val="20"/>
    </w:rPr>
  </w:style>
  <w:style w:type="character" w:customStyle="1" w:styleId="PlainTextChar">
    <w:name w:val="Plain Text Char"/>
    <w:basedOn w:val="DefaultParagraphFont"/>
    <w:link w:val="PlainText"/>
    <w:rsid w:val="006D19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198B"/>
    <w:rPr>
      <w:b/>
      <w:smallCaps/>
    </w:rPr>
  </w:style>
  <w:style w:type="paragraph" w:customStyle="1" w:styleId="TableListNumber">
    <w:name w:val="Table List Number"/>
    <w:basedOn w:val="ListNumber"/>
    <w:rsid w:val="006D198B"/>
    <w:pPr>
      <w:numPr>
        <w:numId w:val="0"/>
      </w:numPr>
    </w:pPr>
  </w:style>
  <w:style w:type="paragraph" w:styleId="TOC4">
    <w:name w:val="toc 4"/>
    <w:basedOn w:val="TOCBase"/>
    <w:next w:val="Normal"/>
    <w:semiHidden/>
    <w:rsid w:val="006D198B"/>
    <w:pPr>
      <w:tabs>
        <w:tab w:val="right" w:leader="dot" w:pos="9071"/>
      </w:tabs>
      <w:ind w:left="1701"/>
    </w:pPr>
  </w:style>
  <w:style w:type="paragraph" w:customStyle="1" w:styleId="ListAlpha">
    <w:name w:val="List Alpha"/>
    <w:basedOn w:val="List"/>
    <w:rsid w:val="006D198B"/>
    <w:pPr>
      <w:numPr>
        <w:numId w:val="9"/>
      </w:numPr>
    </w:pPr>
  </w:style>
  <w:style w:type="paragraph" w:customStyle="1" w:styleId="ListAlpha2">
    <w:name w:val="List Alpha 2"/>
    <w:basedOn w:val="List2"/>
    <w:rsid w:val="006D198B"/>
    <w:pPr>
      <w:numPr>
        <w:numId w:val="8"/>
      </w:numPr>
    </w:pPr>
  </w:style>
  <w:style w:type="paragraph" w:styleId="List3">
    <w:name w:val="List 3"/>
    <w:basedOn w:val="BodyText"/>
    <w:rsid w:val="006D198B"/>
    <w:pPr>
      <w:tabs>
        <w:tab w:val="left" w:pos="1021"/>
      </w:tabs>
      <w:spacing w:before="60" w:after="60"/>
      <w:ind w:left="1020" w:hanging="340"/>
    </w:pPr>
  </w:style>
  <w:style w:type="paragraph" w:styleId="List4">
    <w:name w:val="List 4"/>
    <w:basedOn w:val="BodyText"/>
    <w:rsid w:val="006D198B"/>
    <w:pPr>
      <w:tabs>
        <w:tab w:val="left" w:pos="1361"/>
      </w:tabs>
      <w:spacing w:before="60" w:after="60"/>
      <w:ind w:left="1361" w:hanging="340"/>
    </w:pPr>
  </w:style>
  <w:style w:type="paragraph" w:styleId="List5">
    <w:name w:val="List 5"/>
    <w:basedOn w:val="BodyText"/>
    <w:rsid w:val="006D198B"/>
    <w:pPr>
      <w:tabs>
        <w:tab w:val="left" w:pos="1701"/>
      </w:tabs>
      <w:spacing w:before="60" w:after="60"/>
      <w:ind w:left="1701" w:hanging="340"/>
    </w:pPr>
  </w:style>
  <w:style w:type="paragraph" w:styleId="ListBullet3">
    <w:name w:val="List Bullet 3"/>
    <w:basedOn w:val="List3"/>
    <w:rsid w:val="006D198B"/>
    <w:pPr>
      <w:numPr>
        <w:numId w:val="15"/>
      </w:numPr>
      <w:tabs>
        <w:tab w:val="clear" w:pos="1021"/>
      </w:tabs>
      <w:ind w:left="1037" w:hanging="357"/>
    </w:pPr>
  </w:style>
  <w:style w:type="paragraph" w:styleId="ListBullet4">
    <w:name w:val="List Bullet 4"/>
    <w:basedOn w:val="List4"/>
    <w:rsid w:val="006D198B"/>
    <w:pPr>
      <w:numPr>
        <w:numId w:val="3"/>
      </w:numPr>
    </w:pPr>
  </w:style>
  <w:style w:type="paragraph" w:styleId="ListBullet5">
    <w:name w:val="List Bullet 5"/>
    <w:basedOn w:val="List5"/>
    <w:rsid w:val="006D198B"/>
    <w:pPr>
      <w:numPr>
        <w:numId w:val="4"/>
      </w:numPr>
    </w:pPr>
  </w:style>
  <w:style w:type="paragraph" w:styleId="ListContinue2">
    <w:name w:val="List Continue 2"/>
    <w:basedOn w:val="List2"/>
    <w:rsid w:val="006D198B"/>
    <w:pPr>
      <w:ind w:firstLine="0"/>
    </w:pPr>
  </w:style>
  <w:style w:type="paragraph" w:styleId="ListContinue3">
    <w:name w:val="List Continue 3"/>
    <w:basedOn w:val="List3"/>
    <w:rsid w:val="006D198B"/>
    <w:pPr>
      <w:ind w:left="1021" w:firstLine="0"/>
    </w:pPr>
  </w:style>
  <w:style w:type="paragraph" w:styleId="ListContinue4">
    <w:name w:val="List Continue 4"/>
    <w:basedOn w:val="List4"/>
    <w:rsid w:val="006D198B"/>
    <w:pPr>
      <w:ind w:firstLine="0"/>
    </w:pPr>
  </w:style>
  <w:style w:type="paragraph" w:styleId="ListContinue5">
    <w:name w:val="List Continue 5"/>
    <w:basedOn w:val="List5"/>
    <w:rsid w:val="006D198B"/>
    <w:pPr>
      <w:ind w:firstLine="0"/>
    </w:pPr>
  </w:style>
  <w:style w:type="paragraph" w:styleId="ListNumber3">
    <w:name w:val="List Number 3"/>
    <w:basedOn w:val="List3"/>
    <w:rsid w:val="006D198B"/>
    <w:pPr>
      <w:numPr>
        <w:numId w:val="5"/>
      </w:numPr>
    </w:pPr>
  </w:style>
  <w:style w:type="paragraph" w:styleId="ListNumber4">
    <w:name w:val="List Number 4"/>
    <w:basedOn w:val="List4"/>
    <w:rsid w:val="006D198B"/>
    <w:pPr>
      <w:numPr>
        <w:numId w:val="6"/>
      </w:numPr>
    </w:pPr>
  </w:style>
  <w:style w:type="paragraph" w:styleId="ListNumber5">
    <w:name w:val="List Number 5"/>
    <w:basedOn w:val="List5"/>
    <w:rsid w:val="006D198B"/>
    <w:pPr>
      <w:numPr>
        <w:numId w:val="7"/>
      </w:numPr>
    </w:pPr>
  </w:style>
  <w:style w:type="paragraph" w:styleId="BlockText">
    <w:name w:val="Block Text"/>
    <w:basedOn w:val="Normal"/>
    <w:rsid w:val="006D198B"/>
    <w:pPr>
      <w:spacing w:after="120"/>
      <w:ind w:left="1440" w:right="1440"/>
    </w:pPr>
  </w:style>
  <w:style w:type="character" w:customStyle="1" w:styleId="Subscript">
    <w:name w:val="Subscript"/>
    <w:basedOn w:val="DefaultParagraphFont"/>
    <w:rsid w:val="006D198B"/>
    <w:rPr>
      <w:sz w:val="16"/>
      <w:vertAlign w:val="subscript"/>
    </w:rPr>
  </w:style>
  <w:style w:type="character" w:customStyle="1" w:styleId="Superscript">
    <w:name w:val="Superscript"/>
    <w:basedOn w:val="DefaultParagraphFont"/>
    <w:rsid w:val="006D198B"/>
    <w:rPr>
      <w:sz w:val="16"/>
      <w:vertAlign w:val="superscript"/>
    </w:rPr>
  </w:style>
  <w:style w:type="character" w:customStyle="1" w:styleId="Symbols">
    <w:name w:val="Symbols"/>
    <w:basedOn w:val="DefaultParagraphFont"/>
    <w:rsid w:val="006D198B"/>
    <w:rPr>
      <w:rFonts w:ascii="Symbol" w:hAnsi="Symbol"/>
    </w:rPr>
  </w:style>
  <w:style w:type="character" w:customStyle="1" w:styleId="MenuOptions">
    <w:name w:val="Menu Options"/>
    <w:basedOn w:val="DefaultParagraphFont"/>
    <w:rsid w:val="006D198B"/>
    <w:rPr>
      <w:rFonts w:ascii="Arial Narrow" w:hAnsi="Arial Narrow"/>
      <w:smallCaps/>
    </w:rPr>
  </w:style>
  <w:style w:type="character" w:customStyle="1" w:styleId="Buttons">
    <w:name w:val="Buttons"/>
    <w:basedOn w:val="DefaultParagraphFont"/>
    <w:rsid w:val="006D198B"/>
    <w:rPr>
      <w:b/>
    </w:rPr>
  </w:style>
  <w:style w:type="character" w:customStyle="1" w:styleId="Underlined">
    <w:name w:val="Underlined"/>
    <w:basedOn w:val="DefaultParagraphFont"/>
    <w:rsid w:val="006D198B"/>
    <w:rPr>
      <w:u w:val="single"/>
    </w:rPr>
  </w:style>
  <w:style w:type="paragraph" w:customStyle="1" w:styleId="TableBodyTextRight">
    <w:name w:val="Table Body Text Right"/>
    <w:basedOn w:val="TableBodyText"/>
    <w:rsid w:val="006D198B"/>
    <w:pPr>
      <w:widowControl w:val="0"/>
      <w:autoSpaceDE w:val="0"/>
      <w:autoSpaceDN w:val="0"/>
      <w:adjustRightInd w:val="0"/>
      <w:jc w:val="right"/>
    </w:pPr>
    <w:rPr>
      <w:rFonts w:cs="Arial"/>
      <w:szCs w:val="18"/>
    </w:rPr>
  </w:style>
  <w:style w:type="paragraph" w:customStyle="1" w:styleId="CopyrightText">
    <w:name w:val="Copyright Text"/>
    <w:basedOn w:val="BodyText"/>
    <w:rsid w:val="006D198B"/>
    <w:rPr>
      <w:sz w:val="18"/>
    </w:rPr>
  </w:style>
  <w:style w:type="paragraph" w:customStyle="1" w:styleId="BodySmallRight">
    <w:name w:val="Body Small Right"/>
    <w:basedOn w:val="BodyTextRight"/>
    <w:rsid w:val="006D198B"/>
    <w:rPr>
      <w:sz w:val="18"/>
      <w:szCs w:val="18"/>
    </w:rPr>
  </w:style>
  <w:style w:type="paragraph" w:customStyle="1" w:styleId="MarginEdition">
    <w:name w:val="Margin Edition"/>
    <w:basedOn w:val="MarginNote"/>
    <w:rsid w:val="006D198B"/>
    <w:pPr>
      <w:spacing w:before="0" w:after="0"/>
    </w:pPr>
    <w:rPr>
      <w:rFonts w:ascii="Times New Roman" w:hAnsi="Times New Roman"/>
      <w:color w:val="999999"/>
    </w:rPr>
  </w:style>
  <w:style w:type="paragraph" w:customStyle="1" w:styleId="Spacer">
    <w:name w:val="Spacer"/>
    <w:basedOn w:val="Normal"/>
    <w:rsid w:val="006D198B"/>
    <w:rPr>
      <w:sz w:val="2"/>
      <w:szCs w:val="2"/>
    </w:rPr>
  </w:style>
  <w:style w:type="character" w:customStyle="1" w:styleId="Small">
    <w:name w:val="Small"/>
    <w:basedOn w:val="DefaultParagraphFont"/>
    <w:rsid w:val="006D198B"/>
    <w:rPr>
      <w:sz w:val="16"/>
    </w:rPr>
  </w:style>
  <w:style w:type="paragraph" w:customStyle="1" w:styleId="WideTable">
    <w:name w:val="Wide Table"/>
    <w:basedOn w:val="Normal"/>
    <w:rsid w:val="006D198B"/>
    <w:pPr>
      <w:ind w:left="-1418"/>
    </w:pPr>
    <w:rPr>
      <w:sz w:val="2"/>
      <w:szCs w:val="2"/>
    </w:rPr>
  </w:style>
  <w:style w:type="character" w:styleId="PageNumber">
    <w:name w:val="page number"/>
    <w:basedOn w:val="DefaultParagraphFont"/>
    <w:rsid w:val="006D198B"/>
  </w:style>
  <w:style w:type="paragraph" w:styleId="Quote">
    <w:name w:val="Quote"/>
    <w:basedOn w:val="Heading1"/>
    <w:link w:val="QuoteChar"/>
    <w:qFormat/>
    <w:rsid w:val="006D198B"/>
    <w:rPr>
      <w:b w:val="0"/>
      <w:sz w:val="72"/>
      <w:szCs w:val="72"/>
      <w:lang w:val="en-NZ"/>
    </w:rPr>
  </w:style>
  <w:style w:type="character" w:customStyle="1" w:styleId="QuoteChar">
    <w:name w:val="Quote Char"/>
    <w:basedOn w:val="DefaultParagraphFont"/>
    <w:link w:val="Quote"/>
    <w:rsid w:val="006D19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98B"/>
    <w:pPr>
      <w:pageBreakBefore/>
    </w:pPr>
  </w:style>
  <w:style w:type="paragraph" w:customStyle="1" w:styleId="Border">
    <w:name w:val="Border"/>
    <w:basedOn w:val="Normal"/>
    <w:qFormat/>
    <w:rsid w:val="006D19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98B"/>
    <w:rPr>
      <w:b/>
      <w:bCs/>
      <w:i/>
      <w:iCs/>
      <w:color w:val="auto"/>
    </w:rPr>
  </w:style>
  <w:style w:type="paragraph" w:styleId="IntenseQuote">
    <w:name w:val="Intense Quote"/>
    <w:basedOn w:val="Normal"/>
    <w:next w:val="Normal"/>
    <w:link w:val="IntenseQuoteChar"/>
    <w:uiPriority w:val="30"/>
    <w:qFormat/>
    <w:rsid w:val="006D19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9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198B"/>
    <w:rPr>
      <w:smallCaps/>
      <w:color w:val="auto"/>
      <w:u w:val="single"/>
    </w:rPr>
  </w:style>
  <w:style w:type="character" w:styleId="IntenseReference">
    <w:name w:val="Intense Reference"/>
    <w:basedOn w:val="DefaultParagraphFont"/>
    <w:uiPriority w:val="32"/>
    <w:qFormat/>
    <w:rsid w:val="006D198B"/>
    <w:rPr>
      <w:b/>
      <w:bCs/>
      <w:smallCaps/>
      <w:color w:val="auto"/>
      <w:spacing w:val="5"/>
      <w:u w:val="single"/>
    </w:rPr>
  </w:style>
  <w:style w:type="paragraph" w:customStyle="1" w:styleId="2ColumnHeading">
    <w:name w:val="2Column Heading"/>
    <w:basedOn w:val="BodyText"/>
    <w:qFormat/>
    <w:rsid w:val="006D198B"/>
    <w:pPr>
      <w:spacing w:after="60"/>
      <w:ind w:left="-2268"/>
    </w:pPr>
    <w:rPr>
      <w:b/>
    </w:rPr>
  </w:style>
  <w:style w:type="paragraph" w:customStyle="1" w:styleId="Heading1TOC">
    <w:name w:val="Heading1 TOC"/>
    <w:basedOn w:val="Normal"/>
    <w:qFormat/>
    <w:rsid w:val="006D198B"/>
    <w:pPr>
      <w:spacing w:before="240" w:after="120"/>
    </w:pPr>
    <w:rPr>
      <w:rFonts w:ascii="Times New Roman" w:hAnsi="Times New Roman"/>
      <w:b/>
      <w:sz w:val="32"/>
    </w:rPr>
  </w:style>
  <w:style w:type="paragraph" w:customStyle="1" w:styleId="Heading2TOC">
    <w:name w:val="Heading2 TOC"/>
    <w:basedOn w:val="Normal"/>
    <w:qFormat/>
    <w:rsid w:val="006D198B"/>
    <w:pPr>
      <w:spacing w:before="240" w:after="60"/>
    </w:pPr>
    <w:rPr>
      <w:rFonts w:ascii="Times New Roman" w:hAnsi="Times New Roman"/>
      <w:b/>
      <w:sz w:val="28"/>
    </w:rPr>
  </w:style>
  <w:style w:type="character" w:customStyle="1" w:styleId="Underline">
    <w:name w:val="Underline"/>
    <w:basedOn w:val="DefaultParagraphFont"/>
    <w:qFormat/>
    <w:rsid w:val="006D198B"/>
    <w:rPr>
      <w:u w:val="single"/>
    </w:rPr>
  </w:style>
  <w:style w:type="character" w:customStyle="1" w:styleId="BoldandItalics">
    <w:name w:val="Bold and Italics"/>
    <w:qFormat/>
    <w:rsid w:val="006D198B"/>
    <w:rPr>
      <w:b/>
      <w:i/>
      <w:u w:val="none"/>
    </w:rPr>
  </w:style>
  <w:style w:type="paragraph" w:styleId="BalloonText">
    <w:name w:val="Balloon Text"/>
    <w:basedOn w:val="Normal"/>
    <w:link w:val="BalloonTextChar"/>
    <w:rsid w:val="006D198B"/>
    <w:rPr>
      <w:rFonts w:ascii="Tahoma" w:hAnsi="Tahoma" w:cs="Tahoma"/>
      <w:sz w:val="16"/>
      <w:szCs w:val="16"/>
    </w:rPr>
  </w:style>
  <w:style w:type="character" w:customStyle="1" w:styleId="BalloonTextChar">
    <w:name w:val="Balloon Text Char"/>
    <w:basedOn w:val="DefaultParagraphFont"/>
    <w:link w:val="BalloonText"/>
    <w:rsid w:val="006D19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19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19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1003</Words>
  <Characters>6397</Characters>
  <Application>Microsoft Office Word</Application>
  <DocSecurity>0</DocSecurity>
  <Lines>232</Lines>
  <Paragraphs>116</Paragraphs>
  <ScaleCrop>false</ScaleCrop>
  <Company>Author-it Software Corporation Ltd.</Company>
  <LinksUpToDate>false</LinksUpToDate>
  <CharactersWithSpaces>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AHCAGB501A Develop climate risk management strategies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2012-05-26T12:39:00Z</dcterms:created>
  <dcterms:modified xsi:type="dcterms:W3CDTF">2012-05-26T12:39:00Z</dcterms:modified>
</cp:coreProperties>
</file>