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40A" w:rsidP="0095040A">
      <w:pPr>
        <w:pStyle w:val="Title"/>
      </w:pPr>
      <w:r>
        <w:fldChar w:fldCharType="begin"/>
      </w:r>
      <w:r>
        <w:instrText xml:space="preserve"> TITLE   \* MERGEFORMAT </w:instrText>
      </w:r>
      <w:r>
        <w:fldChar w:fldCharType="separate"/>
      </w:r>
      <w:r>
        <w:t>AHCAGB301A Keep records for a primary production business</w:t>
      </w:r>
      <w:r>
        <w:fldChar w:fldCharType="end"/>
      </w:r>
    </w:p>
    <w:p w:rsidR="0095040A" w:rsidP="0095040A">
      <w:pPr>
        <w:pStyle w:val="Version"/>
        <w:sectPr w:rsidSect="00115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3CE" w:rsidP="001153CE">
      <w:pPr>
        <w:pStyle w:val="SuperHeading"/>
      </w:pPr>
      <w:r w:rsidRPr="001153CE">
        <w:t>AHCAGB301A Keep records for a primary production business</w:t>
      </w:r>
    </w:p>
    <w:p w:rsidR="00000000" w:rsidRPr="001153CE" w:rsidP="001153CE">
      <w:pPr>
        <w:pStyle w:val="Heading1"/>
      </w:pPr>
      <w:bookmarkStart w:id="1" w:name="O_267614"/>
      <w:bookmarkEnd w:id="1"/>
      <w:r w:rsidRPr="001153CE">
        <w:t>Modification History</w:t>
      </w:r>
    </w:p>
    <w:p w:rsidR="00000000" w:rsidRPr="001153CE" w:rsidP="001153CE">
      <w:pPr>
        <w:pStyle w:val="BodyText"/>
      </w:pPr>
      <w:r w:rsidRPr="001153CE">
        <w:t>Not Applicable</w:t>
      </w:r>
    </w:p>
    <w:p w:rsidR="00000000" w:rsidRPr="001153CE" w:rsidP="001153CE">
      <w:pPr>
        <w:pStyle w:val="AllowPageBreak"/>
      </w:pPr>
    </w:p>
    <w:p w:rsidR="00000000" w:rsidRPr="001153CE" w:rsidP="001153CE">
      <w:pPr>
        <w:pStyle w:val="Heading1"/>
      </w:pPr>
      <w:bookmarkStart w:id="2" w:name="O_186441"/>
      <w:bookmarkEnd w:id="2"/>
      <w:r w:rsidRPr="001153CE">
        <w:t>Unit Descriptor</w:t>
      </w:r>
    </w:p>
    <w:tbl>
      <w:tblPr>
        <w:tblW w:w="0" w:type="auto"/>
        <w:tblLayout w:type="fixed"/>
        <w:tblCellMar>
          <w:left w:w="62" w:type="dxa"/>
          <w:right w:w="62" w:type="dxa"/>
        </w:tblCellMar>
        <w:tblLook w:val="0000"/>
      </w:tblPr>
      <w:tblGrid>
        <w:gridCol w:w="2667"/>
        <w:gridCol w:w="5855"/>
      </w:tblGrid>
      <w:tr w:rsidTr="0095040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This unit covers the process of keeping records for a primary production business</w:t>
            </w:r>
            <w:r w:rsidRPr="001153CE">
              <w:t xml:space="preserve"> and defines the standard required to:  prepare and process basic financial transactions;  reconcile and prepare invoices within primary production businesses;  copy and file invoices and other related documents in accordance with organisational requiremen</w:t>
            </w:r>
            <w:r w:rsidRPr="001153CE">
              <w:t>ts for taxation and auditing purposes.</w:t>
            </w:r>
          </w:p>
        </w:tc>
      </w:tr>
    </w:tbl>
    <w:p w:rsidR="0095040A" w:rsidP="001153CE">
      <w:pPr>
        <w:pStyle w:val="BodyText"/>
      </w:pPr>
    </w:p>
    <w:p w:rsidR="0095040A" w:rsidP="001153CE">
      <w:pPr>
        <w:pStyle w:val="BodyText"/>
      </w:pPr>
    </w:p>
    <w:p w:rsidR="00000000" w:rsidRPr="001153CE" w:rsidP="001153CE">
      <w:pPr>
        <w:pStyle w:val="Heading1"/>
      </w:pPr>
      <w:bookmarkStart w:id="3" w:name="O_186445"/>
      <w:bookmarkEnd w:id="3"/>
      <w:r w:rsidRPr="001153CE">
        <w:t>Application of the Unit</w:t>
      </w:r>
    </w:p>
    <w:tbl>
      <w:tblPr>
        <w:tblW w:w="0" w:type="auto"/>
        <w:tblLayout w:type="fixed"/>
        <w:tblCellMar>
          <w:left w:w="62" w:type="dxa"/>
          <w:right w:w="62" w:type="dxa"/>
        </w:tblCellMar>
        <w:tblLook w:val="0000"/>
      </w:tblPr>
      <w:tblGrid>
        <w:gridCol w:w="2754"/>
        <w:gridCol w:w="5768"/>
      </w:tblGrid>
      <w:tr w:rsidTr="0095040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 xml:space="preserve">This unit requires a full range of well-developed skills where some discretion and judgement is required.  The physical and financial records </w:t>
            </w:r>
            <w:r w:rsidRPr="001153CE">
              <w:t>of the business are vital for use by management for planning purposes, meeting legislative requirements, and the efficient operation of the business on a daily basis.</w:t>
            </w:r>
          </w:p>
        </w:tc>
      </w:tr>
    </w:tbl>
    <w:p w:rsidR="0095040A" w:rsidP="001153CE">
      <w:pPr>
        <w:pStyle w:val="BodyText"/>
      </w:pPr>
    </w:p>
    <w:p w:rsidR="0095040A" w:rsidP="001153CE">
      <w:pPr>
        <w:pStyle w:val="BodyText"/>
      </w:pPr>
    </w:p>
    <w:p w:rsidR="00000000" w:rsidRPr="001153CE" w:rsidP="001153CE">
      <w:pPr>
        <w:pStyle w:val="Heading1"/>
      </w:pPr>
      <w:bookmarkStart w:id="4" w:name="O_275874"/>
      <w:bookmarkEnd w:id="4"/>
      <w:r w:rsidRPr="001153CE">
        <w:t>Licensing/Regulatory Information</w:t>
      </w:r>
    </w:p>
    <w:p w:rsidR="00000000" w:rsidRPr="001153CE" w:rsidP="001153CE">
      <w:pPr>
        <w:pStyle w:val="BodyText"/>
      </w:pPr>
      <w:r w:rsidRPr="001153CE">
        <w:t>Not Applicable</w:t>
      </w:r>
    </w:p>
    <w:p w:rsidR="00000000" w:rsidRPr="001153CE" w:rsidP="001153CE">
      <w:pPr>
        <w:pStyle w:val="AllowPageBreak"/>
      </w:pPr>
    </w:p>
    <w:p w:rsidR="00000000" w:rsidRPr="001153CE" w:rsidP="001153CE">
      <w:pPr>
        <w:pStyle w:val="Heading1"/>
      </w:pPr>
      <w:bookmarkStart w:id="5" w:name="O_186443"/>
      <w:bookmarkEnd w:id="5"/>
      <w:r w:rsidRPr="001153CE">
        <w:t>Pre-Requisites</w:t>
      </w:r>
    </w:p>
    <w:tbl>
      <w:tblPr>
        <w:tblW w:w="0" w:type="auto"/>
        <w:tblLayout w:type="fixed"/>
        <w:tblCellMar>
          <w:left w:w="62" w:type="dxa"/>
          <w:right w:w="62" w:type="dxa"/>
        </w:tblCellMar>
        <w:tblLook w:val="0000"/>
      </w:tblPr>
      <w:tblGrid>
        <w:gridCol w:w="2775"/>
        <w:gridCol w:w="1295"/>
        <w:gridCol w:w="4452"/>
      </w:tblGrid>
      <w:tr w:rsidTr="009504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p>
        </w:tc>
      </w:tr>
    </w:tbl>
    <w:p w:rsidR="0095040A" w:rsidP="001153CE">
      <w:pPr>
        <w:pStyle w:val="BodyText"/>
      </w:pPr>
    </w:p>
    <w:p w:rsidR="0095040A" w:rsidP="001153CE">
      <w:pPr>
        <w:pStyle w:val="BodyText"/>
      </w:pPr>
    </w:p>
    <w:p w:rsidR="00000000" w:rsidRPr="001153CE" w:rsidP="001153CE">
      <w:pPr>
        <w:pStyle w:val="Heading1"/>
      </w:pPr>
      <w:bookmarkStart w:id="6" w:name="O_186442"/>
      <w:bookmarkEnd w:id="6"/>
      <w:r w:rsidRPr="001153CE">
        <w:t>Employability Skills Information</w:t>
      </w:r>
    </w:p>
    <w:tbl>
      <w:tblPr>
        <w:tblW w:w="0" w:type="auto"/>
        <w:tblLayout w:type="fixed"/>
        <w:tblCellMar>
          <w:left w:w="62" w:type="dxa"/>
          <w:right w:w="62" w:type="dxa"/>
        </w:tblCellMar>
        <w:tblLook w:val="0000"/>
      </w:tblPr>
      <w:tblGrid>
        <w:gridCol w:w="2802"/>
        <w:gridCol w:w="5720"/>
      </w:tblGrid>
      <w:tr w:rsidTr="009504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This unit contains employability skills.</w:t>
            </w:r>
          </w:p>
        </w:tc>
      </w:tr>
    </w:tbl>
    <w:p w:rsidR="0095040A" w:rsidP="001153CE">
      <w:pPr>
        <w:pStyle w:val="BodyText"/>
      </w:pPr>
    </w:p>
    <w:p w:rsidR="0095040A" w:rsidP="001153CE">
      <w:pPr>
        <w:pStyle w:val="BodyText"/>
      </w:pPr>
    </w:p>
    <w:p w:rsidR="00000000" w:rsidRPr="001153CE" w:rsidP="001153CE">
      <w:pPr>
        <w:pStyle w:val="Heading1"/>
      </w:pPr>
      <w:bookmarkStart w:id="7" w:name="O_285660"/>
      <w:bookmarkEnd w:id="7"/>
      <w:r w:rsidRPr="001153CE">
        <w:t>Elements and Performance Criteria Pre-Content</w:t>
      </w:r>
    </w:p>
    <w:p w:rsidR="00000000" w:rsidRPr="001153CE" w:rsidP="001153CE">
      <w:pPr>
        <w:pStyle w:val="BodyText"/>
      </w:pPr>
      <w:r w:rsidRPr="001153CE">
        <w:t>Not Applicable</w:t>
      </w:r>
    </w:p>
    <w:p w:rsidR="00000000" w:rsidRPr="001153CE" w:rsidP="001153CE">
      <w:pPr>
        <w:pStyle w:val="AllowPageBreak"/>
      </w:pPr>
    </w:p>
    <w:p w:rsidR="00000000" w:rsidRPr="001153CE" w:rsidP="001153CE">
      <w:pPr>
        <w:pStyle w:val="Heading1"/>
      </w:pPr>
      <w:bookmarkStart w:id="8" w:name="O_232327"/>
      <w:bookmarkEnd w:id="8"/>
      <w:r w:rsidRPr="001153CE">
        <w:t>Elements and Performance Criteria</w:t>
      </w:r>
    </w:p>
    <w:tbl>
      <w:tblPr>
        <w:tblW w:w="0" w:type="auto"/>
        <w:tblLayout w:type="fixed"/>
        <w:tblCellMar>
          <w:left w:w="62" w:type="dxa"/>
          <w:right w:w="62" w:type="dxa"/>
        </w:tblCellMar>
        <w:tblLook w:val="0000"/>
      </w:tblPr>
      <w:tblGrid>
        <w:gridCol w:w="2564"/>
        <w:gridCol w:w="5958"/>
      </w:tblGrid>
      <w:tr w:rsidTr="0095040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PERFORMANCE CRITERIA</w:t>
            </w: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List"/>
              <w:rPr>
                <w:lang w:val="en-NZ"/>
              </w:rPr>
            </w:pPr>
            <w:r w:rsidRPr="001153CE">
              <w:t>1.</w:t>
            </w:r>
            <w:r w:rsidRPr="001153CE">
              <w:tab/>
              <w:t>Prepare and store physical records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2"/>
            </w:pPr>
            <w:r w:rsidRPr="001153CE">
              <w:t>1.1.</w:t>
            </w:r>
            <w:r w:rsidRPr="001153CE">
              <w:tab/>
              <w:t>Physical records and inventories required for the organisation are determined in consultation with the management team.</w:t>
            </w:r>
          </w:p>
          <w:p w:rsidR="00000000" w:rsidRPr="001153CE" w:rsidP="001153CE">
            <w:pPr>
              <w:pStyle w:val="List2"/>
            </w:pPr>
            <w:r w:rsidRPr="001153CE">
              <w:t>1.2.</w:t>
            </w:r>
            <w:r w:rsidRPr="001153CE">
              <w:tab/>
            </w:r>
            <w:r w:rsidRPr="001153CE">
              <w:t>Methods for collecting information are reliable, and time and resources are used efficiently.</w:t>
            </w:r>
          </w:p>
          <w:p w:rsidR="00000000" w:rsidRPr="001153CE" w:rsidP="001153CE">
            <w:pPr>
              <w:pStyle w:val="List2"/>
            </w:pPr>
            <w:r w:rsidRPr="001153CE">
              <w:t>1.3.</w:t>
            </w:r>
            <w:r w:rsidRPr="001153CE">
              <w:tab/>
              <w:t>Appropriate interpersonal skills are used to access relevant information from individuals and teams.</w:t>
            </w:r>
          </w:p>
          <w:p w:rsidR="00000000" w:rsidRPr="001153CE" w:rsidP="001153CE">
            <w:pPr>
              <w:pStyle w:val="List2"/>
            </w:pPr>
            <w:r w:rsidRPr="001153CE">
              <w:t>1.4.</w:t>
            </w:r>
            <w:r w:rsidRPr="001153CE">
              <w:tab/>
              <w:t>Information is organised into a format suitable for</w:t>
            </w:r>
            <w:r w:rsidRPr="001153CE">
              <w:t xml:space="preserve"> analysis, interpretation and dissemination in accordance with organisational requirements.</w:t>
            </w:r>
          </w:p>
          <w:p w:rsidR="00000000" w:rsidRPr="001153CE" w:rsidP="001153CE">
            <w:pPr>
              <w:pStyle w:val="List2"/>
            </w:pPr>
            <w:r w:rsidRPr="001153CE">
              <w:t>1.5.</w:t>
            </w:r>
            <w:r w:rsidRPr="001153CE">
              <w:tab/>
              <w:t>Business equipment/technology is used to maintain information in accordance with organisational and Occupational Health and Safety (OHS) requirements.</w:t>
            </w:r>
          </w:p>
          <w:p w:rsidR="00000000" w:rsidP="001153CE">
            <w:pPr>
              <w:pStyle w:val="List2"/>
              <w:rPr>
                <w:lang w:val="en-NZ"/>
              </w:rPr>
            </w:pPr>
            <w:r w:rsidRPr="001153CE">
              <w:t>1.6.</w:t>
            </w:r>
            <w:r w:rsidRPr="001153CE">
              <w:tab/>
              <w:t>Rec</w:t>
            </w:r>
            <w:r w:rsidRPr="001153CE">
              <w:t>ords are updated and stored in accordance with organisational requirements.</w:t>
            </w: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List"/>
              <w:rPr>
                <w:lang w:val="en-NZ"/>
              </w:rPr>
            </w:pPr>
            <w:r w:rsidRPr="001153CE">
              <w:t>2.</w:t>
            </w:r>
            <w:r w:rsidRPr="001153CE">
              <w:tab/>
              <w:t>Process petty cash transactions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2"/>
            </w:pPr>
            <w:r w:rsidRPr="001153CE">
              <w:t>2.1.</w:t>
            </w:r>
            <w:r w:rsidRPr="001153CE">
              <w:tab/>
              <w:t>Petty cash claims and vouchers are checked for accuracy and authenticity prior to processing.</w:t>
            </w:r>
          </w:p>
          <w:p w:rsidR="00000000" w:rsidRPr="001153CE" w:rsidP="001153CE">
            <w:pPr>
              <w:pStyle w:val="List2"/>
            </w:pPr>
            <w:r w:rsidRPr="001153CE">
              <w:t>2.2.</w:t>
            </w:r>
            <w:r w:rsidRPr="001153CE">
              <w:tab/>
              <w:t>Petty cash transactions are processed an</w:t>
            </w:r>
            <w:r w:rsidRPr="001153CE">
              <w:t>d recorded in accordance with organisational requirements.</w:t>
            </w:r>
          </w:p>
          <w:p w:rsidR="00000000" w:rsidP="001153CE">
            <w:pPr>
              <w:pStyle w:val="List2"/>
              <w:rPr>
                <w:lang w:val="en-NZ"/>
              </w:rPr>
            </w:pPr>
            <w:r w:rsidRPr="001153CE">
              <w:t>2.3.</w:t>
            </w:r>
            <w:r w:rsidRPr="001153CE">
              <w:tab/>
              <w:t>Petty cash book balanced in accordance with organisational requirements.</w:t>
            </w: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List"/>
              <w:rPr>
                <w:lang w:val="en-NZ"/>
              </w:rPr>
            </w:pPr>
            <w:r w:rsidRPr="001153CE">
              <w:t>3.</w:t>
            </w:r>
            <w:r w:rsidRPr="001153CE">
              <w:tab/>
              <w:t>Establish and maintain a cash book in accordance with organisational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2"/>
            </w:pPr>
            <w:r w:rsidRPr="001153CE">
              <w:t>3.1.</w:t>
            </w:r>
            <w:r w:rsidRPr="001153CE">
              <w:tab/>
              <w:t>Cash receipts and payments b</w:t>
            </w:r>
            <w:r w:rsidRPr="001153CE">
              <w:t>ook created, and documentation relating to financial transactions checked for validity prior to processing.</w:t>
            </w:r>
          </w:p>
          <w:p w:rsidR="00000000" w:rsidRPr="001153CE" w:rsidP="001153CE">
            <w:pPr>
              <w:pStyle w:val="List2"/>
            </w:pPr>
            <w:r w:rsidRPr="001153CE">
              <w:t>3.2.</w:t>
            </w:r>
            <w:r w:rsidRPr="001153CE">
              <w:tab/>
              <w:t>Cashbook balances reconciled with bank and creditor statements.</w:t>
            </w:r>
          </w:p>
          <w:p w:rsidR="00000000" w:rsidRPr="001153CE" w:rsidP="001153CE">
            <w:pPr>
              <w:pStyle w:val="List2"/>
            </w:pPr>
            <w:r w:rsidRPr="001153CE">
              <w:t>3.3.</w:t>
            </w:r>
            <w:r w:rsidRPr="001153CE">
              <w:tab/>
              <w:t>Cashbook balances are used to complete legislative reporting requirements.</w:t>
            </w:r>
          </w:p>
          <w:p w:rsidR="00000000" w:rsidP="001153CE">
            <w:pPr>
              <w:pStyle w:val="List2"/>
              <w:rPr>
                <w:lang w:val="en-NZ"/>
              </w:rPr>
            </w:pPr>
            <w:r w:rsidRPr="001153CE">
              <w:t>3.4.</w:t>
            </w:r>
            <w:r w:rsidRPr="001153CE">
              <w:tab/>
              <w:t>Cash flow statements are prepared on the basis of summarised cashbook entries.</w:t>
            </w: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List"/>
              <w:rPr>
                <w:lang w:val="en-NZ"/>
              </w:rPr>
            </w:pPr>
            <w:r w:rsidRPr="001153CE">
              <w:t>4.</w:t>
            </w:r>
            <w:r w:rsidRPr="001153CE">
              <w:tab/>
              <w:t>Reconcile invoices for payment to creditors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2"/>
            </w:pPr>
            <w:r w:rsidRPr="001153CE">
              <w:t>4.1.</w:t>
            </w:r>
            <w:r w:rsidRPr="001153CE">
              <w:tab/>
              <w:t>Adjustments and errors are identified, reported and rectified in accordance with organisational requirements.</w:t>
            </w:r>
          </w:p>
          <w:p w:rsidR="00000000" w:rsidP="001153CE">
            <w:pPr>
              <w:pStyle w:val="List2"/>
              <w:rPr>
                <w:lang w:val="en-NZ"/>
              </w:rPr>
            </w:pPr>
            <w:r w:rsidRPr="001153CE">
              <w:t>4.2.</w:t>
            </w:r>
            <w:r w:rsidRPr="001153CE">
              <w:tab/>
            </w:r>
            <w:r w:rsidRPr="001153CE">
              <w:t>Invoices processed and payment made in accordance with organisational requirements.</w:t>
            </w:r>
          </w:p>
        </w:tc>
      </w:tr>
      <w:tr w:rsidTr="0095040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List"/>
              <w:rPr>
                <w:lang w:val="en-NZ"/>
              </w:rPr>
            </w:pPr>
            <w:r w:rsidRPr="001153CE">
              <w:t>5.</w:t>
            </w:r>
            <w:r w:rsidRPr="001153CE">
              <w:tab/>
              <w:t>Prepare invoices for debtor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2"/>
            </w:pPr>
            <w:r w:rsidRPr="001153CE">
              <w:t>5.1.</w:t>
            </w:r>
            <w:r w:rsidRPr="001153CE">
              <w:tab/>
              <w:t>Invoices are prepared accurately and, if required, distributed to nominated person for verification prior to despatch.</w:t>
            </w:r>
          </w:p>
          <w:p w:rsidR="00000000" w:rsidRPr="001153CE" w:rsidP="001153CE">
            <w:pPr>
              <w:pStyle w:val="List2"/>
            </w:pPr>
            <w:r w:rsidRPr="001153CE">
              <w:t>5.2.</w:t>
            </w:r>
            <w:r w:rsidRPr="001153CE">
              <w:tab/>
              <w:t>Adjustments</w:t>
            </w:r>
            <w:r w:rsidRPr="001153CE">
              <w:t xml:space="preserve"> are made as required in accordance with organisational requirements.</w:t>
            </w:r>
          </w:p>
          <w:p w:rsidR="00000000" w:rsidRPr="001153CE" w:rsidP="001153CE">
            <w:pPr>
              <w:pStyle w:val="List2"/>
            </w:pPr>
            <w:r w:rsidRPr="001153CE">
              <w:t>5.3.</w:t>
            </w:r>
            <w:r w:rsidRPr="001153CE">
              <w:tab/>
              <w:t xml:space="preserve">Invoices and other related documents copied and </w:t>
            </w:r>
            <w:r w:rsidRPr="001153CE">
              <w:t>filed in accordance with organisational requirements for taxation and auditing purposes.</w:t>
            </w:r>
          </w:p>
        </w:tc>
      </w:tr>
    </w:tbl>
    <w:p w:rsidR="0095040A" w:rsidP="001153CE">
      <w:pPr>
        <w:pStyle w:val="BodyText"/>
      </w:pPr>
    </w:p>
    <w:p w:rsidR="0095040A" w:rsidP="001153CE">
      <w:pPr>
        <w:pStyle w:val="BodyText"/>
      </w:pPr>
    </w:p>
    <w:p w:rsidR="00000000" w:rsidRPr="001153CE" w:rsidP="001153CE">
      <w:pPr>
        <w:pStyle w:val="Heading1"/>
      </w:pPr>
      <w:bookmarkStart w:id="9" w:name="O_293643"/>
      <w:bookmarkEnd w:id="9"/>
      <w:r w:rsidRPr="001153CE">
        <w:t>Required Skills and Knowledge</w:t>
      </w:r>
    </w:p>
    <w:p w:rsidR="00000000" w:rsidRPr="001153CE" w:rsidP="001153CE">
      <w:pPr>
        <w:pStyle w:val="BodyText"/>
      </w:pPr>
      <w:r w:rsidRPr="001153CE">
        <w:t>Not Applicable</w:t>
      </w:r>
    </w:p>
    <w:p w:rsidR="00000000" w:rsidRPr="001153CE" w:rsidP="001153CE">
      <w:pPr>
        <w:pStyle w:val="AllowPageBreak"/>
      </w:pPr>
    </w:p>
    <w:p w:rsidR="00000000" w:rsidRPr="001153CE" w:rsidP="001153CE">
      <w:pPr>
        <w:pStyle w:val="Heading1"/>
      </w:pPr>
      <w:bookmarkStart w:id="10" w:name="O_240311"/>
      <w:bookmarkEnd w:id="10"/>
      <w:r w:rsidRPr="001153CE">
        <w:t>Evidence Guide</w:t>
      </w:r>
    </w:p>
    <w:tbl>
      <w:tblPr>
        <w:tblW w:w="9570" w:type="dxa"/>
        <w:tblLayout w:type="fixed"/>
        <w:tblCellMar>
          <w:left w:w="62" w:type="dxa"/>
          <w:right w:w="62" w:type="dxa"/>
        </w:tblCellMar>
        <w:tblLook w:val="0000"/>
      </w:tblPr>
      <w:tblGrid>
        <w:gridCol w:w="3908"/>
        <w:gridCol w:w="5662"/>
      </w:tblGrid>
      <w:tr w:rsidTr="009504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EVIDENCE GUIDE</w:t>
            </w:r>
          </w:p>
        </w:tc>
      </w:tr>
      <w:tr w:rsidTr="009504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t>The evidence guide provides advice on assessment and must be read in conjunction with the performance criteria, required skills and knowledge, range statement and</w:t>
            </w:r>
            <w:r w:rsidRPr="001153CE">
              <w:t xml:space="preserve"> the Assessment Guidelines for the Training Package.</w:t>
            </w:r>
          </w:p>
        </w:tc>
      </w:tr>
      <w:tr w:rsidTr="009504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 xml:space="preserve">The evidence required to </w:t>
            </w:r>
            <w:r w:rsidRPr="001153CE">
              <w:t xml:space="preserve">demonstrate competency in this unit must be relevant to workplace operations and satisfy holistically all of the requirements of the performance criteria and required skills and knowledge and include achievement of the following: </w:t>
            </w:r>
          </w:p>
          <w:p w:rsidR="00000000" w:rsidRPr="001153CE" w:rsidP="001153CE">
            <w:pPr>
              <w:pStyle w:val="ListBullet"/>
            </w:pPr>
            <w:r w:rsidRPr="001153CE">
              <w:t>prepare and process basi</w:t>
            </w:r>
            <w:r w:rsidRPr="001153CE">
              <w:t>c financial transactions</w:t>
            </w:r>
          </w:p>
          <w:p w:rsidR="00000000" w:rsidRPr="001153CE" w:rsidP="001153CE">
            <w:pPr>
              <w:pStyle w:val="ListBullet"/>
            </w:pPr>
            <w:r w:rsidRPr="001153CE">
              <w:t>reconcile and prepare invoices within primary production businesses</w:t>
            </w:r>
          </w:p>
          <w:p w:rsidR="00000000" w:rsidP="001153CE">
            <w:pPr>
              <w:pStyle w:val="ListBullet"/>
              <w:rPr>
                <w:lang w:val="en-NZ"/>
              </w:rPr>
            </w:pPr>
            <w:r w:rsidRPr="001153CE">
              <w:t>copy and file invoices and other related documents in accordance with organisational requirements for taxation and auditing purposes.</w:t>
            </w:r>
          </w:p>
        </w:tc>
      </w:tr>
      <w:tr w:rsidTr="009504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Competency requires the application of work practices under work conditions.  Selection and use of resources for some worksites may differ due to the regional or enterprise circumstances.</w:t>
            </w:r>
          </w:p>
        </w:tc>
      </w:tr>
    </w:tbl>
    <w:p w:rsidR="0095040A" w:rsidP="001153CE">
      <w:pPr>
        <w:pStyle w:val="BodyText"/>
      </w:pPr>
    </w:p>
    <w:p w:rsidR="0095040A" w:rsidP="001153CE">
      <w:pPr>
        <w:pStyle w:val="BodyText"/>
      </w:pPr>
    </w:p>
    <w:p w:rsidR="00000000" w:rsidRPr="001153CE" w:rsidP="001153CE">
      <w:pPr>
        <w:pStyle w:val="Heading1"/>
      </w:pPr>
      <w:bookmarkStart w:id="11" w:name="O_248294"/>
      <w:bookmarkEnd w:id="11"/>
      <w:r w:rsidRPr="001153CE">
        <w:t>Range Statement</w:t>
      </w:r>
    </w:p>
    <w:tbl>
      <w:tblPr>
        <w:tblW w:w="0" w:type="auto"/>
        <w:tblLayout w:type="fixed"/>
        <w:tblCellMar>
          <w:left w:w="62" w:type="dxa"/>
          <w:right w:w="62" w:type="dxa"/>
        </w:tblCellMar>
        <w:tblLook w:val="0000"/>
      </w:tblPr>
      <w:tblGrid>
        <w:gridCol w:w="3480"/>
        <w:gridCol w:w="5042"/>
      </w:tblGrid>
      <w:tr w:rsidTr="009504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RANGE STATEMENT</w:t>
            </w:r>
          </w:p>
        </w:tc>
      </w:tr>
      <w:tr w:rsidTr="009504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t>The range statement relates to the unit of competency as a whole.</w:t>
            </w:r>
          </w:p>
        </w:tc>
      </w:tr>
      <w:tr w:rsidTr="0095040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t>Financial records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Bullet"/>
            </w:pPr>
            <w:r w:rsidRPr="001153CE">
              <w:t>financial transactions</w:t>
            </w:r>
          </w:p>
          <w:p w:rsidR="00000000" w:rsidP="001153CE">
            <w:pPr>
              <w:pStyle w:val="ListBullet"/>
              <w:rPr>
                <w:lang w:val="en-NZ"/>
              </w:rPr>
            </w:pPr>
            <w:r w:rsidRPr="001153CE">
              <w:t>cashbook and invoices within a primary production business.</w:t>
            </w:r>
          </w:p>
        </w:tc>
      </w:tr>
      <w:tr w:rsidTr="0095040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t>Physical records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ListBullet"/>
            </w:pPr>
            <w:r w:rsidRPr="001153CE">
              <w:t>property plan</w:t>
            </w:r>
          </w:p>
          <w:p w:rsidR="00000000" w:rsidRPr="001153CE" w:rsidP="001153CE">
            <w:pPr>
              <w:pStyle w:val="ListBullet"/>
            </w:pPr>
            <w:r w:rsidRPr="001153CE">
              <w:t>livestock records</w:t>
            </w:r>
          </w:p>
          <w:p w:rsidR="00000000" w:rsidRPr="001153CE" w:rsidP="001153CE">
            <w:pPr>
              <w:pStyle w:val="ListBullet"/>
            </w:pPr>
            <w:r w:rsidRPr="001153CE">
              <w:t>paddock treatments including spraying</w:t>
            </w:r>
          </w:p>
          <w:p w:rsidR="00000000" w:rsidRPr="001153CE" w:rsidP="001153CE">
            <w:pPr>
              <w:pStyle w:val="ListBullet"/>
            </w:pPr>
            <w:r w:rsidRPr="001153CE">
              <w:t>rainfall records</w:t>
            </w:r>
          </w:p>
          <w:p w:rsidR="00000000" w:rsidRPr="001153CE" w:rsidP="001153CE">
            <w:pPr>
              <w:pStyle w:val="ListBullet"/>
            </w:pPr>
            <w:r w:rsidRPr="001153CE">
              <w:t>physical production</w:t>
            </w:r>
          </w:p>
          <w:p w:rsidR="00000000" w:rsidRPr="001153CE" w:rsidP="001153CE">
            <w:pPr>
              <w:pStyle w:val="ListBullet"/>
            </w:pPr>
            <w:r w:rsidRPr="001153CE">
              <w:t>sales data</w:t>
            </w:r>
          </w:p>
          <w:p w:rsidR="00000000" w:rsidRPr="001153CE" w:rsidP="001153CE">
            <w:pPr>
              <w:pStyle w:val="ListBullet"/>
            </w:pPr>
            <w:r w:rsidRPr="001153CE">
              <w:t>supplies</w:t>
            </w:r>
          </w:p>
          <w:p w:rsidR="00000000" w:rsidRPr="001153CE" w:rsidP="001153CE">
            <w:pPr>
              <w:pStyle w:val="ListBullet"/>
            </w:pPr>
            <w:r w:rsidRPr="001153CE">
              <w:t>machinery and equipment</w:t>
            </w:r>
          </w:p>
          <w:p w:rsidR="00000000" w:rsidRPr="001153CE" w:rsidP="001153CE">
            <w:pPr>
              <w:pStyle w:val="ListBullet"/>
            </w:pPr>
            <w:r w:rsidRPr="001153CE">
              <w:t>stock records.</w:t>
            </w:r>
          </w:p>
        </w:tc>
      </w:tr>
    </w:tbl>
    <w:p w:rsidR="0095040A" w:rsidP="001153CE">
      <w:pPr>
        <w:pStyle w:val="BodyText"/>
      </w:pPr>
    </w:p>
    <w:p w:rsidR="0095040A" w:rsidP="001153CE">
      <w:pPr>
        <w:pStyle w:val="BodyText"/>
      </w:pPr>
    </w:p>
    <w:p w:rsidR="00000000" w:rsidRPr="001153CE" w:rsidP="001153CE">
      <w:pPr>
        <w:pStyle w:val="Heading1"/>
      </w:pPr>
      <w:bookmarkStart w:id="12" w:name="O_186447"/>
      <w:bookmarkEnd w:id="12"/>
      <w:r w:rsidRPr="001153CE">
        <w:t>Unit Sector(s)</w:t>
      </w:r>
    </w:p>
    <w:tbl>
      <w:tblPr>
        <w:tblW w:w="0" w:type="auto"/>
        <w:tblLayout w:type="fixed"/>
        <w:tblCellMar>
          <w:left w:w="62" w:type="dxa"/>
          <w:right w:w="62" w:type="dxa"/>
        </w:tblCellMar>
        <w:tblLook w:val="0000"/>
      </w:tblPr>
      <w:tblGrid>
        <w:gridCol w:w="2601"/>
        <w:gridCol w:w="5921"/>
      </w:tblGrid>
      <w:tr w:rsidTr="0095040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r w:rsidRPr="001153CE">
              <w:t>Agribusiness</w:t>
            </w:r>
          </w:p>
        </w:tc>
      </w:tr>
    </w:tbl>
    <w:p w:rsidR="0095040A" w:rsidP="001153CE">
      <w:pPr>
        <w:pStyle w:val="BodyText"/>
      </w:pPr>
    </w:p>
    <w:p w:rsidR="0095040A" w:rsidP="001153CE">
      <w:pPr>
        <w:pStyle w:val="BodyText"/>
      </w:pPr>
    </w:p>
    <w:p w:rsidR="00000000" w:rsidRPr="001153CE" w:rsidP="001153CE">
      <w:pPr>
        <w:pStyle w:val="Heading1"/>
      </w:pPr>
      <w:bookmarkStart w:id="13" w:name="O_186444"/>
      <w:bookmarkEnd w:id="13"/>
      <w:r w:rsidRPr="001153CE">
        <w:t>Co-requisite units</w:t>
      </w:r>
    </w:p>
    <w:tbl>
      <w:tblPr>
        <w:tblW w:w="0" w:type="auto"/>
        <w:tblLayout w:type="fixed"/>
        <w:tblCellMar>
          <w:left w:w="62" w:type="dxa"/>
          <w:right w:w="62" w:type="dxa"/>
        </w:tblCellMar>
        <w:tblLook w:val="0000"/>
      </w:tblPr>
      <w:tblGrid>
        <w:gridCol w:w="2641"/>
        <w:gridCol w:w="1322"/>
        <w:gridCol w:w="4559"/>
      </w:tblGrid>
      <w:tr w:rsidTr="009504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p>
        </w:tc>
      </w:tr>
      <w:tr w:rsidTr="009504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p>
        </w:tc>
      </w:tr>
    </w:tbl>
    <w:p w:rsidR="0095040A" w:rsidP="001153CE">
      <w:pPr>
        <w:pStyle w:val="BodyText"/>
      </w:pPr>
    </w:p>
    <w:p w:rsidR="0095040A" w:rsidP="001153CE">
      <w:pPr>
        <w:pStyle w:val="BodyText"/>
      </w:pPr>
    </w:p>
    <w:p w:rsidR="00000000" w:rsidRPr="001153CE" w:rsidP="001153CE">
      <w:pPr>
        <w:pStyle w:val="Heading1"/>
      </w:pPr>
      <w:bookmarkStart w:id="14" w:name="O_186446"/>
      <w:bookmarkEnd w:id="14"/>
      <w:r w:rsidRPr="001153CE">
        <w:t>Competency field</w:t>
      </w:r>
    </w:p>
    <w:tbl>
      <w:tblPr>
        <w:tblW w:w="0" w:type="auto"/>
        <w:tblLayout w:type="fixed"/>
        <w:tblCellMar>
          <w:left w:w="62" w:type="dxa"/>
          <w:right w:w="62" w:type="dxa"/>
        </w:tblCellMar>
        <w:tblLook w:val="0000"/>
      </w:tblPr>
      <w:tblGrid>
        <w:gridCol w:w="2784"/>
        <w:gridCol w:w="5738"/>
      </w:tblGrid>
      <w:tr w:rsidTr="009504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3CE">
            <w:pPr>
              <w:pStyle w:val="BodyText"/>
              <w:rPr>
                <w:lang w:val="en-NZ"/>
              </w:rPr>
            </w:pPr>
            <w:r w:rsidRPr="001153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3CE" w:rsidP="001153CE">
            <w:pPr>
              <w:pStyle w:val="BodyText"/>
            </w:pPr>
          </w:p>
        </w:tc>
      </w:tr>
    </w:tbl>
    <w:p w:rsidR="0095040A" w:rsidP="001153CE">
      <w:pPr>
        <w:pStyle w:val="BodyText"/>
      </w:pPr>
    </w:p>
    <w:p w:rsidR="0095040A" w:rsidP="001153CE">
      <w:pPr>
        <w:pStyle w:val="BodyText"/>
      </w:pPr>
    </w:p>
    <w:p w:rsidR="00000000" w:rsidRPr="001153CE" w:rsidP="001153CE"/>
    <w:sectPr w:rsidSect="00115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40A" w:rsidP="00950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0A" w:rsidP="00115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040A" w:rsidP="001153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040A" w:rsidP="001153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40A" w:rsidP="009504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0A" w:rsidP="001153CE">
    <w:pPr>
      <w:pStyle w:val="Header"/>
      <w:framePr w:wrap="around"/>
    </w:pPr>
    <w:r>
      <w:fldChar w:fldCharType="begin"/>
    </w:r>
    <w:r>
      <w:instrText xml:space="preserve"> TITLE   \* MERGEFORMAT </w:instrText>
    </w:r>
    <w:r>
      <w:fldChar w:fldCharType="separate"/>
    </w:r>
    <w:r>
      <w:t>AHCAGB301A Keep records for a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040A" w:rsidP="001153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69A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22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3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3CE"/>
    <w:pPr>
      <w:spacing w:before="360" w:after="60"/>
      <w:outlineLvl w:val="0"/>
    </w:pPr>
    <w:rPr>
      <w:sz w:val="32"/>
    </w:rPr>
  </w:style>
  <w:style w:type="paragraph" w:styleId="Heading2">
    <w:name w:val="heading 2"/>
    <w:basedOn w:val="HeadingBase"/>
    <w:next w:val="BodyText"/>
    <w:link w:val="Heading2Char"/>
    <w:qFormat/>
    <w:rsid w:val="001153CE"/>
    <w:pPr>
      <w:keepLines/>
      <w:spacing w:before="240" w:after="120"/>
      <w:outlineLvl w:val="1"/>
    </w:pPr>
    <w:rPr>
      <w:sz w:val="28"/>
      <w:szCs w:val="40"/>
    </w:rPr>
  </w:style>
  <w:style w:type="paragraph" w:styleId="Heading3">
    <w:name w:val="heading 3"/>
    <w:basedOn w:val="HeadingBase"/>
    <w:next w:val="BodyText"/>
    <w:link w:val="Heading3Char"/>
    <w:qFormat/>
    <w:rsid w:val="001153CE"/>
    <w:pPr>
      <w:spacing w:before="180" w:after="120"/>
      <w:outlineLvl w:val="2"/>
    </w:pPr>
    <w:rPr>
      <w:spacing w:val="-10"/>
      <w:kern w:val="32"/>
    </w:rPr>
  </w:style>
  <w:style w:type="paragraph" w:styleId="Heading4">
    <w:name w:val="heading 4"/>
    <w:basedOn w:val="HeadingBase"/>
    <w:next w:val="BodyText"/>
    <w:link w:val="Heading4Char"/>
    <w:qFormat/>
    <w:rsid w:val="001153CE"/>
    <w:pPr>
      <w:spacing w:before="160" w:after="120"/>
      <w:outlineLvl w:val="3"/>
    </w:pPr>
    <w:rPr>
      <w:sz w:val="22"/>
    </w:rPr>
  </w:style>
  <w:style w:type="paragraph" w:styleId="Heading5">
    <w:name w:val="heading 5"/>
    <w:basedOn w:val="HeadingBase"/>
    <w:next w:val="Normal"/>
    <w:link w:val="Heading5Char"/>
    <w:qFormat/>
    <w:rsid w:val="001153CE"/>
    <w:pPr>
      <w:spacing w:before="80"/>
      <w:outlineLvl w:val="4"/>
    </w:pPr>
    <w:rPr>
      <w:color w:val="918585"/>
      <w:sz w:val="20"/>
    </w:rPr>
  </w:style>
  <w:style w:type="paragraph" w:styleId="Heading6">
    <w:name w:val="heading 6"/>
    <w:basedOn w:val="HeadingBase"/>
    <w:next w:val="Normal"/>
    <w:link w:val="Heading6Char"/>
    <w:qFormat/>
    <w:rsid w:val="001153CE"/>
    <w:pPr>
      <w:spacing w:before="60"/>
      <w:outlineLvl w:val="5"/>
    </w:pPr>
    <w:rPr>
      <w:color w:val="918585"/>
      <w:sz w:val="20"/>
    </w:rPr>
  </w:style>
  <w:style w:type="paragraph" w:styleId="Heading7">
    <w:name w:val="heading 7"/>
    <w:basedOn w:val="Normal"/>
    <w:next w:val="Normal"/>
    <w:link w:val="Heading7Char"/>
    <w:qFormat/>
    <w:rsid w:val="001153CE"/>
    <w:pPr>
      <w:ind w:left="720"/>
      <w:outlineLvl w:val="6"/>
    </w:pPr>
    <w:rPr>
      <w:i/>
    </w:rPr>
  </w:style>
  <w:style w:type="paragraph" w:styleId="Heading8">
    <w:name w:val="heading 8"/>
    <w:basedOn w:val="Normal"/>
    <w:next w:val="Normal"/>
    <w:link w:val="Heading8Char"/>
    <w:qFormat/>
    <w:rsid w:val="001153CE"/>
    <w:pPr>
      <w:ind w:left="720"/>
      <w:outlineLvl w:val="7"/>
    </w:pPr>
    <w:rPr>
      <w:i/>
    </w:rPr>
  </w:style>
  <w:style w:type="paragraph" w:styleId="Heading9">
    <w:name w:val="heading 9"/>
    <w:basedOn w:val="Normal"/>
    <w:next w:val="Normal"/>
    <w:link w:val="Heading9Char"/>
    <w:qFormat/>
    <w:rsid w:val="001153CE"/>
    <w:pPr>
      <w:ind w:left="720"/>
      <w:outlineLvl w:val="8"/>
    </w:pPr>
    <w:rPr>
      <w:i/>
    </w:rPr>
  </w:style>
  <w:style w:type="character" w:default="1" w:styleId="DefaultParagraphFont">
    <w:name w:val="Default Paragraph Font"/>
    <w:uiPriority w:val="1"/>
    <w:unhideWhenUsed/>
    <w:rsid w:val="00115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3CE"/>
  </w:style>
  <w:style w:type="character" w:customStyle="1" w:styleId="Heading1Char">
    <w:name w:val="Heading 1 Char"/>
    <w:basedOn w:val="DefaultParagraphFont"/>
    <w:link w:val="Heading1"/>
    <w:rsid w:val="001153CE"/>
    <w:rPr>
      <w:rFonts w:ascii="Times New Roman" w:eastAsia="Times New Roman" w:hAnsi="Times New Roman" w:cs="Times New Roman"/>
      <w:b/>
      <w:sz w:val="32"/>
      <w:szCs w:val="20"/>
      <w:lang w:eastAsia="en-US"/>
    </w:rPr>
  </w:style>
  <w:style w:type="paragraph" w:styleId="BodyText">
    <w:name w:val="Body Text"/>
    <w:basedOn w:val="Normal"/>
    <w:link w:val="BodyTextChar"/>
    <w:rsid w:val="00115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3CE"/>
    <w:rPr>
      <w:rFonts w:ascii="Times New Roman" w:eastAsia="Times New Roman" w:hAnsi="Times New Roman" w:cs="Times New Roman"/>
      <w:sz w:val="24"/>
      <w:lang w:val="en-US" w:eastAsia="en-US"/>
    </w:rPr>
  </w:style>
  <w:style w:type="paragraph" w:styleId="Footer">
    <w:name w:val="footer"/>
    <w:basedOn w:val="Normal"/>
    <w:link w:val="FooterChar"/>
    <w:rsid w:val="00115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3CE"/>
    <w:rPr>
      <w:rFonts w:ascii="Times New Roman" w:eastAsia="Times New Roman" w:hAnsi="Times New Roman" w:cs="Times New Roman"/>
      <w:sz w:val="16"/>
      <w:lang w:val="en-US" w:eastAsia="en-US"/>
    </w:rPr>
  </w:style>
  <w:style w:type="paragraph" w:styleId="List">
    <w:name w:val="List"/>
    <w:basedOn w:val="BodyText"/>
    <w:next w:val="BodyText"/>
    <w:rsid w:val="001153CE"/>
    <w:pPr>
      <w:tabs>
        <w:tab w:val="left" w:pos="340"/>
      </w:tabs>
      <w:spacing w:before="60" w:after="60"/>
      <w:ind w:left="340" w:hanging="340"/>
    </w:pPr>
  </w:style>
  <w:style w:type="paragraph" w:styleId="ListBullet">
    <w:name w:val="List Bullet"/>
    <w:basedOn w:val="List"/>
    <w:rsid w:val="001153CE"/>
    <w:pPr>
      <w:numPr>
        <w:numId w:val="12"/>
      </w:numPr>
      <w:tabs>
        <w:tab w:val="clear" w:pos="340"/>
      </w:tabs>
      <w:spacing w:before="40" w:after="40"/>
    </w:pPr>
  </w:style>
  <w:style w:type="character" w:customStyle="1" w:styleId="SpecialBold">
    <w:name w:val="Special Bold"/>
    <w:basedOn w:val="DefaultParagraphFont"/>
    <w:rsid w:val="001153CE"/>
    <w:rPr>
      <w:b/>
      <w:spacing w:val="0"/>
    </w:rPr>
  </w:style>
  <w:style w:type="paragraph" w:styleId="Header">
    <w:name w:val="header"/>
    <w:basedOn w:val="Normal"/>
    <w:link w:val="HeaderChar"/>
    <w:rsid w:val="00115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3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3CE"/>
    <w:pPr>
      <w:spacing w:before="240" w:after="120"/>
      <w:outlineLvl w:val="0"/>
    </w:pPr>
    <w:rPr>
      <w:rFonts w:ascii="Times New Roman" w:hAnsi="Times New Roman"/>
      <w:b/>
      <w:sz w:val="28"/>
    </w:rPr>
  </w:style>
  <w:style w:type="paragraph" w:customStyle="1" w:styleId="AllowPageBreak">
    <w:name w:val="AllowPageBreak"/>
    <w:rsid w:val="001153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3CE"/>
    <w:pPr>
      <w:tabs>
        <w:tab w:val="left" w:pos="680"/>
      </w:tabs>
      <w:spacing w:before="60" w:after="60"/>
      <w:ind w:left="680" w:hanging="340"/>
    </w:pPr>
  </w:style>
  <w:style w:type="character" w:customStyle="1" w:styleId="Heading2Char">
    <w:name w:val="Heading 2 Char"/>
    <w:basedOn w:val="DefaultParagraphFont"/>
    <w:link w:val="Heading2"/>
    <w:rsid w:val="00115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3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3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3CE"/>
    <w:rPr>
      <w:rFonts w:ascii="Courier New" w:eastAsia="Times New Roman" w:hAnsi="Courier New" w:cs="Times New Roman"/>
      <w:i/>
      <w:szCs w:val="20"/>
      <w:lang w:val="en-US" w:eastAsia="en-US"/>
    </w:rPr>
  </w:style>
  <w:style w:type="paragraph" w:customStyle="1" w:styleId="HeadingBase">
    <w:name w:val="Heading Base"/>
    <w:rsid w:val="00115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3CE"/>
    <w:pPr>
      <w:tabs>
        <w:tab w:val="right" w:leader="dot" w:pos="9072"/>
      </w:tabs>
      <w:ind w:left="567"/>
    </w:pPr>
    <w:rPr>
      <w:szCs w:val="22"/>
    </w:rPr>
  </w:style>
  <w:style w:type="paragraph" w:customStyle="1" w:styleId="TOCBase">
    <w:name w:val="TOC Base"/>
    <w:rsid w:val="00115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3CE"/>
    <w:pPr>
      <w:tabs>
        <w:tab w:val="right" w:leader="dot" w:pos="9072"/>
      </w:tabs>
      <w:spacing w:before="40" w:after="40"/>
      <w:ind w:left="284"/>
    </w:pPr>
    <w:rPr>
      <w:rFonts w:ascii="Times New Roman" w:hAnsi="Times New Roman"/>
    </w:rPr>
  </w:style>
  <w:style w:type="paragraph" w:styleId="TOC1">
    <w:name w:val="toc 1"/>
    <w:basedOn w:val="TOCBase"/>
    <w:next w:val="Normal"/>
    <w:rsid w:val="001153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3CE"/>
    <w:pPr>
      <w:spacing w:before="5040"/>
      <w:jc w:val="center"/>
    </w:pPr>
    <w:rPr>
      <w:sz w:val="48"/>
      <w:szCs w:val="72"/>
      <w:lang w:val="en-US"/>
    </w:rPr>
  </w:style>
  <w:style w:type="character" w:customStyle="1" w:styleId="TitleChar">
    <w:name w:val="Title Char"/>
    <w:basedOn w:val="DefaultParagraphFont"/>
    <w:link w:val="Title"/>
    <w:rsid w:val="00115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3CE"/>
    <w:pPr>
      <w:tabs>
        <w:tab w:val="left" w:pos="3600"/>
        <w:tab w:val="left" w:pos="3958"/>
      </w:tabs>
    </w:pPr>
  </w:style>
  <w:style w:type="paragraph" w:customStyle="1" w:styleId="Note">
    <w:name w:val="Note"/>
    <w:basedOn w:val="BodyText"/>
    <w:rsid w:val="00115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3CE"/>
    <w:pPr>
      <w:framePr w:wrap="auto" w:hAnchor="text" w:y="6049"/>
    </w:pPr>
    <w:rPr>
      <w:color w:val="000000"/>
      <w:sz w:val="40"/>
    </w:rPr>
  </w:style>
  <w:style w:type="paragraph" w:customStyle="1" w:styleId="TOCTitle">
    <w:name w:val="TOCTitle"/>
    <w:basedOn w:val="Heading1"/>
    <w:rsid w:val="001153CE"/>
    <w:pPr>
      <w:spacing w:after="240"/>
      <w:jc w:val="center"/>
      <w:outlineLvl w:val="9"/>
    </w:pPr>
    <w:rPr>
      <w:caps/>
    </w:rPr>
  </w:style>
  <w:style w:type="paragraph" w:customStyle="1" w:styleId="Version">
    <w:name w:val="Version"/>
    <w:rsid w:val="001153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3CE"/>
    <w:pPr>
      <w:numPr>
        <w:numId w:val="13"/>
      </w:numPr>
      <w:tabs>
        <w:tab w:val="clear" w:pos="680"/>
      </w:tabs>
    </w:pPr>
  </w:style>
  <w:style w:type="paragraph" w:styleId="Index1">
    <w:name w:val="index 1"/>
    <w:basedOn w:val="Normal"/>
    <w:next w:val="Normal"/>
    <w:semiHidden/>
    <w:rsid w:val="001153CE"/>
    <w:pPr>
      <w:keepNext w:val="0"/>
      <w:tabs>
        <w:tab w:val="right" w:pos="4176"/>
      </w:tabs>
      <w:ind w:left="198" w:hanging="198"/>
    </w:pPr>
    <w:rPr>
      <w:rFonts w:ascii="Garamond" w:hAnsi="Garamond"/>
    </w:rPr>
  </w:style>
  <w:style w:type="paragraph" w:styleId="IndexHeading">
    <w:name w:val="index heading"/>
    <w:basedOn w:val="Normal"/>
    <w:next w:val="Index1"/>
    <w:semiHidden/>
    <w:rsid w:val="001153CE"/>
    <w:pPr>
      <w:spacing w:before="120" w:after="120"/>
    </w:pPr>
    <w:rPr>
      <w:rFonts w:ascii="Arial" w:hAnsi="Arial"/>
      <w:b/>
      <w:color w:val="918585"/>
      <w:sz w:val="24"/>
    </w:rPr>
  </w:style>
  <w:style w:type="paragraph" w:customStyle="1" w:styleId="Chapter">
    <w:name w:val="Chapter"/>
    <w:basedOn w:val="Normal"/>
    <w:rsid w:val="001153CE"/>
    <w:pPr>
      <w:spacing w:before="240"/>
    </w:pPr>
    <w:rPr>
      <w:rFonts w:ascii="Times New Roman" w:hAnsi="Times New Roman"/>
      <w:smallCaps/>
      <w:spacing w:val="80"/>
      <w:sz w:val="28"/>
    </w:rPr>
  </w:style>
  <w:style w:type="paragraph" w:customStyle="1" w:styleId="InChapter">
    <w:name w:val="InChapter"/>
    <w:basedOn w:val="Heading3"/>
    <w:rsid w:val="001153CE"/>
    <w:pPr>
      <w:spacing w:after="240"/>
      <w:outlineLvl w:val="9"/>
    </w:pPr>
    <w:rPr>
      <w:noProof/>
    </w:rPr>
  </w:style>
  <w:style w:type="paragraph" w:styleId="Index2">
    <w:name w:val="index 2"/>
    <w:basedOn w:val="Normal"/>
    <w:next w:val="Normal"/>
    <w:semiHidden/>
    <w:rsid w:val="001153CE"/>
    <w:pPr>
      <w:tabs>
        <w:tab w:val="right" w:pos="4176"/>
      </w:tabs>
      <w:ind w:left="568" w:hanging="284"/>
    </w:pPr>
    <w:rPr>
      <w:rFonts w:ascii="Garamond" w:hAnsi="Garamond"/>
    </w:rPr>
  </w:style>
  <w:style w:type="paragraph" w:customStyle="1" w:styleId="Byline">
    <w:name w:val="Byline"/>
    <w:rsid w:val="00115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3CE"/>
    <w:pPr>
      <w:tabs>
        <w:tab w:val="clear" w:pos="3600"/>
        <w:tab w:val="clear" w:pos="3958"/>
      </w:tabs>
      <w:jc w:val="right"/>
    </w:pPr>
  </w:style>
  <w:style w:type="character" w:styleId="Emphasis">
    <w:name w:val="Emphasis"/>
    <w:basedOn w:val="DefaultParagraphFont"/>
    <w:qFormat/>
    <w:rsid w:val="001153CE"/>
    <w:rPr>
      <w:i/>
    </w:rPr>
  </w:style>
  <w:style w:type="paragraph" w:styleId="Caption">
    <w:name w:val="caption"/>
    <w:basedOn w:val="BodyText"/>
    <w:next w:val="Normal"/>
    <w:qFormat/>
    <w:rsid w:val="001153CE"/>
    <w:pPr>
      <w:framePr w:w="2268" w:hSpace="181" w:vSpace="181" w:wrap="around" w:vAnchor="text" w:hAnchor="page" w:x="1135" w:y="285" w:anchorLock="1"/>
    </w:pPr>
    <w:rPr>
      <w:i/>
    </w:rPr>
  </w:style>
  <w:style w:type="paragraph" w:customStyle="1" w:styleId="MiniTOCTitle">
    <w:name w:val="MiniTOCTitle"/>
    <w:basedOn w:val="Heading4"/>
    <w:rsid w:val="001153CE"/>
    <w:pPr>
      <w:spacing w:before="240"/>
      <w:outlineLvl w:val="9"/>
    </w:pPr>
    <w:rPr>
      <w:noProof/>
      <w:sz w:val="24"/>
    </w:rPr>
  </w:style>
  <w:style w:type="paragraph" w:customStyle="1" w:styleId="MiniTOCItem">
    <w:name w:val="MiniTOCItem"/>
    <w:basedOn w:val="ListBullet"/>
    <w:rsid w:val="001153CE"/>
    <w:pPr>
      <w:numPr>
        <w:numId w:val="0"/>
      </w:numPr>
      <w:tabs>
        <w:tab w:val="right" w:leader="dot" w:pos="6521"/>
      </w:tabs>
      <w:spacing w:before="0" w:after="0"/>
    </w:pPr>
  </w:style>
  <w:style w:type="paragraph" w:customStyle="1" w:styleId="TOFTitle">
    <w:name w:val="TOFTitle"/>
    <w:basedOn w:val="TOCTitle"/>
    <w:rsid w:val="001153CE"/>
  </w:style>
  <w:style w:type="paragraph" w:styleId="TableofFigures">
    <w:name w:val="table of figures"/>
    <w:basedOn w:val="Normal"/>
    <w:next w:val="Normal"/>
    <w:semiHidden/>
    <w:rsid w:val="001153CE"/>
    <w:pPr>
      <w:tabs>
        <w:tab w:val="right" w:leader="dot" w:pos="9072"/>
      </w:tabs>
      <w:ind w:left="970" w:hanging="403"/>
    </w:pPr>
    <w:rPr>
      <w:rFonts w:ascii="Times New Roman" w:hAnsi="Times New Roman"/>
      <w:b/>
    </w:rPr>
  </w:style>
  <w:style w:type="paragraph" w:styleId="ListNumber">
    <w:name w:val="List Number"/>
    <w:basedOn w:val="List"/>
    <w:rsid w:val="001153CE"/>
    <w:pPr>
      <w:numPr>
        <w:numId w:val="10"/>
      </w:numPr>
    </w:pPr>
  </w:style>
  <w:style w:type="character" w:customStyle="1" w:styleId="WingdingSymbols">
    <w:name w:val="Wingding Symbols"/>
    <w:rsid w:val="001153CE"/>
    <w:rPr>
      <w:rFonts w:ascii="Wingdings" w:hAnsi="Wingdings"/>
    </w:rPr>
  </w:style>
  <w:style w:type="paragraph" w:customStyle="1" w:styleId="TableHeading">
    <w:name w:val="Table Heading"/>
    <w:basedOn w:val="HeadingBase"/>
    <w:rsid w:val="001153CE"/>
    <w:pPr>
      <w:keepLines/>
      <w:pBdr>
        <w:bottom w:val="single" w:sz="6" w:space="1" w:color="918585"/>
      </w:pBdr>
      <w:spacing w:before="240"/>
    </w:pPr>
  </w:style>
  <w:style w:type="character" w:customStyle="1" w:styleId="HotSpot">
    <w:name w:val="HotSpot"/>
    <w:rsid w:val="001153CE"/>
    <w:rPr>
      <w:color w:val="0033CC"/>
      <w:u w:val="none"/>
    </w:rPr>
  </w:style>
  <w:style w:type="paragraph" w:customStyle="1" w:styleId="BodyTextRight">
    <w:name w:val="Body Text Right"/>
    <w:basedOn w:val="BodyText"/>
    <w:rsid w:val="001153CE"/>
    <w:pPr>
      <w:spacing w:before="0" w:after="0"/>
      <w:jc w:val="right"/>
    </w:pPr>
  </w:style>
  <w:style w:type="paragraph" w:styleId="Index3">
    <w:name w:val="index 3"/>
    <w:basedOn w:val="ListNumber2"/>
    <w:next w:val="Normal"/>
    <w:semiHidden/>
    <w:rsid w:val="001153CE"/>
    <w:pPr>
      <w:numPr>
        <w:numId w:val="0"/>
      </w:numPr>
      <w:tabs>
        <w:tab w:val="right" w:leader="dot" w:pos="4176"/>
      </w:tabs>
    </w:pPr>
  </w:style>
  <w:style w:type="paragraph" w:styleId="ListNumber2">
    <w:name w:val="List Number 2"/>
    <w:basedOn w:val="List2"/>
    <w:rsid w:val="001153CE"/>
    <w:pPr>
      <w:numPr>
        <w:numId w:val="9"/>
      </w:numPr>
      <w:tabs>
        <w:tab w:val="clear" w:pos="1060"/>
      </w:tabs>
    </w:pPr>
  </w:style>
  <w:style w:type="paragraph" w:customStyle="1" w:styleId="MarginNote">
    <w:name w:val="Margin Note"/>
    <w:basedOn w:val="BodyText"/>
    <w:rsid w:val="00115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3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3CE"/>
    <w:rPr>
      <w:sz w:val="32"/>
    </w:rPr>
  </w:style>
  <w:style w:type="paragraph" w:customStyle="1" w:styleId="HeadingProcedure">
    <w:name w:val="Heading Procedure"/>
    <w:basedOn w:val="HeadingBase"/>
    <w:next w:val="Normal"/>
    <w:rsid w:val="001153CE"/>
    <w:pPr>
      <w:tabs>
        <w:tab w:val="left" w:pos="0"/>
      </w:tabs>
      <w:spacing w:before="120" w:after="60"/>
    </w:pPr>
    <w:rPr>
      <w:i/>
      <w:color w:val="918585"/>
      <w:sz w:val="22"/>
    </w:rPr>
  </w:style>
  <w:style w:type="paragraph" w:customStyle="1" w:styleId="TableBodyText">
    <w:name w:val="Table Body Text"/>
    <w:basedOn w:val="BodyText"/>
    <w:rsid w:val="001153CE"/>
    <w:pPr>
      <w:spacing w:before="60" w:after="60"/>
    </w:pPr>
  </w:style>
  <w:style w:type="paragraph" w:styleId="ListContinue">
    <w:name w:val="List Continue"/>
    <w:basedOn w:val="List"/>
    <w:rsid w:val="001153CE"/>
    <w:pPr>
      <w:ind w:firstLine="0"/>
    </w:pPr>
  </w:style>
  <w:style w:type="paragraph" w:customStyle="1" w:styleId="ListNote">
    <w:name w:val="List Note"/>
    <w:basedOn w:val="List"/>
    <w:rsid w:val="001153CE"/>
    <w:pPr>
      <w:pBdr>
        <w:top w:val="single" w:sz="6" w:space="2" w:color="918585"/>
        <w:bottom w:val="single" w:sz="6" w:space="2" w:color="918585"/>
      </w:pBdr>
      <w:tabs>
        <w:tab w:val="left" w:pos="1021"/>
      </w:tabs>
      <w:ind w:firstLine="0"/>
    </w:pPr>
  </w:style>
  <w:style w:type="paragraph" w:customStyle="1" w:styleId="Warning">
    <w:name w:val="Warning"/>
    <w:basedOn w:val="BodyText"/>
    <w:rsid w:val="001153CE"/>
    <w:pPr>
      <w:shd w:val="clear" w:color="auto" w:fill="D9D9D9"/>
      <w:tabs>
        <w:tab w:val="left" w:pos="992"/>
      </w:tabs>
      <w:ind w:left="119" w:right="119"/>
    </w:pPr>
    <w:rPr>
      <w:sz w:val="20"/>
    </w:rPr>
  </w:style>
  <w:style w:type="paragraph" w:customStyle="1" w:styleId="MarginIcons">
    <w:name w:val="Margin Icons"/>
    <w:basedOn w:val="BodyText"/>
    <w:rsid w:val="00115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3CE"/>
    <w:rPr>
      <w:rFonts w:ascii="Courier New" w:hAnsi="Courier New"/>
    </w:rPr>
  </w:style>
  <w:style w:type="paragraph" w:customStyle="1" w:styleId="NoteBullet">
    <w:name w:val="Note Bullet"/>
    <w:basedOn w:val="Note"/>
    <w:rsid w:val="001153CE"/>
    <w:pPr>
      <w:tabs>
        <w:tab w:val="clear" w:pos="680"/>
      </w:tabs>
      <w:spacing w:before="60" w:after="60"/>
    </w:pPr>
  </w:style>
  <w:style w:type="paragraph" w:customStyle="1" w:styleId="SubHeading2">
    <w:name w:val="SubHeading2"/>
    <w:basedOn w:val="HeadingBase"/>
    <w:rsid w:val="001153CE"/>
    <w:pPr>
      <w:spacing w:before="240" w:after="60"/>
    </w:pPr>
    <w:rPr>
      <w:sz w:val="20"/>
    </w:rPr>
  </w:style>
  <w:style w:type="paragraph" w:customStyle="1" w:styleId="SubHeading1">
    <w:name w:val="SubHeading1"/>
    <w:basedOn w:val="HeadingBase"/>
    <w:rsid w:val="001153CE"/>
    <w:pPr>
      <w:spacing w:before="240" w:after="60"/>
    </w:pPr>
    <w:rPr>
      <w:color w:val="918585"/>
      <w:sz w:val="22"/>
    </w:rPr>
  </w:style>
  <w:style w:type="paragraph" w:customStyle="1" w:styleId="SideHeading">
    <w:name w:val="Side Heading"/>
    <w:basedOn w:val="HeadingBase"/>
    <w:rsid w:val="00115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3CE"/>
    <w:pPr>
      <w:tabs>
        <w:tab w:val="num" w:pos="360"/>
      </w:tabs>
    </w:pPr>
  </w:style>
  <w:style w:type="paragraph" w:styleId="PlainText">
    <w:name w:val="Plain Text"/>
    <w:basedOn w:val="Normal"/>
    <w:link w:val="PlainTextChar"/>
    <w:rsid w:val="001153CE"/>
    <w:rPr>
      <w:sz w:val="20"/>
    </w:rPr>
  </w:style>
  <w:style w:type="character" w:customStyle="1" w:styleId="PlainTextChar">
    <w:name w:val="Plain Text Char"/>
    <w:basedOn w:val="DefaultParagraphFont"/>
    <w:link w:val="PlainText"/>
    <w:rsid w:val="001153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3CE"/>
    <w:rPr>
      <w:b/>
      <w:smallCaps/>
    </w:rPr>
  </w:style>
  <w:style w:type="paragraph" w:customStyle="1" w:styleId="TableListNumber">
    <w:name w:val="Table List Number"/>
    <w:basedOn w:val="ListNumber"/>
    <w:rsid w:val="001153CE"/>
    <w:pPr>
      <w:numPr>
        <w:numId w:val="0"/>
      </w:numPr>
    </w:pPr>
  </w:style>
  <w:style w:type="paragraph" w:styleId="TOC4">
    <w:name w:val="toc 4"/>
    <w:basedOn w:val="TOCBase"/>
    <w:next w:val="Normal"/>
    <w:semiHidden/>
    <w:rsid w:val="001153CE"/>
    <w:pPr>
      <w:tabs>
        <w:tab w:val="right" w:leader="dot" w:pos="9071"/>
      </w:tabs>
      <w:ind w:left="1701"/>
    </w:pPr>
  </w:style>
  <w:style w:type="paragraph" w:customStyle="1" w:styleId="ListAlpha">
    <w:name w:val="List Alpha"/>
    <w:basedOn w:val="List"/>
    <w:rsid w:val="001153CE"/>
    <w:pPr>
      <w:numPr>
        <w:numId w:val="8"/>
      </w:numPr>
    </w:pPr>
  </w:style>
  <w:style w:type="paragraph" w:customStyle="1" w:styleId="ListAlpha2">
    <w:name w:val="List Alpha 2"/>
    <w:basedOn w:val="List2"/>
    <w:rsid w:val="001153CE"/>
    <w:pPr>
      <w:numPr>
        <w:numId w:val="7"/>
      </w:numPr>
    </w:pPr>
  </w:style>
  <w:style w:type="paragraph" w:styleId="List3">
    <w:name w:val="List 3"/>
    <w:basedOn w:val="BodyText"/>
    <w:rsid w:val="001153CE"/>
    <w:pPr>
      <w:tabs>
        <w:tab w:val="left" w:pos="1021"/>
      </w:tabs>
      <w:spacing w:before="60" w:after="60"/>
      <w:ind w:left="1020" w:hanging="340"/>
    </w:pPr>
  </w:style>
  <w:style w:type="paragraph" w:styleId="List4">
    <w:name w:val="List 4"/>
    <w:basedOn w:val="BodyText"/>
    <w:rsid w:val="001153CE"/>
    <w:pPr>
      <w:tabs>
        <w:tab w:val="left" w:pos="1361"/>
      </w:tabs>
      <w:spacing w:before="60" w:after="60"/>
      <w:ind w:left="1361" w:hanging="340"/>
    </w:pPr>
  </w:style>
  <w:style w:type="paragraph" w:styleId="List5">
    <w:name w:val="List 5"/>
    <w:basedOn w:val="BodyText"/>
    <w:rsid w:val="001153CE"/>
    <w:pPr>
      <w:tabs>
        <w:tab w:val="left" w:pos="1701"/>
      </w:tabs>
      <w:spacing w:before="60" w:after="60"/>
      <w:ind w:left="1701" w:hanging="340"/>
    </w:pPr>
  </w:style>
  <w:style w:type="paragraph" w:styleId="ListBullet3">
    <w:name w:val="List Bullet 3"/>
    <w:basedOn w:val="List3"/>
    <w:rsid w:val="001153CE"/>
    <w:pPr>
      <w:numPr>
        <w:numId w:val="14"/>
      </w:numPr>
      <w:tabs>
        <w:tab w:val="clear" w:pos="1021"/>
      </w:tabs>
      <w:ind w:left="1037" w:hanging="357"/>
    </w:pPr>
  </w:style>
  <w:style w:type="paragraph" w:styleId="ListBullet4">
    <w:name w:val="List Bullet 4"/>
    <w:basedOn w:val="List4"/>
    <w:rsid w:val="001153CE"/>
    <w:pPr>
      <w:numPr>
        <w:numId w:val="2"/>
      </w:numPr>
    </w:pPr>
  </w:style>
  <w:style w:type="paragraph" w:styleId="ListBullet5">
    <w:name w:val="List Bullet 5"/>
    <w:basedOn w:val="List5"/>
    <w:rsid w:val="001153CE"/>
    <w:pPr>
      <w:numPr>
        <w:numId w:val="3"/>
      </w:numPr>
    </w:pPr>
  </w:style>
  <w:style w:type="paragraph" w:styleId="ListContinue2">
    <w:name w:val="List Continue 2"/>
    <w:basedOn w:val="List2"/>
    <w:rsid w:val="001153CE"/>
    <w:pPr>
      <w:ind w:firstLine="0"/>
    </w:pPr>
  </w:style>
  <w:style w:type="paragraph" w:styleId="ListContinue3">
    <w:name w:val="List Continue 3"/>
    <w:basedOn w:val="List3"/>
    <w:rsid w:val="001153CE"/>
    <w:pPr>
      <w:ind w:left="1021" w:firstLine="0"/>
    </w:pPr>
  </w:style>
  <w:style w:type="paragraph" w:styleId="ListContinue4">
    <w:name w:val="List Continue 4"/>
    <w:basedOn w:val="List4"/>
    <w:rsid w:val="001153CE"/>
    <w:pPr>
      <w:ind w:firstLine="0"/>
    </w:pPr>
  </w:style>
  <w:style w:type="paragraph" w:styleId="ListContinue5">
    <w:name w:val="List Continue 5"/>
    <w:basedOn w:val="List5"/>
    <w:rsid w:val="001153CE"/>
    <w:pPr>
      <w:ind w:firstLine="0"/>
    </w:pPr>
  </w:style>
  <w:style w:type="paragraph" w:styleId="ListNumber3">
    <w:name w:val="List Number 3"/>
    <w:basedOn w:val="List3"/>
    <w:rsid w:val="001153CE"/>
    <w:pPr>
      <w:numPr>
        <w:numId w:val="4"/>
      </w:numPr>
    </w:pPr>
  </w:style>
  <w:style w:type="paragraph" w:styleId="ListNumber4">
    <w:name w:val="List Number 4"/>
    <w:basedOn w:val="List4"/>
    <w:rsid w:val="001153CE"/>
    <w:pPr>
      <w:numPr>
        <w:numId w:val="5"/>
      </w:numPr>
    </w:pPr>
  </w:style>
  <w:style w:type="paragraph" w:styleId="ListNumber5">
    <w:name w:val="List Number 5"/>
    <w:basedOn w:val="List5"/>
    <w:rsid w:val="001153CE"/>
    <w:pPr>
      <w:numPr>
        <w:numId w:val="6"/>
      </w:numPr>
    </w:pPr>
  </w:style>
  <w:style w:type="paragraph" w:styleId="BlockText">
    <w:name w:val="Block Text"/>
    <w:basedOn w:val="Normal"/>
    <w:rsid w:val="001153CE"/>
    <w:pPr>
      <w:spacing w:after="120"/>
      <w:ind w:left="1440" w:right="1440"/>
    </w:pPr>
  </w:style>
  <w:style w:type="character" w:customStyle="1" w:styleId="Subscript">
    <w:name w:val="Subscript"/>
    <w:basedOn w:val="DefaultParagraphFont"/>
    <w:rsid w:val="001153CE"/>
    <w:rPr>
      <w:sz w:val="16"/>
      <w:vertAlign w:val="subscript"/>
    </w:rPr>
  </w:style>
  <w:style w:type="character" w:customStyle="1" w:styleId="Superscript">
    <w:name w:val="Superscript"/>
    <w:basedOn w:val="DefaultParagraphFont"/>
    <w:rsid w:val="001153CE"/>
    <w:rPr>
      <w:sz w:val="16"/>
      <w:vertAlign w:val="superscript"/>
    </w:rPr>
  </w:style>
  <w:style w:type="character" w:customStyle="1" w:styleId="Symbols">
    <w:name w:val="Symbols"/>
    <w:basedOn w:val="DefaultParagraphFont"/>
    <w:rsid w:val="001153CE"/>
    <w:rPr>
      <w:rFonts w:ascii="Symbol" w:hAnsi="Symbol"/>
    </w:rPr>
  </w:style>
  <w:style w:type="character" w:customStyle="1" w:styleId="MenuOptions">
    <w:name w:val="Menu Options"/>
    <w:basedOn w:val="DefaultParagraphFont"/>
    <w:rsid w:val="001153CE"/>
    <w:rPr>
      <w:rFonts w:ascii="Arial Narrow" w:hAnsi="Arial Narrow"/>
      <w:smallCaps/>
    </w:rPr>
  </w:style>
  <w:style w:type="character" w:customStyle="1" w:styleId="Buttons">
    <w:name w:val="Buttons"/>
    <w:basedOn w:val="DefaultParagraphFont"/>
    <w:rsid w:val="001153CE"/>
    <w:rPr>
      <w:b/>
    </w:rPr>
  </w:style>
  <w:style w:type="character" w:customStyle="1" w:styleId="Underlined">
    <w:name w:val="Underlined"/>
    <w:basedOn w:val="DefaultParagraphFont"/>
    <w:rsid w:val="001153CE"/>
    <w:rPr>
      <w:u w:val="single"/>
    </w:rPr>
  </w:style>
  <w:style w:type="paragraph" w:customStyle="1" w:styleId="TableBodyTextRight">
    <w:name w:val="Table Body Text Right"/>
    <w:basedOn w:val="TableBodyText"/>
    <w:rsid w:val="001153CE"/>
    <w:pPr>
      <w:widowControl w:val="0"/>
      <w:autoSpaceDE w:val="0"/>
      <w:autoSpaceDN w:val="0"/>
      <w:adjustRightInd w:val="0"/>
      <w:jc w:val="right"/>
    </w:pPr>
    <w:rPr>
      <w:rFonts w:cs="Arial"/>
      <w:szCs w:val="18"/>
    </w:rPr>
  </w:style>
  <w:style w:type="paragraph" w:customStyle="1" w:styleId="CopyrightText">
    <w:name w:val="Copyright Text"/>
    <w:basedOn w:val="BodyText"/>
    <w:rsid w:val="001153CE"/>
    <w:rPr>
      <w:sz w:val="18"/>
    </w:rPr>
  </w:style>
  <w:style w:type="paragraph" w:customStyle="1" w:styleId="BodySmallRight">
    <w:name w:val="Body Small Right"/>
    <w:basedOn w:val="BodyTextRight"/>
    <w:rsid w:val="001153CE"/>
    <w:rPr>
      <w:sz w:val="18"/>
      <w:szCs w:val="18"/>
    </w:rPr>
  </w:style>
  <w:style w:type="paragraph" w:customStyle="1" w:styleId="MarginEdition">
    <w:name w:val="Margin Edition"/>
    <w:basedOn w:val="MarginNote"/>
    <w:rsid w:val="001153CE"/>
    <w:pPr>
      <w:spacing w:before="0" w:after="0"/>
    </w:pPr>
    <w:rPr>
      <w:rFonts w:ascii="Times New Roman" w:hAnsi="Times New Roman"/>
      <w:color w:val="999999"/>
    </w:rPr>
  </w:style>
  <w:style w:type="paragraph" w:customStyle="1" w:styleId="Spacer">
    <w:name w:val="Spacer"/>
    <w:basedOn w:val="Normal"/>
    <w:rsid w:val="001153CE"/>
    <w:rPr>
      <w:sz w:val="2"/>
      <w:szCs w:val="2"/>
    </w:rPr>
  </w:style>
  <w:style w:type="character" w:customStyle="1" w:styleId="Small">
    <w:name w:val="Small"/>
    <w:basedOn w:val="DefaultParagraphFont"/>
    <w:rsid w:val="001153CE"/>
    <w:rPr>
      <w:sz w:val="16"/>
    </w:rPr>
  </w:style>
  <w:style w:type="paragraph" w:customStyle="1" w:styleId="WideTable">
    <w:name w:val="Wide Table"/>
    <w:basedOn w:val="Normal"/>
    <w:rsid w:val="001153CE"/>
    <w:pPr>
      <w:ind w:left="-1418"/>
    </w:pPr>
    <w:rPr>
      <w:sz w:val="2"/>
      <w:szCs w:val="2"/>
    </w:rPr>
  </w:style>
  <w:style w:type="character" w:styleId="PageNumber">
    <w:name w:val="page number"/>
    <w:basedOn w:val="DefaultParagraphFont"/>
    <w:rsid w:val="001153CE"/>
  </w:style>
  <w:style w:type="paragraph" w:styleId="Quote">
    <w:name w:val="Quote"/>
    <w:basedOn w:val="Heading1"/>
    <w:link w:val="QuoteChar"/>
    <w:qFormat/>
    <w:rsid w:val="001153CE"/>
    <w:rPr>
      <w:b w:val="0"/>
      <w:sz w:val="72"/>
      <w:szCs w:val="72"/>
      <w:lang w:val="en-NZ"/>
    </w:rPr>
  </w:style>
  <w:style w:type="character" w:customStyle="1" w:styleId="QuoteChar">
    <w:name w:val="Quote Char"/>
    <w:basedOn w:val="DefaultParagraphFont"/>
    <w:link w:val="Quote"/>
    <w:rsid w:val="00115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3CE"/>
    <w:pPr>
      <w:pageBreakBefore/>
    </w:pPr>
  </w:style>
  <w:style w:type="paragraph" w:customStyle="1" w:styleId="Border">
    <w:name w:val="Border"/>
    <w:basedOn w:val="Normal"/>
    <w:qFormat/>
    <w:rsid w:val="00115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3CE"/>
    <w:rPr>
      <w:b/>
      <w:bCs/>
      <w:i/>
      <w:iCs/>
      <w:color w:val="auto"/>
    </w:rPr>
  </w:style>
  <w:style w:type="paragraph" w:styleId="IntenseQuote">
    <w:name w:val="Intense Quote"/>
    <w:basedOn w:val="Normal"/>
    <w:next w:val="Normal"/>
    <w:link w:val="IntenseQuoteChar"/>
    <w:uiPriority w:val="30"/>
    <w:qFormat/>
    <w:rsid w:val="00115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3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3CE"/>
    <w:rPr>
      <w:smallCaps/>
      <w:color w:val="auto"/>
      <w:u w:val="single"/>
    </w:rPr>
  </w:style>
  <w:style w:type="character" w:styleId="IntenseReference">
    <w:name w:val="Intense Reference"/>
    <w:basedOn w:val="DefaultParagraphFont"/>
    <w:uiPriority w:val="32"/>
    <w:qFormat/>
    <w:rsid w:val="001153CE"/>
    <w:rPr>
      <w:b/>
      <w:bCs/>
      <w:smallCaps/>
      <w:color w:val="auto"/>
      <w:spacing w:val="5"/>
      <w:u w:val="single"/>
    </w:rPr>
  </w:style>
  <w:style w:type="paragraph" w:customStyle="1" w:styleId="2ColumnHeading">
    <w:name w:val="2Column Heading"/>
    <w:basedOn w:val="BodyText"/>
    <w:qFormat/>
    <w:rsid w:val="001153CE"/>
    <w:pPr>
      <w:spacing w:after="60"/>
      <w:ind w:left="-2268"/>
    </w:pPr>
    <w:rPr>
      <w:b/>
    </w:rPr>
  </w:style>
  <w:style w:type="paragraph" w:customStyle="1" w:styleId="Heading1TOC">
    <w:name w:val="Heading1 TOC"/>
    <w:basedOn w:val="Normal"/>
    <w:qFormat/>
    <w:rsid w:val="001153CE"/>
    <w:pPr>
      <w:spacing w:before="240" w:after="120"/>
    </w:pPr>
    <w:rPr>
      <w:rFonts w:ascii="Times New Roman" w:hAnsi="Times New Roman"/>
      <w:b/>
      <w:sz w:val="32"/>
    </w:rPr>
  </w:style>
  <w:style w:type="paragraph" w:customStyle="1" w:styleId="Heading2TOC">
    <w:name w:val="Heading2 TOC"/>
    <w:basedOn w:val="Normal"/>
    <w:qFormat/>
    <w:rsid w:val="001153CE"/>
    <w:pPr>
      <w:spacing w:before="240" w:after="60"/>
    </w:pPr>
    <w:rPr>
      <w:rFonts w:ascii="Times New Roman" w:hAnsi="Times New Roman"/>
      <w:b/>
      <w:sz w:val="28"/>
    </w:rPr>
  </w:style>
  <w:style w:type="character" w:customStyle="1" w:styleId="Underline">
    <w:name w:val="Underline"/>
    <w:basedOn w:val="DefaultParagraphFont"/>
    <w:qFormat/>
    <w:rsid w:val="001153CE"/>
    <w:rPr>
      <w:u w:val="single"/>
    </w:rPr>
  </w:style>
  <w:style w:type="character" w:customStyle="1" w:styleId="BoldandItalics">
    <w:name w:val="Bold and Italics"/>
    <w:qFormat/>
    <w:rsid w:val="001153CE"/>
    <w:rPr>
      <w:b/>
      <w:i/>
      <w:u w:val="none"/>
    </w:rPr>
  </w:style>
  <w:style w:type="paragraph" w:styleId="BalloonText">
    <w:name w:val="Balloon Text"/>
    <w:basedOn w:val="Normal"/>
    <w:link w:val="BalloonTextChar"/>
    <w:rsid w:val="001153CE"/>
    <w:rPr>
      <w:rFonts w:ascii="Tahoma" w:hAnsi="Tahoma" w:cs="Tahoma"/>
      <w:sz w:val="16"/>
      <w:szCs w:val="16"/>
    </w:rPr>
  </w:style>
  <w:style w:type="character" w:customStyle="1" w:styleId="BalloonTextChar">
    <w:name w:val="Balloon Text Char"/>
    <w:basedOn w:val="DefaultParagraphFont"/>
    <w:link w:val="BalloonText"/>
    <w:rsid w:val="001153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3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679</Words>
  <Characters>4393</Characters>
  <Application>Microsoft Office Word</Application>
  <DocSecurity>0</DocSecurity>
  <Lines>187</Lines>
  <Paragraphs>82</Paragraphs>
  <ScaleCrop>false</ScaleCrop>
  <Company>Author-it Software Corporation Ltd.</Company>
  <LinksUpToDate>false</LinksUpToDate>
  <CharactersWithSpaces>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AHCAGB301A Keep records for a primary production business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2012-05-26T12:39:00Z</dcterms:created>
  <dcterms:modified xsi:type="dcterms:W3CDTF">2012-05-26T12:39:00Z</dcterms:modified>
</cp:coreProperties>
</file>