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65E" w:rsidP="00A9765E">
      <w:pPr>
        <w:pStyle w:val="Title"/>
      </w:pPr>
      <w:bookmarkStart w:id="0" w:name="_GoBack"/>
      <w:bookmarkEnd w:id="0"/>
      <w:r>
        <w:fldChar w:fldCharType="begin"/>
      </w:r>
      <w:r>
        <w:instrText xml:space="preserve"> TITLE   \* MERGEFORMAT </w:instrText>
      </w:r>
      <w:r>
        <w:fldChar w:fldCharType="separate"/>
      </w:r>
      <w:r>
        <w:t>AHC32513 Certificate III in Aboriginal-sites Work</w:t>
      </w:r>
      <w:r>
        <w:fldChar w:fldCharType="end"/>
      </w:r>
    </w:p>
    <w:p w:rsidR="00A9765E" w:rsidP="00A9765E">
      <w:pPr>
        <w:pStyle w:val="Version"/>
        <w:sectPr w:rsidSect="003F55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5E7" w:rsidP="003F55E7">
      <w:pPr>
        <w:pStyle w:val="SuperHeading"/>
      </w:pPr>
      <w:r w:rsidRPr="003F55E7">
        <w:t>AHC32513 Certificate III in Aboriginal-sites Work</w:t>
      </w:r>
    </w:p>
    <w:p w:rsidR="00000000" w:rsidRPr="003F55E7" w:rsidP="003F55E7">
      <w:pPr>
        <w:pStyle w:val="Heading1"/>
      </w:pPr>
      <w:bookmarkStart w:id="1" w:name="O_521470"/>
      <w:bookmarkEnd w:id="1"/>
      <w:r w:rsidRPr="003F55E7">
        <w:t>Modification History</w:t>
      </w:r>
    </w:p>
    <w:tbl>
      <w:tblPr>
        <w:tblW w:w="0" w:type="auto"/>
        <w:tblLayout w:type="fixed"/>
        <w:tblCellMar>
          <w:left w:w="62" w:type="dxa"/>
          <w:right w:w="62" w:type="dxa"/>
        </w:tblCellMar>
        <w:tblLook w:val="0000"/>
      </w:tblPr>
      <w:tblGrid>
        <w:gridCol w:w="1741"/>
        <w:gridCol w:w="2247"/>
        <w:gridCol w:w="5084"/>
      </w:tblGrid>
      <w:tr w:rsidTr="003F55E7">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rPr>
                <w:rStyle w:val="SpecialBold"/>
              </w:rPr>
              <w:t>Comments</w:t>
            </w:r>
          </w:p>
        </w:tc>
      </w:tr>
      <w:tr w:rsidTr="003F55E7">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Initial release</w:t>
            </w:r>
          </w:p>
        </w:tc>
      </w:tr>
    </w:tbl>
    <w:p w:rsidR="00000000" w:rsidRPr="003F55E7" w:rsidP="003F55E7">
      <w:pPr>
        <w:pStyle w:val="BodyText"/>
      </w:pPr>
    </w:p>
    <w:p w:rsidR="00000000" w:rsidRPr="003F55E7" w:rsidP="003F55E7">
      <w:pPr>
        <w:pStyle w:val="AllowPageBreak"/>
      </w:pPr>
    </w:p>
    <w:p w:rsidR="00000000" w:rsidRPr="003F55E7" w:rsidP="003F55E7">
      <w:pPr>
        <w:pStyle w:val="Heading1"/>
      </w:pPr>
      <w:bookmarkStart w:id="2" w:name="O_521471"/>
      <w:bookmarkEnd w:id="2"/>
      <w:r w:rsidRPr="003F55E7">
        <w:t>Description</w:t>
      </w:r>
    </w:p>
    <w:p w:rsidR="00000000" w:rsidRPr="003F55E7" w:rsidP="003F55E7">
      <w:pPr>
        <w:pStyle w:val="BodyText"/>
      </w:pPr>
      <w:r w:rsidRPr="003F55E7">
        <w:t>The qualification enables individuals to complete a core set of Aboriginal cultural competencies under recognised, appropriate cultural super</w:t>
      </w:r>
      <w:r w:rsidRPr="003F55E7">
        <w:t>vision and then to undertake work associated with inspecting, documenting and maintaining Aboriginal cultural and heritage sites.</w:t>
      </w:r>
    </w:p>
    <w:p w:rsidR="00000000" w:rsidRPr="003F55E7" w:rsidP="003F55E7">
      <w:pPr>
        <w:pStyle w:val="BodyText"/>
      </w:pPr>
      <w:r w:rsidRPr="003F55E7">
        <w:t xml:space="preserve">The qualification is designed to reflect the role of individuals who work on Country and who perform a range of skilled tasks </w:t>
      </w:r>
      <w:r w:rsidRPr="003F55E7">
        <w:t>in relation to Aboriginal cultural landscapes which include discrete Aboriginal cultural sites. The qualification provides for Aboriginal-sites workers using discretion and judgement, and who have the ability to select, adapt and transfer skills to differe</w:t>
      </w:r>
      <w:r w:rsidRPr="003F55E7">
        <w:t>nt situations.</w:t>
      </w:r>
    </w:p>
    <w:p w:rsidR="00000000" w:rsidRPr="003F55E7" w:rsidP="003F55E7">
      <w:pPr>
        <w:pStyle w:val="AllowPageBreak"/>
      </w:pPr>
    </w:p>
    <w:p w:rsidR="00000000" w:rsidRPr="003F55E7" w:rsidP="003F55E7">
      <w:pPr>
        <w:pStyle w:val="Heading1"/>
      </w:pPr>
      <w:bookmarkStart w:id="3" w:name="O_521472"/>
      <w:bookmarkEnd w:id="3"/>
      <w:r w:rsidRPr="003F55E7">
        <w:t>Pathways Information</w:t>
      </w:r>
    </w:p>
    <w:p w:rsidR="00000000" w:rsidRPr="003F55E7" w:rsidP="003F55E7">
      <w:pPr>
        <w:pStyle w:val="BodyText"/>
      </w:pPr>
      <w:r w:rsidRPr="003F55E7">
        <w:rPr>
          <w:rStyle w:val="SpecialBold"/>
        </w:rPr>
        <w:t>Job Roles</w:t>
      </w:r>
    </w:p>
    <w:p w:rsidR="00000000" w:rsidRPr="003F55E7" w:rsidP="003F55E7">
      <w:pPr>
        <w:pStyle w:val="BodyText"/>
      </w:pPr>
      <w:r w:rsidRPr="003F55E7">
        <w:t>Job roles and titles vary across different industry sectors. Possible job titles relevant to this qualification include:</w:t>
      </w:r>
    </w:p>
    <w:p w:rsidR="00000000" w:rsidRPr="003F55E7" w:rsidP="003F55E7">
      <w:pPr>
        <w:pStyle w:val="ListBullet"/>
      </w:pPr>
      <w:r w:rsidRPr="003F55E7">
        <w:t>Rangers (Federal National Parks)</w:t>
      </w:r>
    </w:p>
    <w:p w:rsidR="00000000" w:rsidRPr="003F55E7" w:rsidP="003F55E7">
      <w:pPr>
        <w:pStyle w:val="ListBullet"/>
      </w:pPr>
      <w:r w:rsidRPr="003F55E7">
        <w:t>Sites Officers (Aboriginal Land Councils)</w:t>
      </w:r>
    </w:p>
    <w:p w:rsidR="00000000" w:rsidRPr="003F55E7" w:rsidP="003F55E7">
      <w:pPr>
        <w:pStyle w:val="ListBullet"/>
      </w:pPr>
      <w:r w:rsidRPr="003F55E7">
        <w:t>Aboriginal Development Officers (Catchment Management Authorities)</w:t>
      </w:r>
    </w:p>
    <w:p w:rsidR="00000000" w:rsidRPr="003F55E7" w:rsidP="003F55E7">
      <w:pPr>
        <w:pStyle w:val="ListBullet"/>
      </w:pPr>
      <w:r w:rsidRPr="003F55E7">
        <w:t>Mining and Environmental Assessment Officers</w:t>
      </w:r>
    </w:p>
    <w:p w:rsidR="00000000" w:rsidRPr="003F55E7" w:rsidP="003F55E7">
      <w:pPr>
        <w:pStyle w:val="ListBullet"/>
      </w:pPr>
      <w:r w:rsidRPr="003F55E7">
        <w:t>Cultural Heritage Officers and consultants</w:t>
      </w:r>
    </w:p>
    <w:p w:rsidR="00000000" w:rsidRPr="003F55E7" w:rsidP="003F55E7">
      <w:pPr>
        <w:pStyle w:val="ListBullet"/>
      </w:pPr>
      <w:r w:rsidRPr="003F55E7">
        <w:t>Culture and Heritage Officers (National Parks)</w:t>
      </w:r>
    </w:p>
    <w:p w:rsidR="00000000" w:rsidRPr="003F55E7" w:rsidP="003F55E7">
      <w:pPr>
        <w:pStyle w:val="ListBullet"/>
      </w:pPr>
      <w:r w:rsidRPr="003F55E7">
        <w:t>Field Worker</w:t>
      </w:r>
      <w:r w:rsidRPr="003F55E7">
        <w:t>s (NSW National Parks and Wildlife)</w:t>
      </w:r>
    </w:p>
    <w:p w:rsidR="00000000" w:rsidRPr="003F55E7" w:rsidP="003F55E7">
      <w:pPr>
        <w:pStyle w:val="ListBullet"/>
      </w:pPr>
      <w:r w:rsidRPr="003F55E7">
        <w:t>Aboriginal Tour Guides</w:t>
      </w:r>
    </w:p>
    <w:p w:rsidR="00000000" w:rsidRPr="003F55E7" w:rsidP="003F55E7">
      <w:pPr>
        <w:pStyle w:val="BodyText"/>
      </w:pPr>
    </w:p>
    <w:p w:rsidR="00000000" w:rsidRPr="003F55E7" w:rsidP="003F55E7">
      <w:pPr>
        <w:pStyle w:val="BodyText"/>
      </w:pPr>
      <w:r w:rsidRPr="003F55E7">
        <w:rPr>
          <w:rStyle w:val="SpecialBold"/>
        </w:rPr>
        <w:t>Pathways into the qualification</w:t>
      </w:r>
    </w:p>
    <w:p w:rsidR="00000000" w:rsidRPr="003F55E7" w:rsidP="003F55E7">
      <w:pPr>
        <w:pStyle w:val="BodyText"/>
      </w:pPr>
      <w:r w:rsidRPr="003F55E7">
        <w:t>Preferred pathways for candidates considering this qualification include:</w:t>
      </w:r>
    </w:p>
    <w:p w:rsidR="00000000" w:rsidRPr="003F55E7" w:rsidP="003F55E7">
      <w:pPr>
        <w:pStyle w:val="ListBullet"/>
      </w:pPr>
      <w:r w:rsidRPr="003F55E7">
        <w:t>some vocational experience working on Country or in Aboriginal cultural keeping places wi</w:t>
      </w:r>
      <w:r w:rsidRPr="003F55E7">
        <w:t>th Traditional Owners, Cultural managers, Aboriginal Land Councils, or Aboriginal communities but with no formal qualifications</w:t>
      </w:r>
    </w:p>
    <w:p w:rsidR="00000000" w:rsidRPr="003F55E7" w:rsidP="003F55E7">
      <w:pPr>
        <w:pStyle w:val="BodyText"/>
      </w:pPr>
      <w:r w:rsidRPr="003F55E7">
        <w:t>OR</w:t>
      </w:r>
    </w:p>
    <w:p w:rsidR="00000000" w:rsidRPr="003F55E7" w:rsidP="003F55E7">
      <w:pPr>
        <w:pStyle w:val="ListBullet"/>
      </w:pPr>
      <w:r w:rsidRPr="003F55E7">
        <w:t>completion of the Recognise Aboriginal Cultural Sites Skill Set, or attendance and participation in Indigenous Leadership pr</w:t>
      </w:r>
      <w:r w:rsidRPr="003F55E7">
        <w:t>ograms or other relevant non-accredited training</w:t>
      </w:r>
    </w:p>
    <w:p w:rsidR="00000000" w:rsidRPr="003F55E7" w:rsidP="003F55E7">
      <w:pPr>
        <w:pStyle w:val="BodyText"/>
      </w:pPr>
    </w:p>
    <w:p w:rsidR="00000000" w:rsidRPr="003F55E7" w:rsidP="003F55E7">
      <w:pPr>
        <w:pStyle w:val="BodyText"/>
      </w:pPr>
      <w:r w:rsidRPr="003F55E7">
        <w:rPr>
          <w:rStyle w:val="SpecialBold"/>
        </w:rPr>
        <w:t>Australian Apprenticeships</w:t>
      </w:r>
    </w:p>
    <w:p w:rsidR="00000000" w:rsidRPr="003F55E7" w:rsidP="003F55E7">
      <w:pPr>
        <w:pStyle w:val="BodyText"/>
      </w:pPr>
      <w:r w:rsidRPr="003F55E7">
        <w:t>This qualification is suitable for an Australian Apprenticeship.</w:t>
      </w:r>
    </w:p>
    <w:p w:rsidR="00000000" w:rsidRPr="003F55E7" w:rsidP="003F55E7">
      <w:pPr>
        <w:pStyle w:val="BodyText"/>
      </w:pPr>
    </w:p>
    <w:p w:rsidR="00000000" w:rsidRPr="003F55E7" w:rsidP="003F55E7">
      <w:pPr>
        <w:pStyle w:val="BodyText"/>
      </w:pPr>
      <w:r w:rsidRPr="003F55E7">
        <w:rPr>
          <w:rStyle w:val="SpecialBold"/>
        </w:rPr>
        <w:t>Pathways from the qualification</w:t>
      </w:r>
    </w:p>
    <w:p w:rsidR="00000000" w:rsidRPr="003F55E7" w:rsidP="003F55E7">
      <w:pPr>
        <w:pStyle w:val="BodyText"/>
      </w:pPr>
      <w:r w:rsidRPr="003F55E7">
        <w:t>Further pathways from this qualification include, but are not limited to, the Report on Aboriginal-Cultural Sites Skill Set.</w:t>
      </w:r>
    </w:p>
    <w:p w:rsidR="00000000" w:rsidRPr="003F55E7" w:rsidP="003F55E7">
      <w:pPr>
        <w:pStyle w:val="BodyText"/>
      </w:pPr>
    </w:p>
    <w:p w:rsidR="00000000" w:rsidRPr="003F55E7" w:rsidP="003F55E7">
      <w:pPr>
        <w:pStyle w:val="BodyText"/>
      </w:pPr>
      <w:r w:rsidRPr="003F55E7">
        <w:rPr>
          <w:rStyle w:val="SpecialBold"/>
        </w:rPr>
        <w:t>Additional qualification advice</w:t>
      </w:r>
    </w:p>
    <w:p w:rsidR="00000000" w:rsidRPr="003F55E7" w:rsidP="003F55E7">
      <w:pPr>
        <w:pStyle w:val="BodyText"/>
      </w:pPr>
      <w:r w:rsidRPr="003F55E7">
        <w:t>This qualification applies to all Aboriginal-sites workers. Cultural beliefs and practices vary ac</w:t>
      </w:r>
      <w:r w:rsidRPr="003F55E7">
        <w:t>ross locations and communities however and in some situations non-Aboriginal learners may not be able to access the cultural knowledge and/or materials required to achieve competency in some of the core cultural units. This applies when restrictions are ap</w:t>
      </w:r>
      <w:r w:rsidRPr="003F55E7">
        <w:t xml:space="preserve">plied to non-Aboriginal people gaining access to cultural knowledge, material or sites. In these situations the Registered Training Organisation will have to make alternative arrangements for learners that are still consistent with delivery and assessment </w:t>
      </w:r>
      <w:r w:rsidRPr="003F55E7">
        <w:t>requirements.</w:t>
      </w:r>
    </w:p>
    <w:p w:rsidR="00000000" w:rsidRPr="003F55E7" w:rsidP="003F55E7">
      <w:pPr>
        <w:pStyle w:val="BodyText"/>
      </w:pPr>
      <w:r w:rsidRPr="003F55E7">
        <w:rPr>
          <w:rStyle w:val="SpecialBold"/>
        </w:rPr>
        <w:t>Note</w:t>
      </w:r>
      <w:r w:rsidRPr="003F55E7">
        <w:t xml:space="preserve">: The delivery and assessment against core cultural units must comply with Community protocols and be carried out in consultation with and in participation with Traditional Owners and/or Elders and custodians of that specific Country. </w:t>
      </w:r>
    </w:p>
    <w:p w:rsidR="00000000" w:rsidRPr="003F55E7" w:rsidP="003F55E7">
      <w:pPr>
        <w:pStyle w:val="BodyText"/>
      </w:pPr>
      <w:r w:rsidRPr="003F55E7">
        <w:t>Th</w:t>
      </w:r>
      <w:r w:rsidRPr="003F55E7">
        <w:t xml:space="preserve">ere are eleven units of competency which require </w:t>
      </w:r>
    </w:p>
    <w:p w:rsidR="00000000" w:rsidRPr="003F55E7" w:rsidP="003F55E7">
      <w:pPr>
        <w:pStyle w:val="ListBullet"/>
      </w:pPr>
      <w:r w:rsidRPr="003F55E7">
        <w:t>delivery and assessment in accordance with Aboriginal cultural protocols, cultural knowledge copyright considerations and Aboriginal lore/law restrictions, and</w:t>
      </w:r>
    </w:p>
    <w:p w:rsidR="00000000" w:rsidRPr="003F55E7" w:rsidP="003F55E7">
      <w:pPr>
        <w:pStyle w:val="ListBullet"/>
      </w:pPr>
      <w:r w:rsidRPr="003F55E7">
        <w:t>an appropriate cultural authority’s involveme</w:t>
      </w:r>
      <w:r w:rsidRPr="003F55E7">
        <w:t>nt and participation in the training and assessment task. [This may be a Traditional Owner and/or Cultural Manager and/or Cultural Knowledge holder and/or Custodian.]</w:t>
      </w:r>
    </w:p>
    <w:p w:rsidR="00000000" w:rsidRPr="003F55E7" w:rsidP="003F55E7">
      <w:pPr>
        <w:pStyle w:val="BodyText"/>
      </w:pPr>
      <w:r w:rsidRPr="003F55E7">
        <w:t>It is essential that this requirement be respected and implemented in the delivery and as</w:t>
      </w:r>
      <w:r w:rsidRPr="003F55E7">
        <w:t>sessment of these units to ensure cultural integrity in the qualification is maintained and to guarantee cultural authenticity and quality control around the delivery of training and assessment for Aboriginal-sites workers.</w:t>
      </w:r>
    </w:p>
    <w:p w:rsidR="00000000" w:rsidRPr="003F55E7" w:rsidP="003F55E7">
      <w:pPr>
        <w:pStyle w:val="BodyText"/>
      </w:pPr>
      <w:r w:rsidRPr="003F55E7">
        <w:t>There are further details in the</w:t>
      </w:r>
      <w:r w:rsidRPr="003F55E7">
        <w:t xml:space="preserve"> Evidence Guide for these units.</w:t>
      </w:r>
    </w:p>
    <w:p w:rsidR="00000000" w:rsidRPr="003F55E7" w:rsidP="003F55E7">
      <w:pPr>
        <w:pStyle w:val="AllowPageBreak"/>
      </w:pPr>
    </w:p>
    <w:p w:rsidR="00000000" w:rsidRPr="003F55E7" w:rsidP="003F55E7">
      <w:pPr>
        <w:pStyle w:val="Heading1"/>
      </w:pPr>
      <w:bookmarkStart w:id="4" w:name="O_521473"/>
      <w:bookmarkEnd w:id="4"/>
      <w:r w:rsidRPr="003F55E7">
        <w:t>Licensing/Regulatory Information</w:t>
      </w:r>
    </w:p>
    <w:p w:rsidR="00000000" w:rsidRPr="003F55E7" w:rsidP="003F55E7">
      <w:pPr>
        <w:pStyle w:val="BodyText"/>
      </w:pPr>
      <w:r w:rsidRPr="003F55E7">
        <w:t>There is no direct link between this qualification and licensing, legislative and/or regulatory requirements.</w:t>
      </w:r>
    </w:p>
    <w:p w:rsidR="00000000" w:rsidRPr="003F55E7" w:rsidP="003F55E7">
      <w:pPr>
        <w:pStyle w:val="AllowPageBreak"/>
      </w:pPr>
    </w:p>
    <w:p w:rsidR="00000000" w:rsidRPr="003F55E7" w:rsidP="003F55E7">
      <w:pPr>
        <w:pStyle w:val="Heading1"/>
      </w:pPr>
      <w:bookmarkStart w:id="5" w:name="O_521474"/>
      <w:bookmarkEnd w:id="5"/>
      <w:r w:rsidRPr="003F55E7">
        <w:t>Entry Requirements</w:t>
      </w:r>
    </w:p>
    <w:p w:rsidR="00000000" w:rsidRPr="003F55E7" w:rsidP="003F55E7">
      <w:pPr>
        <w:pStyle w:val="BodyText"/>
      </w:pPr>
      <w:r w:rsidRPr="003F55E7">
        <w:t>There are no entry requirem</w:t>
      </w:r>
      <w:r w:rsidRPr="003F55E7">
        <w:t>ents for this qualification, although it is recommended that participants undertaking this qualification have the endorsement of their local Aboriginal Community and local Aboriginal leadership prior to enrolling in this qualification.</w:t>
      </w:r>
    </w:p>
    <w:p w:rsidR="00000000" w:rsidRPr="003F55E7" w:rsidP="003F55E7">
      <w:pPr>
        <w:pStyle w:val="AllowPageBreak"/>
      </w:pPr>
    </w:p>
    <w:p w:rsidR="00000000" w:rsidRPr="003F55E7" w:rsidP="003F55E7">
      <w:pPr>
        <w:pStyle w:val="Heading1"/>
      </w:pPr>
      <w:bookmarkStart w:id="6" w:name="O_521475"/>
      <w:bookmarkEnd w:id="6"/>
      <w:r w:rsidRPr="003F55E7">
        <w:t>Emp</w:t>
      </w:r>
      <w:r w:rsidRPr="003F55E7">
        <w:t>loyability Skills Summary</w:t>
      </w:r>
    </w:p>
    <w:p w:rsidR="00000000" w:rsidRPr="003F55E7" w:rsidP="003F55E7">
      <w:pPr>
        <w:pStyle w:val="BodyText"/>
      </w:pPr>
      <w:r w:rsidRPr="003F55E7">
        <w:t>The following table contains a summary of the Employability Skills required for an Aboriginal-sites worker. The Employability Skills facets described here are broad industry requirements that may vary depending on qualification pa</w:t>
      </w:r>
      <w:r w:rsidRPr="003F55E7">
        <w:t>ckaging options.</w:t>
      </w:r>
    </w:p>
    <w:tbl>
      <w:tblPr>
        <w:tblW w:w="0" w:type="auto"/>
        <w:tblLayout w:type="fixed"/>
        <w:tblCellMar>
          <w:left w:w="62" w:type="dxa"/>
          <w:right w:w="62" w:type="dxa"/>
        </w:tblCellMar>
        <w:tblLook w:val="0000"/>
      </w:tblPr>
      <w:tblGrid>
        <w:gridCol w:w="2760"/>
        <w:gridCol w:w="6312"/>
      </w:tblGrid>
      <w:tr w:rsidTr="00A9765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rPr>
                <w:rStyle w:val="SpecialBold"/>
              </w:rPr>
              <w:t>Industry/enterprise requirements for this qualification include:</w:t>
            </w:r>
          </w:p>
        </w:tc>
      </w:tr>
      <w:tr w:rsidTr="00A9765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ListBullet"/>
            </w:pPr>
            <w:r w:rsidRPr="003F55E7">
              <w:t>completing documentation on Sites recording</w:t>
            </w:r>
          </w:p>
          <w:p w:rsidR="00000000" w:rsidRPr="003F55E7" w:rsidP="003F55E7">
            <w:pPr>
              <w:pStyle w:val="ListBullet"/>
            </w:pPr>
            <w:r w:rsidRPr="003F55E7">
              <w:t>discussing aspects of Sites work trends with colleagues</w:t>
            </w:r>
          </w:p>
          <w:p w:rsidR="00000000" w:rsidRPr="003F55E7" w:rsidP="003F55E7">
            <w:pPr>
              <w:pStyle w:val="ListBullet"/>
            </w:pPr>
            <w:r w:rsidRPr="003F55E7">
              <w:t xml:space="preserve">presenting information sessions to customers/visitors </w:t>
            </w:r>
          </w:p>
          <w:p w:rsidR="00000000" w:rsidP="003F55E7">
            <w:pPr>
              <w:pStyle w:val="ListBullet"/>
              <w:rPr>
                <w:lang w:val="en-NZ"/>
              </w:rPr>
            </w:pPr>
            <w:r w:rsidRPr="003F55E7">
              <w:t>seeking feedback on services from clients/visitors</w:t>
            </w:r>
          </w:p>
        </w:tc>
      </w:tr>
      <w:tr w:rsidTr="00A9765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ListBullet"/>
            </w:pPr>
            <w:r w:rsidRPr="003F55E7">
              <w:t>sharing information with colleagues</w:t>
            </w:r>
          </w:p>
          <w:p w:rsidR="00000000" w:rsidRPr="003F55E7" w:rsidP="003F55E7">
            <w:pPr>
              <w:pStyle w:val="ListBullet"/>
            </w:pPr>
            <w:r w:rsidRPr="003F55E7">
              <w:t xml:space="preserve">showing sensitivity to cultural and social differences when communicating with others </w:t>
            </w:r>
          </w:p>
          <w:p w:rsidR="00000000" w:rsidP="003F55E7">
            <w:pPr>
              <w:pStyle w:val="ListBullet"/>
              <w:rPr>
                <w:lang w:val="en-NZ"/>
              </w:rPr>
            </w:pPr>
            <w:r w:rsidRPr="003F55E7">
              <w:t>working with oth</w:t>
            </w:r>
            <w:r w:rsidRPr="003F55E7">
              <w:t>ers on Sites monitoring and maintenance</w:t>
            </w:r>
          </w:p>
        </w:tc>
      </w:tr>
      <w:tr w:rsidTr="00A9765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ListBullet"/>
            </w:pPr>
            <w:r w:rsidRPr="003F55E7">
              <w:t>interpreting and applying cultural understanding to propose culturally appropriate solutions for contextual problems/issues</w:t>
            </w:r>
          </w:p>
          <w:p w:rsidR="00000000" w:rsidRPr="003F55E7" w:rsidP="003F55E7">
            <w:pPr>
              <w:pStyle w:val="ListBullet"/>
            </w:pPr>
            <w:r w:rsidRPr="003F55E7">
              <w:t>considering how current industry information could be used to improve work practices</w:t>
            </w:r>
          </w:p>
          <w:p w:rsidR="00000000" w:rsidRPr="003F55E7" w:rsidP="003F55E7">
            <w:pPr>
              <w:pStyle w:val="ListBullet"/>
            </w:pPr>
            <w:r w:rsidRPr="003F55E7">
              <w:t xml:space="preserve">responding to complaints </w:t>
            </w:r>
          </w:p>
          <w:p w:rsidR="00000000" w:rsidP="003F55E7">
            <w:pPr>
              <w:pStyle w:val="ListBullet"/>
              <w:rPr>
                <w:lang w:val="en-NZ"/>
              </w:rPr>
            </w:pPr>
            <w:r w:rsidRPr="003F55E7">
              <w:t>responding to equipment failures</w:t>
            </w:r>
          </w:p>
        </w:tc>
      </w:tr>
      <w:tr w:rsidTr="00A9765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ListBullet"/>
            </w:pPr>
            <w:r w:rsidRPr="003F55E7">
              <w:t>presenting information to the public in an entertaining and informative way</w:t>
            </w:r>
          </w:p>
          <w:p w:rsidR="00000000" w:rsidRPr="003F55E7" w:rsidP="003F55E7">
            <w:pPr>
              <w:pStyle w:val="ListBullet"/>
            </w:pPr>
            <w:r w:rsidRPr="003F55E7">
              <w:t>respondi</w:t>
            </w:r>
            <w:r w:rsidRPr="003F55E7">
              <w:t>ng effectively to a range of customer service situations</w:t>
            </w:r>
          </w:p>
          <w:p w:rsidR="00000000" w:rsidP="003F55E7">
            <w:pPr>
              <w:pStyle w:val="ListBullet"/>
              <w:rPr>
                <w:lang w:val="en-NZ"/>
              </w:rPr>
            </w:pPr>
            <w:r w:rsidRPr="003F55E7">
              <w:t>contributing to innovative and positive means of sharing culture</w:t>
            </w:r>
          </w:p>
        </w:tc>
      </w:tr>
      <w:tr w:rsidTr="00A9765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ListBullet"/>
            </w:pPr>
            <w:r w:rsidRPr="003F55E7">
              <w:t>checking condition of Sites and landscapes at regular intervals</w:t>
            </w:r>
          </w:p>
          <w:p w:rsidR="00000000" w:rsidRPr="003F55E7" w:rsidP="003F55E7">
            <w:pPr>
              <w:pStyle w:val="ListBullet"/>
            </w:pPr>
            <w:r w:rsidRPr="003F55E7">
              <w:t>maintaining Sites work records</w:t>
            </w:r>
          </w:p>
          <w:p w:rsidR="00000000" w:rsidRPr="003F55E7" w:rsidP="003F55E7">
            <w:pPr>
              <w:pStyle w:val="ListBullet"/>
            </w:pPr>
            <w:r w:rsidRPr="003F55E7">
              <w:t xml:space="preserve">planning the </w:t>
            </w:r>
            <w:r w:rsidRPr="003F55E7">
              <w:t>sequence and methods for delivering an information session</w:t>
            </w:r>
          </w:p>
          <w:p w:rsidR="00000000" w:rsidP="003F55E7">
            <w:pPr>
              <w:pStyle w:val="ListBullet"/>
              <w:rPr>
                <w:lang w:val="en-NZ"/>
              </w:rPr>
            </w:pPr>
            <w:r w:rsidRPr="003F55E7">
              <w:t>reviewing sources of information on the Aboriginal-sites work industry</w:t>
            </w:r>
          </w:p>
        </w:tc>
      </w:tr>
      <w:tr w:rsidTr="00A9765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ListBullet"/>
            </w:pPr>
            <w:r w:rsidRPr="003F55E7">
              <w:t>comprehending cultural identity and worldviews</w:t>
            </w:r>
          </w:p>
          <w:p w:rsidR="00000000" w:rsidRPr="003F55E7" w:rsidP="003F55E7">
            <w:pPr>
              <w:pStyle w:val="ListBullet"/>
            </w:pPr>
            <w:r w:rsidRPr="003F55E7">
              <w:t>following workplace procedures including OHS</w:t>
            </w:r>
          </w:p>
          <w:p w:rsidR="00000000" w:rsidRPr="003F55E7" w:rsidP="003F55E7">
            <w:pPr>
              <w:pStyle w:val="ListBullet"/>
            </w:pPr>
            <w:r w:rsidRPr="003F55E7">
              <w:t>maintaining personal presentation standards</w:t>
            </w:r>
          </w:p>
          <w:p w:rsidR="00000000" w:rsidRPr="003F55E7" w:rsidP="003F55E7">
            <w:pPr>
              <w:pStyle w:val="ListBullet"/>
            </w:pPr>
            <w:r w:rsidRPr="003F55E7">
              <w:t>operating effectively within scope of individual responsibility</w:t>
            </w:r>
          </w:p>
          <w:p w:rsidR="00000000" w:rsidRPr="003F55E7" w:rsidP="003F55E7">
            <w:pPr>
              <w:pStyle w:val="ListBullet"/>
            </w:pPr>
            <w:r w:rsidRPr="003F55E7">
              <w:t>demonstrating an understanding of Cultural protocols and respecting the protocols and lore of the Community.</w:t>
            </w:r>
          </w:p>
          <w:p w:rsidR="00000000" w:rsidP="003F55E7">
            <w:pPr>
              <w:pStyle w:val="ListBullet"/>
              <w:rPr>
                <w:lang w:val="en-NZ"/>
              </w:rPr>
            </w:pPr>
            <w:r w:rsidRPr="003F55E7">
              <w:t>navigating Community systems and protoc</w:t>
            </w:r>
            <w:r w:rsidRPr="003F55E7">
              <w:t xml:space="preserve">ols to ensure </w:t>
            </w:r>
            <w:r w:rsidRPr="003F55E7">
              <w:t>transparent and professional/cultural respected outcomes.</w:t>
            </w:r>
          </w:p>
        </w:tc>
      </w:tr>
      <w:tr w:rsidTr="00A9765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ListBullet"/>
            </w:pPr>
            <w:r w:rsidRPr="003F55E7">
              <w:t>comprehending cultural identity and place in Community</w:t>
            </w:r>
          </w:p>
          <w:p w:rsidR="00000000" w:rsidRPr="003F55E7" w:rsidP="003F55E7">
            <w:pPr>
              <w:pStyle w:val="ListBullet"/>
            </w:pPr>
            <w:r w:rsidRPr="003F55E7">
              <w:t xml:space="preserve">delivering information sessions to visitors and obtaining feedback on the sessions </w:t>
            </w:r>
          </w:p>
          <w:p w:rsidR="00000000" w:rsidRPr="003F55E7" w:rsidP="003F55E7">
            <w:pPr>
              <w:pStyle w:val="ListBullet"/>
            </w:pPr>
            <w:r w:rsidRPr="003F55E7">
              <w:t>identifying and using professional</w:t>
            </w:r>
            <w:r w:rsidRPr="003F55E7">
              <w:t xml:space="preserve"> development opportunities</w:t>
            </w:r>
          </w:p>
          <w:p w:rsidR="00000000" w:rsidP="003F55E7">
            <w:pPr>
              <w:pStyle w:val="ListBullet"/>
              <w:rPr>
                <w:lang w:val="en-NZ"/>
              </w:rPr>
            </w:pPr>
            <w:r w:rsidRPr="003F55E7">
              <w:t>participating in ongoing cultural networks and relationships</w:t>
            </w:r>
          </w:p>
        </w:tc>
      </w:tr>
      <w:tr w:rsidTr="00A9765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ListBullet"/>
            </w:pPr>
            <w:r w:rsidRPr="003F55E7">
              <w:t>operating Sites location and recording equipment</w:t>
            </w:r>
          </w:p>
          <w:p w:rsidR="00000000" w:rsidRPr="003F55E7" w:rsidP="003F55E7">
            <w:pPr>
              <w:pStyle w:val="ListBullet"/>
            </w:pPr>
            <w:r w:rsidRPr="003F55E7">
              <w:t>using audiovisual aids</w:t>
            </w:r>
          </w:p>
          <w:p w:rsidR="00000000" w:rsidRPr="003F55E7" w:rsidP="003F55E7">
            <w:pPr>
              <w:pStyle w:val="ListBullet"/>
            </w:pPr>
            <w:r w:rsidRPr="003F55E7">
              <w:t xml:space="preserve">using database applications </w:t>
            </w:r>
          </w:p>
          <w:p w:rsidR="00000000" w:rsidRPr="003F55E7" w:rsidP="003F55E7">
            <w:pPr>
              <w:pStyle w:val="ListBullet"/>
            </w:pPr>
            <w:r w:rsidRPr="003F55E7">
              <w:t>using the internet for research</w:t>
            </w:r>
          </w:p>
        </w:tc>
      </w:tr>
    </w:tbl>
    <w:p w:rsidR="00000000" w:rsidRPr="003F55E7" w:rsidP="003F55E7">
      <w:pPr>
        <w:pStyle w:val="BodyText"/>
      </w:pPr>
    </w:p>
    <w:p w:rsidR="00000000" w:rsidRPr="003F55E7" w:rsidP="003F55E7">
      <w:pPr>
        <w:pStyle w:val="AllowPageBreak"/>
      </w:pPr>
    </w:p>
    <w:p w:rsidR="00000000" w:rsidRPr="003F55E7" w:rsidP="003F55E7">
      <w:pPr>
        <w:pStyle w:val="Heading1"/>
      </w:pPr>
      <w:bookmarkStart w:id="7" w:name="O_521476"/>
      <w:bookmarkEnd w:id="7"/>
      <w:r w:rsidRPr="003F55E7">
        <w:t>Packaging Rules</w:t>
      </w:r>
    </w:p>
    <w:p w:rsidR="00000000" w:rsidRPr="003F55E7" w:rsidP="003F55E7">
      <w:pPr>
        <w:pStyle w:val="BodyText"/>
      </w:pPr>
      <w:r w:rsidRPr="003F55E7">
        <w:t>Completion of fifteen (15) units of competency made up of nine (9) core units</w:t>
      </w:r>
      <w:r w:rsidRPr="003F55E7">
        <w:rPr>
          <w:rStyle w:val="SpecialBold"/>
        </w:rPr>
        <w:t xml:space="preserve">  </w:t>
      </w:r>
      <w:r w:rsidRPr="003F55E7">
        <w:t>and six (6) elective units.</w:t>
      </w:r>
    </w:p>
    <w:p w:rsidR="00000000" w:rsidRPr="003F55E7" w:rsidP="003F55E7">
      <w:pPr>
        <w:pStyle w:val="BodyText"/>
      </w:pPr>
      <w:r w:rsidRPr="003F55E7">
        <w:t>Units with an asterisk (*) have one or more pre-requisite units.</w:t>
      </w:r>
    </w:p>
    <w:tbl>
      <w:tblPr>
        <w:tblW w:w="0" w:type="auto"/>
        <w:tblLayout w:type="fixed"/>
        <w:tblCellMar>
          <w:left w:w="62" w:type="dxa"/>
          <w:right w:w="62" w:type="dxa"/>
        </w:tblCellMar>
        <w:tblLook w:val="0000"/>
      </w:tblPr>
      <w:tblGrid>
        <w:gridCol w:w="1731"/>
        <w:gridCol w:w="7308"/>
        <w:gridCol w:w="33"/>
      </w:tblGrid>
      <w:tr w:rsidTr="003F55E7">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F55E7">
            <w:pPr>
              <w:pStyle w:val="BodyText"/>
              <w:rPr>
                <w:lang w:val="en-NZ"/>
              </w:rPr>
            </w:pPr>
            <w:r w:rsidRPr="003F55E7">
              <w:rPr>
                <w:rStyle w:val="SpecialBold"/>
              </w:rPr>
              <w:t>Core Units of Competency</w:t>
            </w:r>
          </w:p>
        </w:tc>
      </w:tr>
      <w:tr w:rsidTr="003F55E7">
        <w:tblPrEx>
          <w:tblW w:w="0" w:type="auto"/>
          <w:tblLayout w:type="fixed"/>
          <w:tblCellMar>
            <w:left w:w="62" w:type="dxa"/>
            <w:right w:w="62" w:type="dxa"/>
          </w:tblCellMar>
          <w:tblLook w:val="0000"/>
        </w:tblPrEx>
        <w:trPr>
          <w:gridAfter w:val="1"/>
          <w:wAfter w:w="33" w:type="dxa"/>
        </w:trPr>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rPr>
                <w:rStyle w:val="SpecialBold"/>
              </w:rPr>
              <w:t>Unit code</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rPr>
                <w:rStyle w:val="SpecialBold"/>
              </w:rPr>
              <w:t>Unit title</w:t>
            </w:r>
          </w:p>
        </w:tc>
      </w:tr>
      <w:tr w:rsidTr="003F55E7">
        <w:tblPrEx>
          <w:tblW w:w="0" w:type="auto"/>
          <w:tblLayout w:type="fixed"/>
          <w:tblCellMar>
            <w:left w:w="62" w:type="dxa"/>
            <w:right w:w="62" w:type="dxa"/>
          </w:tblCellMar>
          <w:tblLook w:val="0000"/>
        </w:tblPrEx>
        <w:trPr>
          <w:gridAfter w:val="1"/>
          <w:wAfter w:w="33" w:type="dxa"/>
        </w:trPr>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AHCASW301A</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Protect places of Aboriginal cultural significance*</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rPr>
          <w:gridAfter w:val="1"/>
          <w:wAfter w:w="33" w:type="dxa"/>
        </w:trPr>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AHCASW302A</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Relate Aboriginal culture to sites work*</w:t>
            </w:r>
          </w:p>
          <w:p w:rsidR="00000000" w:rsidP="003F55E7">
            <w:pPr>
              <w:pStyle w:val="BodyText"/>
              <w:rPr>
                <w:lang w:val="en-NZ"/>
              </w:rPr>
            </w:pPr>
            <w:r w:rsidRPr="003F55E7">
              <w:rPr>
                <w:rStyle w:val="Emphasis"/>
              </w:rPr>
              <w:t>AHCILM306A Follow Aboriginal cultural protocols</w:t>
            </w:r>
            <w:r w:rsidRPr="003F55E7">
              <w:t xml:space="preserve"> </w:t>
            </w:r>
          </w:p>
        </w:tc>
      </w:tr>
      <w:tr w:rsidTr="003F55E7">
        <w:tblPrEx>
          <w:tblW w:w="0" w:type="auto"/>
          <w:tblLayout w:type="fixed"/>
          <w:tblCellMar>
            <w:left w:w="62" w:type="dxa"/>
            <w:right w:w="62" w:type="dxa"/>
          </w:tblCellMar>
          <w:tblLook w:val="0000"/>
        </w:tblPrEx>
        <w:trPr>
          <w:gridAfter w:val="1"/>
          <w:wAfter w:w="33" w:type="dxa"/>
        </w:trPr>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AHCASW303A</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Identify and record Aboriginal-sites, objects and cultural landscapes*</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rPr>
          <w:gridAfter w:val="1"/>
          <w:wAfter w:w="33" w:type="dxa"/>
        </w:trPr>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AHCASW308A</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Apply cultural significance to Aboriginal-sites and landscapes*</w:t>
            </w:r>
          </w:p>
          <w:p w:rsidR="00000000" w:rsidRPr="003F55E7" w:rsidP="003F55E7">
            <w:pPr>
              <w:pStyle w:val="BodyText"/>
            </w:pPr>
            <w:r w:rsidRPr="003F55E7">
              <w:rPr>
                <w:rStyle w:val="Emphasis"/>
              </w:rPr>
              <w:t>AHCASW302A Relate Aboriginal culture to sites work</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rPr>
          <w:gridAfter w:val="1"/>
          <w:wAfter w:w="33" w:type="dxa"/>
        </w:trPr>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AHCASW310A</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Move and store Aboriginal-sites cultural material*</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rPr>
          <w:gridAfter w:val="1"/>
          <w:wAfter w:w="33" w:type="dxa"/>
        </w:trPr>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AHCASW311A</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Apply relevant legislation in Aboriginal-sites work</w:t>
            </w:r>
          </w:p>
        </w:tc>
      </w:tr>
      <w:tr w:rsidTr="003F55E7">
        <w:tblPrEx>
          <w:tblW w:w="0" w:type="auto"/>
          <w:tblLayout w:type="fixed"/>
          <w:tblCellMar>
            <w:left w:w="62" w:type="dxa"/>
            <w:right w:w="62" w:type="dxa"/>
          </w:tblCellMar>
          <w:tblLook w:val="0000"/>
        </w:tblPrEx>
        <w:trPr>
          <w:gridAfter w:val="1"/>
          <w:wAfter w:w="33" w:type="dxa"/>
        </w:trPr>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AHCASW312A</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Maintain an Aborigina</w:t>
            </w:r>
            <w:r w:rsidRPr="003F55E7">
              <w:t>l cultural site*</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rPr>
          <w:gridAfter w:val="1"/>
          <w:wAfter w:w="33" w:type="dxa"/>
        </w:trPr>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AHCILM306A</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Follow Aboriginal cultural protocols</w:t>
            </w:r>
          </w:p>
        </w:tc>
      </w:tr>
      <w:tr w:rsidTr="003F55E7">
        <w:tblPrEx>
          <w:tblW w:w="0" w:type="auto"/>
          <w:tblLayout w:type="fixed"/>
          <w:tblCellMar>
            <w:left w:w="62" w:type="dxa"/>
            <w:right w:w="62" w:type="dxa"/>
          </w:tblCellMar>
          <w:tblLook w:val="0000"/>
        </w:tblPrEx>
        <w:trPr>
          <w:gridAfter w:val="1"/>
          <w:wAfter w:w="33" w:type="dxa"/>
        </w:trPr>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BSBWHS302A</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Apply knowledge of WHS legislation in the workplace</w:t>
            </w:r>
          </w:p>
        </w:tc>
      </w:tr>
    </w:tbl>
    <w:p w:rsidR="00000000" w:rsidRPr="003F55E7" w:rsidP="003F55E7">
      <w:pPr>
        <w:pStyle w:val="BodyText"/>
      </w:pPr>
    </w:p>
    <w:p w:rsidR="00000000" w:rsidRPr="003F55E7" w:rsidP="003F55E7">
      <w:pPr>
        <w:pStyle w:val="BodyText"/>
      </w:pPr>
      <w:r w:rsidRPr="003F55E7">
        <w:rPr>
          <w:rStyle w:val="SpecialBold"/>
        </w:rPr>
        <w:t>Elective Units of Competency</w:t>
      </w:r>
    </w:p>
    <w:p w:rsidR="00000000" w:rsidRPr="003F55E7" w:rsidP="003F55E7">
      <w:pPr>
        <w:pStyle w:val="BodyText"/>
      </w:pPr>
      <w:r w:rsidRPr="003F55E7">
        <w:t>The workplace context for this qualification will vary, and this context must guide the selection of elective units.</w:t>
      </w:r>
    </w:p>
    <w:p w:rsidR="00000000" w:rsidRPr="003F55E7" w:rsidP="003F55E7">
      <w:pPr>
        <w:pStyle w:val="ListBullet"/>
      </w:pPr>
      <w:r w:rsidRPr="003F55E7">
        <w:t>select four (4) units from Group A</w:t>
      </w:r>
    </w:p>
    <w:p w:rsidR="00000000" w:rsidRPr="003F55E7" w:rsidP="003F55E7">
      <w:pPr>
        <w:pStyle w:val="ListBullet"/>
      </w:pPr>
      <w:r w:rsidRPr="003F55E7">
        <w:t>select two (2) additional units from Group A, Group B or units packaged in Certificates II, III or IV i</w:t>
      </w:r>
      <w:r w:rsidRPr="003F55E7">
        <w:t>n AHC10 or any other currently endorsed Training Package or accredited course</w:t>
      </w:r>
    </w:p>
    <w:p w:rsidR="00000000" w:rsidRPr="003F55E7" w:rsidP="003F55E7">
      <w:pPr>
        <w:pStyle w:val="BodyText"/>
      </w:pPr>
      <w:r w:rsidRPr="003F55E7">
        <w:t>Selected units must be relevant to job outcomes in Aboriginal-sites work.</w:t>
      </w:r>
    </w:p>
    <w:p w:rsidR="00000000" w:rsidRPr="003F55E7" w:rsidP="003F55E7">
      <w:pPr>
        <w:pStyle w:val="BodyText"/>
      </w:pPr>
    </w:p>
    <w:p w:rsidR="00000000" w:rsidRPr="003F55E7" w:rsidP="003F55E7">
      <w:pPr>
        <w:pStyle w:val="BodyText"/>
      </w:pPr>
      <w:r w:rsidRPr="003F55E7">
        <w:rPr>
          <w:rStyle w:val="SpecialBold"/>
        </w:rPr>
        <w:t>Group A</w:t>
      </w:r>
    </w:p>
    <w:tbl>
      <w:tblPr>
        <w:tblW w:w="0" w:type="auto"/>
        <w:tblLayout w:type="fixed"/>
        <w:tblCellMar>
          <w:left w:w="62" w:type="dxa"/>
          <w:right w:w="62" w:type="dxa"/>
        </w:tblCellMar>
        <w:tblLook w:val="0000"/>
      </w:tblPr>
      <w:tblGrid>
        <w:gridCol w:w="1722"/>
        <w:gridCol w:w="7345"/>
      </w:tblGrid>
      <w:tr w:rsidTr="003F55E7">
        <w:tblPrEx>
          <w:tblW w:w="0" w:type="auto"/>
          <w:tblLayout w:type="fixed"/>
          <w:tblCellMar>
            <w:left w:w="62" w:type="dxa"/>
            <w:right w:w="62" w:type="dxa"/>
          </w:tblCellMar>
          <w:tblLook w:val="0000"/>
        </w:tblPrEx>
        <w:tc>
          <w:tcPr>
            <w:tcW w:w="1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rPr>
                <w:rStyle w:val="SpecialBold"/>
              </w:rPr>
              <w:t>Unit code</w:t>
            </w:r>
          </w:p>
        </w:tc>
        <w:tc>
          <w:tcPr>
            <w:tcW w:w="7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rPr>
                <w:rStyle w:val="SpecialBold"/>
              </w:rPr>
              <w:t>Unit title</w:t>
            </w:r>
          </w:p>
        </w:tc>
      </w:tr>
      <w:tr w:rsidTr="003F55E7">
        <w:tblPrEx>
          <w:tblW w:w="0" w:type="auto"/>
          <w:tblLayout w:type="fixed"/>
          <w:tblCellMar>
            <w:left w:w="62" w:type="dxa"/>
            <w:right w:w="62" w:type="dxa"/>
          </w:tblCellMar>
          <w:tblLook w:val="0000"/>
        </w:tblPrEx>
        <w:tc>
          <w:tcPr>
            <w:tcW w:w="1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AHCASW305A</w:t>
            </w:r>
          </w:p>
        </w:tc>
        <w:tc>
          <w:tcPr>
            <w:tcW w:w="7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Work with Aboriginal ceremonial secret sacred materials*</w:t>
            </w:r>
          </w:p>
          <w:p w:rsidR="00000000" w:rsidP="003F55E7">
            <w:pPr>
              <w:pStyle w:val="BodyText"/>
              <w:rPr>
                <w:lang w:val="en-NZ"/>
              </w:rPr>
            </w:pPr>
            <w:r w:rsidRPr="003F55E7">
              <w:rPr>
                <w:rStyle w:val="Emphasis"/>
              </w:rPr>
              <w:t>AHCIL</w:t>
            </w:r>
            <w:r w:rsidRPr="003F55E7">
              <w:rPr>
                <w:rStyle w:val="Emphasis"/>
              </w:rPr>
              <w:t>M306A Follow Aboriginal cultural protocols</w:t>
            </w:r>
          </w:p>
        </w:tc>
      </w:tr>
      <w:tr w:rsidTr="003F55E7">
        <w:tblPrEx>
          <w:tblW w:w="0" w:type="auto"/>
          <w:tblLayout w:type="fixed"/>
          <w:tblCellMar>
            <w:left w:w="62" w:type="dxa"/>
            <w:right w:w="62" w:type="dxa"/>
          </w:tblCellMar>
          <w:tblLook w:val="0000"/>
        </w:tblPrEx>
        <w:tc>
          <w:tcPr>
            <w:tcW w:w="1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AHCASW306A</w:t>
            </w:r>
          </w:p>
        </w:tc>
        <w:tc>
          <w:tcPr>
            <w:tcW w:w="7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Use technology in Aboriginal-sites work*</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c>
          <w:tcPr>
            <w:tcW w:w="1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AHCASW307A</w:t>
            </w:r>
          </w:p>
        </w:tc>
        <w:tc>
          <w:tcPr>
            <w:tcW w:w="7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Map Aboriginal cultural landscapes*</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c>
          <w:tcPr>
            <w:tcW w:w="1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AHCASW309A</w:t>
            </w:r>
          </w:p>
        </w:tc>
        <w:tc>
          <w:tcPr>
            <w:tcW w:w="7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Interpret Aboriginal cultural landscape*</w:t>
            </w:r>
          </w:p>
          <w:p w:rsidR="00000000" w:rsidRPr="003F55E7" w:rsidP="003F55E7">
            <w:pPr>
              <w:pStyle w:val="BodyText"/>
            </w:pPr>
            <w:r w:rsidRPr="003F55E7">
              <w:rPr>
                <w:rStyle w:val="Emphasis"/>
              </w:rPr>
              <w:t>AHCASW302A Relate Aboriginal culture to sites work</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c>
          <w:tcPr>
            <w:tcW w:w="1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AHCILM305A</w:t>
            </w:r>
          </w:p>
        </w:tc>
        <w:tc>
          <w:tcPr>
            <w:tcW w:w="7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Work with an Aboriginal Community or organisation*</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c>
          <w:tcPr>
            <w:tcW w:w="1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AHCI</w:t>
            </w:r>
            <w:r w:rsidRPr="003F55E7">
              <w:t>LM307A</w:t>
            </w:r>
          </w:p>
        </w:tc>
        <w:tc>
          <w:tcPr>
            <w:tcW w:w="7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Implement Aboriginal cultural burning practices*</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c>
          <w:tcPr>
            <w:tcW w:w="1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AHCILM510A</w:t>
            </w:r>
          </w:p>
        </w:tc>
        <w:tc>
          <w:tcPr>
            <w:tcW w:w="7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Plan for successful cultural practice at work*</w:t>
            </w:r>
          </w:p>
          <w:p w:rsidR="00000000" w:rsidRPr="003F55E7" w:rsidP="003F55E7">
            <w:pPr>
              <w:pStyle w:val="BodyText"/>
            </w:pPr>
            <w:r w:rsidRPr="003F55E7">
              <w:rPr>
                <w:rStyle w:val="Emphasis"/>
              </w:rPr>
              <w:t>AHCILM306A Follow Aboriginal cultural protocols</w:t>
            </w:r>
          </w:p>
        </w:tc>
      </w:tr>
    </w:tbl>
    <w:p w:rsidR="00000000" w:rsidRPr="003F55E7" w:rsidP="003F55E7">
      <w:pPr>
        <w:pStyle w:val="BodyText"/>
      </w:pPr>
    </w:p>
    <w:p w:rsidR="00000000" w:rsidRPr="003F55E7" w:rsidP="003F55E7">
      <w:pPr>
        <w:pStyle w:val="BodyText"/>
      </w:pPr>
      <w:r w:rsidRPr="003F55E7">
        <w:rPr>
          <w:rStyle w:val="SpecialBold"/>
        </w:rPr>
        <w:t>Group B</w:t>
      </w:r>
    </w:p>
    <w:tbl>
      <w:tblPr>
        <w:tblW w:w="0" w:type="auto"/>
        <w:tblLayout w:type="fixed"/>
        <w:tblCellMar>
          <w:left w:w="62" w:type="dxa"/>
          <w:right w:w="62" w:type="dxa"/>
        </w:tblCellMar>
        <w:tblLook w:val="0000"/>
      </w:tblPr>
      <w:tblGrid>
        <w:gridCol w:w="2085"/>
        <w:gridCol w:w="6915"/>
      </w:tblGrid>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rPr>
                <w:rStyle w:val="SpecialBold"/>
              </w:rPr>
              <w:t>Unit code</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rPr>
                <w:rStyle w:val="SpecialBold"/>
              </w:rPr>
              <w:t>Unit title</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AHCASW304A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Identify Indigenous culturally significant plants*</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AHCASW501A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Survey and report on Aboriginal cultural sites*</w:t>
            </w:r>
          </w:p>
          <w:p w:rsidR="00000000" w:rsidP="003F55E7">
            <w:pPr>
              <w:pStyle w:val="BodyText"/>
              <w:rPr>
                <w:lang w:val="en-NZ"/>
              </w:rPr>
            </w:pPr>
            <w:r w:rsidRPr="003F55E7">
              <w:rPr>
                <w:rStyle w:val="Emphasis"/>
              </w:rPr>
              <w:t>AHCILM306A Follow Aboriginal cultural protocols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AHCCHM303A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Prepare and apply chemicals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AHCCHM30</w:t>
            </w:r>
            <w:r w:rsidRPr="003F55E7">
              <w:t>4A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Transport, handle and store chemicals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AHCFAU301A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Respond to wildlife emergencies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AHCILM201A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Maintain cultural places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AHCILM203A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Record information about Country</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AHCILM301A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Propose appropriate uses of traditional customs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AHCILM302A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Provide appropriate information on cultural knowledge</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AHCILM404A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Record and document Community history</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AHCINF301A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Implement property improvement, construction and repair</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AHCLPW301A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Supervise park visitor activities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AHCLPW303A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Construct access tracks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AHCLPW304A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Carry out inspection of designated area</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AHCLPW305A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Perform diving for scientific purposes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AHCLPW306A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Undertake sampling and testing of water</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AHCLSC304A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Erect timber structures and features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AHCMOM305A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Operate specialised machinery and equipme</w:t>
            </w:r>
            <w:r w:rsidRPr="003F55E7">
              <w:t>nt</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AHCMOM315A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Operate chemical application machinery and equipment</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AHCNAR201A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Carry out natural area restoration works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AHCNAR301A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Maintain natural areas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AHCNAR303A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Implement revegetation works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AHCPCM301A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Implement a plant nutrition program</w:t>
            </w:r>
          </w:p>
        </w:tc>
      </w:tr>
      <w:tr w:rsidTr="003F55E7">
        <w:tblPrEx>
          <w:tblW w:w="0" w:type="auto"/>
          <w:tblLayout w:type="fixed"/>
          <w:tblCellMar>
            <w:left w:w="62" w:type="dxa"/>
            <w:right w:w="62" w:type="dxa"/>
          </w:tblCellMar>
          <w:tblLook w:val="0000"/>
        </w:tblPrEx>
        <w:trPr>
          <w:trHeight w:val="371"/>
        </w:trPr>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AHCPCM302A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Provide information on plants and their culture</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AHCPCM303A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Identify plant specimens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AHCPMG301A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Control weeds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AHCVPT302A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Implement vertebrate pest control program</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AHCVPT303A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Survey pest animals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AHCVPT306A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Apply animal trapping techniques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AHCWRK303A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R</w:t>
            </w:r>
            <w:r w:rsidRPr="003F55E7">
              <w:t>espond to emergencies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AHCWRK304A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Respond to rescue incidents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AHCWRK305A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Coordinate work site activities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BSBITU306A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Design and produce business documents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CPPSIS4005A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Collect basic GPS data</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CULATS501A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Work with Aboriginal and Torres Strait Islander cultural material</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CULCNM303A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Move and store collection material</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CULCNM503A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Manage the development of collections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CULCNM602A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Develop and monitor procedures for the movement and storage of collection materia</w:t>
            </w:r>
            <w:r w:rsidRPr="003F55E7">
              <w:t>l</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CULMS002B</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Research and evaluate Aboriginal or Torres Strait Islander cultural material</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CULMS010B</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Contribute to the preservation of cultural material</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FPICOT2234B</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Operate 4x4 vehicle</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FPIFGM2201B</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Collect seed</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FPIFGM3202B</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Extract seed</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LGAREGS305A</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Undertake animal or reptile control duties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PUAFIR204B</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Respond to wildfire</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PUAFIR303B</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Suppress wildfire</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SITTGDE101</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Interpret aspects of local Australian Indigenous culture</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SITTGDE301</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Work as a guide</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SITTGDE306</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Research and s</w:t>
            </w:r>
            <w:r w:rsidRPr="003F55E7">
              <w:t>hare general information on Australian Indigenous cultures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SITTGDE307</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Prepare specialised interpretive content on flora, fauna and landscape</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SITTGDE309</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Prepare specialised interpretive content on cultural and heritage environments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SITTPPD402</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Develop int</w:t>
            </w:r>
            <w:r w:rsidRPr="003F55E7">
              <w:t>erpretive activities</w:t>
            </w:r>
          </w:p>
        </w:tc>
      </w:tr>
      <w:tr w:rsidTr="003F55E7">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E7">
            <w:pPr>
              <w:pStyle w:val="BodyText"/>
              <w:rPr>
                <w:lang w:val="en-NZ"/>
              </w:rPr>
            </w:pPr>
            <w:r w:rsidRPr="003F55E7">
              <w:t>SITXCOM301</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E7" w:rsidP="003F55E7">
            <w:pPr>
              <w:pStyle w:val="BodyText"/>
            </w:pPr>
            <w:r w:rsidRPr="003F55E7">
              <w:t>Address protocol requirements</w:t>
            </w:r>
          </w:p>
        </w:tc>
      </w:tr>
    </w:tbl>
    <w:p w:rsidR="00000000" w:rsidRPr="003F55E7" w:rsidP="003F55E7">
      <w:pPr>
        <w:pStyle w:val="BodyText"/>
      </w:pPr>
    </w:p>
    <w:p w:rsidR="00000000" w:rsidRPr="003F55E7" w:rsidP="003F55E7"/>
    <w:sectPr w:rsidSect="003F55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E7" w:rsidRPr="00A9765E" w:rsidP="00A976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5E" w:rsidP="003F55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9765E" w:rsidP="003F55E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9765E" w:rsidP="003F5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E7" w:rsidRPr="00A9765E" w:rsidP="00A976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5E" w:rsidRPr="002D2AF8" w:rsidP="003F55E7">
    <w:pPr>
      <w:pStyle w:val="Header"/>
      <w:framePr w:wrap="around"/>
    </w:pPr>
    <w:r>
      <w:fldChar w:fldCharType="begin"/>
    </w:r>
    <w:r>
      <w:instrText xml:space="preserve"> TITLE   \* MERGEFORMAT </w:instrText>
    </w:r>
    <w:r>
      <w:fldChar w:fldCharType="separate"/>
    </w:r>
    <w:r>
      <w:t>AHC32513 Certificate III in Aboriginal-sites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A9765E" w:rsidP="003F5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B617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FE7E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5E7"/>
    <w:pPr>
      <w:spacing w:before="360" w:after="60"/>
      <w:outlineLvl w:val="0"/>
    </w:pPr>
    <w:rPr>
      <w:sz w:val="32"/>
    </w:rPr>
  </w:style>
  <w:style w:type="paragraph" w:styleId="Heading2">
    <w:name w:val="heading 2"/>
    <w:basedOn w:val="HeadingBase"/>
    <w:next w:val="BodyText"/>
    <w:link w:val="Heading2Char"/>
    <w:qFormat/>
    <w:rsid w:val="003F55E7"/>
    <w:pPr>
      <w:keepLines/>
      <w:spacing w:before="240" w:after="120"/>
      <w:outlineLvl w:val="1"/>
    </w:pPr>
    <w:rPr>
      <w:sz w:val="28"/>
      <w:szCs w:val="40"/>
    </w:rPr>
  </w:style>
  <w:style w:type="paragraph" w:styleId="Heading3">
    <w:name w:val="heading 3"/>
    <w:basedOn w:val="HeadingBase"/>
    <w:next w:val="BodyText"/>
    <w:link w:val="Heading3Char"/>
    <w:qFormat/>
    <w:rsid w:val="003F55E7"/>
    <w:pPr>
      <w:spacing w:before="180" w:after="120"/>
      <w:outlineLvl w:val="2"/>
    </w:pPr>
    <w:rPr>
      <w:spacing w:val="-10"/>
      <w:kern w:val="32"/>
    </w:rPr>
  </w:style>
  <w:style w:type="paragraph" w:styleId="Heading4">
    <w:name w:val="heading 4"/>
    <w:basedOn w:val="HeadingBase"/>
    <w:next w:val="BodyText"/>
    <w:link w:val="Heading4Char"/>
    <w:qFormat/>
    <w:rsid w:val="003F55E7"/>
    <w:pPr>
      <w:spacing w:before="160" w:after="120"/>
      <w:outlineLvl w:val="3"/>
    </w:pPr>
    <w:rPr>
      <w:sz w:val="22"/>
    </w:rPr>
  </w:style>
  <w:style w:type="paragraph" w:styleId="Heading5">
    <w:name w:val="heading 5"/>
    <w:basedOn w:val="HeadingBase"/>
    <w:next w:val="Normal"/>
    <w:link w:val="Heading5Char"/>
    <w:qFormat/>
    <w:rsid w:val="003F55E7"/>
    <w:pPr>
      <w:spacing w:before="80"/>
      <w:outlineLvl w:val="4"/>
    </w:pPr>
    <w:rPr>
      <w:color w:val="918585"/>
      <w:sz w:val="20"/>
    </w:rPr>
  </w:style>
  <w:style w:type="paragraph" w:styleId="Heading6">
    <w:name w:val="heading 6"/>
    <w:basedOn w:val="HeadingBase"/>
    <w:next w:val="Normal"/>
    <w:link w:val="Heading6Char"/>
    <w:qFormat/>
    <w:rsid w:val="003F55E7"/>
    <w:pPr>
      <w:spacing w:before="60"/>
      <w:outlineLvl w:val="5"/>
    </w:pPr>
    <w:rPr>
      <w:color w:val="918585"/>
      <w:sz w:val="20"/>
    </w:rPr>
  </w:style>
  <w:style w:type="paragraph" w:styleId="Heading7">
    <w:name w:val="heading 7"/>
    <w:basedOn w:val="Normal"/>
    <w:next w:val="Normal"/>
    <w:link w:val="Heading7Char"/>
    <w:qFormat/>
    <w:rsid w:val="003F55E7"/>
    <w:pPr>
      <w:ind w:left="720"/>
      <w:outlineLvl w:val="6"/>
    </w:pPr>
    <w:rPr>
      <w:i/>
    </w:rPr>
  </w:style>
  <w:style w:type="paragraph" w:styleId="Heading8">
    <w:name w:val="heading 8"/>
    <w:basedOn w:val="Normal"/>
    <w:next w:val="Normal"/>
    <w:link w:val="Heading8Char"/>
    <w:qFormat/>
    <w:rsid w:val="003F55E7"/>
    <w:pPr>
      <w:ind w:left="720"/>
      <w:outlineLvl w:val="7"/>
    </w:pPr>
    <w:rPr>
      <w:i/>
    </w:rPr>
  </w:style>
  <w:style w:type="paragraph" w:styleId="Heading9">
    <w:name w:val="heading 9"/>
    <w:basedOn w:val="Normal"/>
    <w:next w:val="Normal"/>
    <w:link w:val="Heading9Char"/>
    <w:qFormat/>
    <w:rsid w:val="003F55E7"/>
    <w:pPr>
      <w:ind w:left="720"/>
      <w:outlineLvl w:val="8"/>
    </w:pPr>
    <w:rPr>
      <w:i/>
    </w:rPr>
  </w:style>
  <w:style w:type="character" w:default="1" w:styleId="DefaultParagraphFont">
    <w:name w:val="Default Paragraph Font"/>
    <w:uiPriority w:val="1"/>
    <w:unhideWhenUsed/>
    <w:rsid w:val="003F5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5E7"/>
  </w:style>
  <w:style w:type="character" w:customStyle="1" w:styleId="Heading1Char">
    <w:name w:val="Heading 1 Char"/>
    <w:basedOn w:val="DefaultParagraphFont"/>
    <w:link w:val="Heading1"/>
    <w:rsid w:val="003F55E7"/>
    <w:rPr>
      <w:rFonts w:ascii="Times New Roman" w:eastAsia="Times New Roman" w:hAnsi="Times New Roman" w:cs="Times New Roman"/>
      <w:b/>
      <w:sz w:val="32"/>
      <w:szCs w:val="20"/>
      <w:lang w:eastAsia="en-US"/>
    </w:rPr>
  </w:style>
  <w:style w:type="paragraph" w:styleId="BodyText">
    <w:name w:val="Body Text"/>
    <w:basedOn w:val="Normal"/>
    <w:link w:val="BodyTextChar"/>
    <w:rsid w:val="003F55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5E7"/>
    <w:rPr>
      <w:rFonts w:ascii="Times New Roman" w:eastAsia="Times New Roman" w:hAnsi="Times New Roman" w:cs="Times New Roman"/>
      <w:sz w:val="24"/>
      <w:lang w:eastAsia="en-US"/>
    </w:rPr>
  </w:style>
  <w:style w:type="paragraph" w:styleId="ListBullet">
    <w:name w:val="List Bullet"/>
    <w:basedOn w:val="List"/>
    <w:rsid w:val="003F55E7"/>
    <w:pPr>
      <w:numPr>
        <w:numId w:val="12"/>
      </w:numPr>
      <w:tabs>
        <w:tab w:val="clear" w:pos="340"/>
      </w:tabs>
      <w:spacing w:before="40" w:after="40"/>
    </w:pPr>
  </w:style>
  <w:style w:type="character" w:customStyle="1" w:styleId="SpecialBold">
    <w:name w:val="Special Bold"/>
    <w:basedOn w:val="DefaultParagraphFont"/>
    <w:rsid w:val="003F55E7"/>
    <w:rPr>
      <w:b/>
      <w:spacing w:val="0"/>
    </w:rPr>
  </w:style>
  <w:style w:type="character" w:styleId="Emphasis">
    <w:name w:val="Emphasis"/>
    <w:basedOn w:val="DefaultParagraphFont"/>
    <w:qFormat/>
    <w:rsid w:val="003F55E7"/>
    <w:rPr>
      <w:i/>
    </w:rPr>
  </w:style>
  <w:style w:type="paragraph" w:customStyle="1" w:styleId="SuperHeading">
    <w:name w:val="SuperHeading"/>
    <w:basedOn w:val="Normal"/>
    <w:rsid w:val="003F55E7"/>
    <w:pPr>
      <w:spacing w:before="240" w:after="120"/>
      <w:outlineLvl w:val="0"/>
    </w:pPr>
    <w:rPr>
      <w:rFonts w:ascii="Times New Roman" w:hAnsi="Times New Roman"/>
      <w:b/>
      <w:sz w:val="32"/>
    </w:rPr>
  </w:style>
  <w:style w:type="paragraph" w:customStyle="1" w:styleId="AllowPageBreak">
    <w:name w:val="AllowPageBreak"/>
    <w:rsid w:val="003F5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5E7"/>
    <w:rPr>
      <w:rFonts w:ascii="Courier New" w:eastAsia="Times New Roman" w:hAnsi="Courier New" w:cs="Times New Roman"/>
      <w:i/>
      <w:szCs w:val="20"/>
      <w:lang w:eastAsia="en-US"/>
    </w:rPr>
  </w:style>
  <w:style w:type="paragraph" w:customStyle="1" w:styleId="HeadingBase">
    <w:name w:val="Heading Base"/>
    <w:rsid w:val="003F5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5E7"/>
    <w:pPr>
      <w:tabs>
        <w:tab w:val="right" w:leader="dot" w:pos="9072"/>
      </w:tabs>
      <w:ind w:left="567"/>
    </w:pPr>
    <w:rPr>
      <w:szCs w:val="22"/>
    </w:rPr>
  </w:style>
  <w:style w:type="paragraph" w:customStyle="1" w:styleId="TOCBase">
    <w:name w:val="TOC Base"/>
    <w:rsid w:val="003F5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5E7"/>
    <w:pPr>
      <w:tabs>
        <w:tab w:val="right" w:leader="dot" w:pos="9072"/>
      </w:tabs>
      <w:spacing w:before="40" w:after="40"/>
      <w:ind w:left="284"/>
    </w:pPr>
    <w:rPr>
      <w:rFonts w:ascii="Times New Roman" w:hAnsi="Times New Roman"/>
    </w:rPr>
  </w:style>
  <w:style w:type="paragraph" w:styleId="TOC1">
    <w:name w:val="toc 1"/>
    <w:basedOn w:val="TOCBase"/>
    <w:next w:val="Normal"/>
    <w:rsid w:val="003F5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5E7"/>
    <w:rPr>
      <w:rFonts w:ascii="Times New Roman" w:eastAsia="Times New Roman" w:hAnsi="Times New Roman" w:cs="Times New Roman"/>
      <w:sz w:val="16"/>
      <w:lang w:eastAsia="en-US"/>
    </w:rPr>
  </w:style>
  <w:style w:type="paragraph" w:styleId="Title">
    <w:name w:val="Title"/>
    <w:basedOn w:val="HeadingBase"/>
    <w:link w:val="TitleChar"/>
    <w:qFormat/>
    <w:rsid w:val="003F55E7"/>
    <w:pPr>
      <w:spacing w:before="5040"/>
      <w:jc w:val="center"/>
    </w:pPr>
    <w:rPr>
      <w:sz w:val="48"/>
      <w:szCs w:val="72"/>
      <w:lang w:val="en-US"/>
    </w:rPr>
  </w:style>
  <w:style w:type="character" w:customStyle="1" w:styleId="TitleChar">
    <w:name w:val="Title Char"/>
    <w:basedOn w:val="DefaultParagraphFont"/>
    <w:link w:val="Title"/>
    <w:rsid w:val="003F5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5E7"/>
    <w:pPr>
      <w:tabs>
        <w:tab w:val="left" w:pos="3600"/>
        <w:tab w:val="left" w:pos="3958"/>
      </w:tabs>
    </w:pPr>
  </w:style>
  <w:style w:type="paragraph" w:styleId="List">
    <w:name w:val="List"/>
    <w:basedOn w:val="BodyText"/>
    <w:next w:val="BodyText"/>
    <w:rsid w:val="003F55E7"/>
    <w:pPr>
      <w:tabs>
        <w:tab w:val="left" w:pos="340"/>
      </w:tabs>
      <w:spacing w:before="60" w:after="60"/>
      <w:ind w:left="340" w:hanging="340"/>
    </w:pPr>
  </w:style>
  <w:style w:type="paragraph" w:customStyle="1" w:styleId="Note">
    <w:name w:val="Note"/>
    <w:basedOn w:val="BodyText"/>
    <w:rsid w:val="003F5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5E7"/>
    <w:pPr>
      <w:framePr w:wrap="auto" w:hAnchor="text" w:y="6049"/>
    </w:pPr>
    <w:rPr>
      <w:color w:val="000000"/>
      <w:sz w:val="40"/>
    </w:rPr>
  </w:style>
  <w:style w:type="paragraph" w:customStyle="1" w:styleId="TOCTitle">
    <w:name w:val="TOCTitle"/>
    <w:basedOn w:val="Heading1"/>
    <w:rsid w:val="003F55E7"/>
    <w:pPr>
      <w:spacing w:after="240"/>
      <w:jc w:val="center"/>
      <w:outlineLvl w:val="9"/>
    </w:pPr>
    <w:rPr>
      <w:caps/>
    </w:rPr>
  </w:style>
  <w:style w:type="paragraph" w:customStyle="1" w:styleId="Version">
    <w:name w:val="Version"/>
    <w:rsid w:val="003F55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5E7"/>
    <w:pPr>
      <w:numPr>
        <w:numId w:val="13"/>
      </w:numPr>
      <w:tabs>
        <w:tab w:val="clear" w:pos="680"/>
      </w:tabs>
    </w:pPr>
  </w:style>
  <w:style w:type="paragraph" w:styleId="Index1">
    <w:name w:val="index 1"/>
    <w:basedOn w:val="Normal"/>
    <w:next w:val="Normal"/>
    <w:semiHidden/>
    <w:rsid w:val="003F55E7"/>
    <w:pPr>
      <w:keepNext w:val="0"/>
      <w:tabs>
        <w:tab w:val="right" w:pos="4176"/>
      </w:tabs>
      <w:ind w:left="198" w:hanging="198"/>
    </w:pPr>
    <w:rPr>
      <w:rFonts w:ascii="Garamond" w:hAnsi="Garamond"/>
    </w:rPr>
  </w:style>
  <w:style w:type="paragraph" w:styleId="IndexHeading">
    <w:name w:val="index heading"/>
    <w:basedOn w:val="Normal"/>
    <w:next w:val="Index1"/>
    <w:semiHidden/>
    <w:rsid w:val="003F55E7"/>
    <w:pPr>
      <w:spacing w:before="120" w:after="120"/>
    </w:pPr>
    <w:rPr>
      <w:rFonts w:ascii="Arial" w:hAnsi="Arial"/>
      <w:b/>
      <w:color w:val="918585"/>
      <w:sz w:val="24"/>
    </w:rPr>
  </w:style>
  <w:style w:type="paragraph" w:styleId="Header">
    <w:name w:val="header"/>
    <w:basedOn w:val="Normal"/>
    <w:link w:val="HeaderChar"/>
    <w:rsid w:val="003F5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5E7"/>
    <w:rPr>
      <w:rFonts w:ascii="Times New Roman" w:eastAsia="Times New Roman" w:hAnsi="Times New Roman" w:cs="Times New Roman"/>
      <w:sz w:val="16"/>
      <w:szCs w:val="20"/>
      <w:lang w:val="en-GB" w:eastAsia="en-US"/>
    </w:rPr>
  </w:style>
  <w:style w:type="paragraph" w:customStyle="1" w:styleId="Chapter">
    <w:name w:val="Chapter"/>
    <w:basedOn w:val="Normal"/>
    <w:rsid w:val="003F55E7"/>
    <w:pPr>
      <w:spacing w:before="240"/>
    </w:pPr>
    <w:rPr>
      <w:rFonts w:ascii="Times New Roman" w:hAnsi="Times New Roman"/>
      <w:smallCaps/>
      <w:spacing w:val="80"/>
      <w:sz w:val="28"/>
    </w:rPr>
  </w:style>
  <w:style w:type="paragraph" w:customStyle="1" w:styleId="InChapter">
    <w:name w:val="InChapter"/>
    <w:basedOn w:val="Heading3"/>
    <w:rsid w:val="003F55E7"/>
    <w:pPr>
      <w:spacing w:after="240"/>
      <w:outlineLvl w:val="9"/>
    </w:pPr>
    <w:rPr>
      <w:noProof/>
    </w:rPr>
  </w:style>
  <w:style w:type="paragraph" w:styleId="Index2">
    <w:name w:val="index 2"/>
    <w:basedOn w:val="Normal"/>
    <w:next w:val="Normal"/>
    <w:semiHidden/>
    <w:rsid w:val="003F55E7"/>
    <w:pPr>
      <w:tabs>
        <w:tab w:val="right" w:pos="4176"/>
      </w:tabs>
      <w:ind w:left="568" w:hanging="284"/>
    </w:pPr>
    <w:rPr>
      <w:rFonts w:ascii="Garamond" w:hAnsi="Garamond"/>
    </w:rPr>
  </w:style>
  <w:style w:type="paragraph" w:customStyle="1" w:styleId="Byline">
    <w:name w:val="Byline"/>
    <w:rsid w:val="003F5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5E7"/>
    <w:pPr>
      <w:tabs>
        <w:tab w:val="clear" w:pos="3600"/>
        <w:tab w:val="clear" w:pos="3958"/>
      </w:tabs>
      <w:jc w:val="right"/>
    </w:pPr>
  </w:style>
  <w:style w:type="paragraph" w:styleId="Caption">
    <w:name w:val="caption"/>
    <w:basedOn w:val="BodyText"/>
    <w:next w:val="Normal"/>
    <w:qFormat/>
    <w:rsid w:val="003F55E7"/>
    <w:pPr>
      <w:framePr w:w="2268" w:hSpace="181" w:vSpace="181" w:wrap="around" w:vAnchor="text" w:hAnchor="page" w:x="1135" w:y="285" w:anchorLock="1"/>
    </w:pPr>
    <w:rPr>
      <w:i/>
    </w:rPr>
  </w:style>
  <w:style w:type="paragraph" w:customStyle="1" w:styleId="MiniTOCTitle">
    <w:name w:val="MiniTOCTitle"/>
    <w:basedOn w:val="Heading4"/>
    <w:rsid w:val="003F55E7"/>
    <w:pPr>
      <w:spacing w:before="240"/>
      <w:outlineLvl w:val="9"/>
    </w:pPr>
    <w:rPr>
      <w:noProof/>
      <w:sz w:val="24"/>
    </w:rPr>
  </w:style>
  <w:style w:type="paragraph" w:customStyle="1" w:styleId="MiniTOCItem">
    <w:name w:val="MiniTOCItem"/>
    <w:basedOn w:val="ListBullet"/>
    <w:rsid w:val="003F55E7"/>
    <w:pPr>
      <w:numPr>
        <w:numId w:val="0"/>
      </w:numPr>
      <w:tabs>
        <w:tab w:val="right" w:leader="dot" w:pos="6521"/>
      </w:tabs>
      <w:spacing w:before="0" w:after="0"/>
    </w:pPr>
  </w:style>
  <w:style w:type="paragraph" w:customStyle="1" w:styleId="TOFTitle">
    <w:name w:val="TOFTitle"/>
    <w:basedOn w:val="TOCTitle"/>
    <w:rsid w:val="003F55E7"/>
  </w:style>
  <w:style w:type="paragraph" w:styleId="TableofFigures">
    <w:name w:val="table of figures"/>
    <w:basedOn w:val="Normal"/>
    <w:next w:val="Normal"/>
    <w:semiHidden/>
    <w:rsid w:val="003F55E7"/>
    <w:pPr>
      <w:tabs>
        <w:tab w:val="right" w:leader="dot" w:pos="9072"/>
      </w:tabs>
      <w:ind w:left="970" w:hanging="403"/>
    </w:pPr>
    <w:rPr>
      <w:rFonts w:ascii="Times New Roman" w:hAnsi="Times New Roman"/>
      <w:b/>
    </w:rPr>
  </w:style>
  <w:style w:type="paragraph" w:styleId="ListNumber">
    <w:name w:val="List Number"/>
    <w:basedOn w:val="List"/>
    <w:rsid w:val="003F55E7"/>
    <w:pPr>
      <w:numPr>
        <w:numId w:val="10"/>
      </w:numPr>
    </w:pPr>
  </w:style>
  <w:style w:type="character" w:customStyle="1" w:styleId="WingdingSymbols">
    <w:name w:val="Wingding Symbols"/>
    <w:rsid w:val="003F55E7"/>
    <w:rPr>
      <w:rFonts w:ascii="Wingdings" w:hAnsi="Wingdings"/>
    </w:rPr>
  </w:style>
  <w:style w:type="paragraph" w:customStyle="1" w:styleId="TableHeading">
    <w:name w:val="Table Heading"/>
    <w:basedOn w:val="HeadingBase"/>
    <w:rsid w:val="003F55E7"/>
    <w:pPr>
      <w:keepLines/>
      <w:pBdr>
        <w:bottom w:val="single" w:sz="6" w:space="1" w:color="918585"/>
      </w:pBdr>
      <w:spacing w:before="240"/>
    </w:pPr>
  </w:style>
  <w:style w:type="character" w:customStyle="1" w:styleId="HotSpot">
    <w:name w:val="HotSpot"/>
    <w:rsid w:val="003F55E7"/>
    <w:rPr>
      <w:color w:val="0033CC"/>
      <w:u w:val="none"/>
    </w:rPr>
  </w:style>
  <w:style w:type="paragraph" w:customStyle="1" w:styleId="BodyTextRight">
    <w:name w:val="Body Text Right"/>
    <w:basedOn w:val="BodyText"/>
    <w:rsid w:val="003F55E7"/>
    <w:pPr>
      <w:spacing w:before="0" w:after="0"/>
      <w:jc w:val="right"/>
    </w:pPr>
  </w:style>
  <w:style w:type="paragraph" w:styleId="Index3">
    <w:name w:val="index 3"/>
    <w:basedOn w:val="ListNumber2"/>
    <w:next w:val="Normal"/>
    <w:semiHidden/>
    <w:rsid w:val="003F55E7"/>
    <w:pPr>
      <w:numPr>
        <w:numId w:val="0"/>
      </w:numPr>
      <w:tabs>
        <w:tab w:val="right" w:leader="dot" w:pos="4176"/>
      </w:tabs>
    </w:pPr>
  </w:style>
  <w:style w:type="paragraph" w:styleId="ListNumber2">
    <w:name w:val="List Number 2"/>
    <w:basedOn w:val="List2"/>
    <w:rsid w:val="003F55E7"/>
    <w:pPr>
      <w:numPr>
        <w:numId w:val="9"/>
      </w:numPr>
      <w:tabs>
        <w:tab w:val="clear" w:pos="1060"/>
      </w:tabs>
    </w:pPr>
  </w:style>
  <w:style w:type="paragraph" w:customStyle="1" w:styleId="MarginNote">
    <w:name w:val="Margin Note"/>
    <w:basedOn w:val="BodyText"/>
    <w:rsid w:val="003F5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5E7"/>
    <w:rPr>
      <w:sz w:val="32"/>
    </w:rPr>
  </w:style>
  <w:style w:type="paragraph" w:customStyle="1" w:styleId="HeadingProcedure">
    <w:name w:val="Heading Procedure"/>
    <w:basedOn w:val="HeadingBase"/>
    <w:next w:val="Normal"/>
    <w:rsid w:val="003F55E7"/>
    <w:pPr>
      <w:tabs>
        <w:tab w:val="left" w:pos="0"/>
      </w:tabs>
      <w:spacing w:before="120" w:after="60"/>
    </w:pPr>
    <w:rPr>
      <w:i/>
      <w:color w:val="918585"/>
      <w:sz w:val="22"/>
    </w:rPr>
  </w:style>
  <w:style w:type="paragraph" w:customStyle="1" w:styleId="TableBodyText">
    <w:name w:val="Table Body Text"/>
    <w:basedOn w:val="BodyText"/>
    <w:rsid w:val="003F55E7"/>
    <w:pPr>
      <w:spacing w:before="60" w:after="60"/>
    </w:pPr>
  </w:style>
  <w:style w:type="paragraph" w:styleId="ListContinue">
    <w:name w:val="List Continue"/>
    <w:basedOn w:val="List"/>
    <w:rsid w:val="003F55E7"/>
    <w:pPr>
      <w:ind w:firstLine="0"/>
    </w:pPr>
  </w:style>
  <w:style w:type="paragraph" w:customStyle="1" w:styleId="ListNote">
    <w:name w:val="List Note"/>
    <w:basedOn w:val="List"/>
    <w:rsid w:val="003F55E7"/>
    <w:pPr>
      <w:pBdr>
        <w:top w:val="single" w:sz="6" w:space="2" w:color="918585"/>
        <w:bottom w:val="single" w:sz="6" w:space="2" w:color="918585"/>
      </w:pBdr>
      <w:tabs>
        <w:tab w:val="left" w:pos="1021"/>
      </w:tabs>
      <w:ind w:firstLine="0"/>
    </w:pPr>
  </w:style>
  <w:style w:type="paragraph" w:customStyle="1" w:styleId="Warning">
    <w:name w:val="Warning"/>
    <w:basedOn w:val="BodyText"/>
    <w:rsid w:val="003F55E7"/>
    <w:pPr>
      <w:shd w:val="clear" w:color="auto" w:fill="D9D9D9"/>
      <w:tabs>
        <w:tab w:val="left" w:pos="992"/>
      </w:tabs>
      <w:ind w:left="119" w:right="119"/>
    </w:pPr>
    <w:rPr>
      <w:sz w:val="20"/>
    </w:rPr>
  </w:style>
  <w:style w:type="paragraph" w:customStyle="1" w:styleId="MarginIcons">
    <w:name w:val="Margin Icons"/>
    <w:basedOn w:val="BodyText"/>
    <w:rsid w:val="003F5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5E7"/>
    <w:rPr>
      <w:rFonts w:ascii="Courier New" w:hAnsi="Courier New"/>
    </w:rPr>
  </w:style>
  <w:style w:type="paragraph" w:customStyle="1" w:styleId="NoteBullet">
    <w:name w:val="Note Bullet"/>
    <w:basedOn w:val="Note"/>
    <w:rsid w:val="003F55E7"/>
    <w:pPr>
      <w:tabs>
        <w:tab w:val="clear" w:pos="680"/>
      </w:tabs>
      <w:spacing w:before="60" w:after="60"/>
    </w:pPr>
  </w:style>
  <w:style w:type="paragraph" w:customStyle="1" w:styleId="SubHeading2">
    <w:name w:val="SubHeading2"/>
    <w:basedOn w:val="HeadingBase"/>
    <w:rsid w:val="003F55E7"/>
    <w:pPr>
      <w:spacing w:before="240" w:after="60"/>
    </w:pPr>
    <w:rPr>
      <w:sz w:val="20"/>
    </w:rPr>
  </w:style>
  <w:style w:type="paragraph" w:customStyle="1" w:styleId="SubHeading1">
    <w:name w:val="SubHeading1"/>
    <w:basedOn w:val="HeadingBase"/>
    <w:rsid w:val="003F55E7"/>
    <w:pPr>
      <w:spacing w:before="240" w:after="60"/>
    </w:pPr>
    <w:rPr>
      <w:color w:val="918585"/>
      <w:sz w:val="22"/>
    </w:rPr>
  </w:style>
  <w:style w:type="paragraph" w:customStyle="1" w:styleId="SideHeading">
    <w:name w:val="Side Heading"/>
    <w:basedOn w:val="HeadingBase"/>
    <w:rsid w:val="003F5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5E7"/>
    <w:pPr>
      <w:tabs>
        <w:tab w:val="num" w:pos="360"/>
      </w:tabs>
    </w:pPr>
  </w:style>
  <w:style w:type="paragraph" w:styleId="PlainText">
    <w:name w:val="Plain Text"/>
    <w:basedOn w:val="Normal"/>
    <w:link w:val="PlainTextChar"/>
    <w:rsid w:val="003F55E7"/>
    <w:rPr>
      <w:sz w:val="20"/>
    </w:rPr>
  </w:style>
  <w:style w:type="character" w:customStyle="1" w:styleId="PlainTextChar">
    <w:name w:val="Plain Text Char"/>
    <w:basedOn w:val="DefaultParagraphFont"/>
    <w:link w:val="PlainText"/>
    <w:rsid w:val="003F55E7"/>
    <w:rPr>
      <w:rFonts w:ascii="Courier New" w:eastAsia="Times New Roman" w:hAnsi="Courier New" w:cs="Times New Roman"/>
      <w:sz w:val="20"/>
      <w:szCs w:val="20"/>
      <w:lang w:eastAsia="en-US"/>
    </w:rPr>
  </w:style>
  <w:style w:type="character" w:customStyle="1" w:styleId="MenuOption">
    <w:name w:val="Menu Option"/>
    <w:basedOn w:val="DefaultParagraphFont"/>
    <w:rsid w:val="003F55E7"/>
    <w:rPr>
      <w:b/>
      <w:smallCaps/>
    </w:rPr>
  </w:style>
  <w:style w:type="paragraph" w:customStyle="1" w:styleId="TableListNumber">
    <w:name w:val="Table List Number"/>
    <w:basedOn w:val="ListNumber"/>
    <w:rsid w:val="003F55E7"/>
    <w:pPr>
      <w:numPr>
        <w:numId w:val="0"/>
      </w:numPr>
    </w:pPr>
  </w:style>
  <w:style w:type="paragraph" w:styleId="TOC4">
    <w:name w:val="toc 4"/>
    <w:basedOn w:val="TOCBase"/>
    <w:next w:val="Normal"/>
    <w:semiHidden/>
    <w:rsid w:val="003F55E7"/>
    <w:pPr>
      <w:tabs>
        <w:tab w:val="right" w:leader="dot" w:pos="9071"/>
      </w:tabs>
      <w:ind w:left="1701"/>
    </w:pPr>
  </w:style>
  <w:style w:type="paragraph" w:customStyle="1" w:styleId="ListAlpha">
    <w:name w:val="List Alpha"/>
    <w:basedOn w:val="List"/>
    <w:rsid w:val="003F55E7"/>
    <w:pPr>
      <w:numPr>
        <w:numId w:val="8"/>
      </w:numPr>
    </w:pPr>
  </w:style>
  <w:style w:type="paragraph" w:customStyle="1" w:styleId="ListAlpha2">
    <w:name w:val="List Alpha 2"/>
    <w:basedOn w:val="List2"/>
    <w:rsid w:val="003F55E7"/>
    <w:pPr>
      <w:numPr>
        <w:numId w:val="7"/>
      </w:numPr>
    </w:pPr>
  </w:style>
  <w:style w:type="paragraph" w:styleId="List2">
    <w:name w:val="List 2"/>
    <w:basedOn w:val="BodyText"/>
    <w:rsid w:val="003F55E7"/>
    <w:pPr>
      <w:tabs>
        <w:tab w:val="left" w:pos="680"/>
      </w:tabs>
      <w:spacing w:before="60" w:after="60"/>
      <w:ind w:left="680" w:hanging="340"/>
    </w:pPr>
  </w:style>
  <w:style w:type="paragraph" w:styleId="List3">
    <w:name w:val="List 3"/>
    <w:basedOn w:val="BodyText"/>
    <w:rsid w:val="003F55E7"/>
    <w:pPr>
      <w:tabs>
        <w:tab w:val="left" w:pos="1021"/>
      </w:tabs>
      <w:spacing w:before="60" w:after="60"/>
      <w:ind w:left="1020" w:hanging="340"/>
    </w:pPr>
  </w:style>
  <w:style w:type="paragraph" w:styleId="List4">
    <w:name w:val="List 4"/>
    <w:basedOn w:val="BodyText"/>
    <w:rsid w:val="003F55E7"/>
    <w:pPr>
      <w:tabs>
        <w:tab w:val="left" w:pos="1361"/>
      </w:tabs>
      <w:spacing w:before="60" w:after="60"/>
      <w:ind w:left="1361" w:hanging="340"/>
    </w:pPr>
  </w:style>
  <w:style w:type="paragraph" w:styleId="List5">
    <w:name w:val="List 5"/>
    <w:basedOn w:val="BodyText"/>
    <w:rsid w:val="003F55E7"/>
    <w:pPr>
      <w:tabs>
        <w:tab w:val="left" w:pos="1701"/>
      </w:tabs>
      <w:spacing w:before="60" w:after="60"/>
      <w:ind w:left="1701" w:hanging="340"/>
    </w:pPr>
  </w:style>
  <w:style w:type="paragraph" w:styleId="ListBullet3">
    <w:name w:val="List Bullet 3"/>
    <w:basedOn w:val="List3"/>
    <w:rsid w:val="003F55E7"/>
    <w:pPr>
      <w:numPr>
        <w:numId w:val="14"/>
      </w:numPr>
      <w:tabs>
        <w:tab w:val="clear" w:pos="1021"/>
      </w:tabs>
      <w:ind w:left="1037" w:hanging="357"/>
    </w:pPr>
  </w:style>
  <w:style w:type="paragraph" w:styleId="ListBullet4">
    <w:name w:val="List Bullet 4"/>
    <w:basedOn w:val="List4"/>
    <w:rsid w:val="003F55E7"/>
    <w:pPr>
      <w:numPr>
        <w:numId w:val="2"/>
      </w:numPr>
    </w:pPr>
  </w:style>
  <w:style w:type="paragraph" w:styleId="ListBullet5">
    <w:name w:val="List Bullet 5"/>
    <w:basedOn w:val="List5"/>
    <w:rsid w:val="003F55E7"/>
    <w:pPr>
      <w:numPr>
        <w:numId w:val="3"/>
      </w:numPr>
    </w:pPr>
  </w:style>
  <w:style w:type="paragraph" w:styleId="ListContinue2">
    <w:name w:val="List Continue 2"/>
    <w:basedOn w:val="List2"/>
    <w:rsid w:val="003F55E7"/>
    <w:pPr>
      <w:ind w:firstLine="0"/>
    </w:pPr>
  </w:style>
  <w:style w:type="paragraph" w:styleId="ListContinue3">
    <w:name w:val="List Continue 3"/>
    <w:basedOn w:val="List3"/>
    <w:rsid w:val="003F55E7"/>
    <w:pPr>
      <w:ind w:left="1021" w:firstLine="0"/>
    </w:pPr>
  </w:style>
  <w:style w:type="paragraph" w:styleId="ListContinue4">
    <w:name w:val="List Continue 4"/>
    <w:basedOn w:val="List4"/>
    <w:rsid w:val="003F55E7"/>
    <w:pPr>
      <w:ind w:firstLine="0"/>
    </w:pPr>
  </w:style>
  <w:style w:type="paragraph" w:styleId="ListContinue5">
    <w:name w:val="List Continue 5"/>
    <w:basedOn w:val="List5"/>
    <w:rsid w:val="003F55E7"/>
    <w:pPr>
      <w:ind w:firstLine="0"/>
    </w:pPr>
  </w:style>
  <w:style w:type="paragraph" w:styleId="ListNumber3">
    <w:name w:val="List Number 3"/>
    <w:basedOn w:val="List3"/>
    <w:rsid w:val="003F55E7"/>
    <w:pPr>
      <w:numPr>
        <w:numId w:val="4"/>
      </w:numPr>
    </w:pPr>
  </w:style>
  <w:style w:type="paragraph" w:styleId="ListNumber4">
    <w:name w:val="List Number 4"/>
    <w:basedOn w:val="List4"/>
    <w:rsid w:val="003F55E7"/>
    <w:pPr>
      <w:numPr>
        <w:numId w:val="5"/>
      </w:numPr>
    </w:pPr>
  </w:style>
  <w:style w:type="paragraph" w:styleId="ListNumber5">
    <w:name w:val="List Number 5"/>
    <w:basedOn w:val="List5"/>
    <w:rsid w:val="003F55E7"/>
    <w:pPr>
      <w:numPr>
        <w:numId w:val="6"/>
      </w:numPr>
    </w:pPr>
  </w:style>
  <w:style w:type="paragraph" w:styleId="BlockText">
    <w:name w:val="Block Text"/>
    <w:basedOn w:val="Normal"/>
    <w:rsid w:val="003F55E7"/>
    <w:pPr>
      <w:spacing w:after="120"/>
      <w:ind w:left="1440" w:right="1440"/>
    </w:pPr>
  </w:style>
  <w:style w:type="character" w:customStyle="1" w:styleId="Subscript">
    <w:name w:val="Subscript"/>
    <w:basedOn w:val="DefaultParagraphFont"/>
    <w:rsid w:val="003F55E7"/>
    <w:rPr>
      <w:sz w:val="16"/>
      <w:vertAlign w:val="subscript"/>
    </w:rPr>
  </w:style>
  <w:style w:type="character" w:customStyle="1" w:styleId="Superscript">
    <w:name w:val="Superscript"/>
    <w:basedOn w:val="DefaultParagraphFont"/>
    <w:rsid w:val="003F55E7"/>
    <w:rPr>
      <w:sz w:val="16"/>
      <w:vertAlign w:val="superscript"/>
    </w:rPr>
  </w:style>
  <w:style w:type="character" w:customStyle="1" w:styleId="Symbols">
    <w:name w:val="Symbols"/>
    <w:basedOn w:val="DefaultParagraphFont"/>
    <w:rsid w:val="003F55E7"/>
    <w:rPr>
      <w:rFonts w:ascii="Symbol" w:hAnsi="Symbol"/>
    </w:rPr>
  </w:style>
  <w:style w:type="character" w:customStyle="1" w:styleId="MenuOptions">
    <w:name w:val="Menu Options"/>
    <w:basedOn w:val="DefaultParagraphFont"/>
    <w:rsid w:val="003F55E7"/>
    <w:rPr>
      <w:rFonts w:ascii="Arial Narrow" w:hAnsi="Arial Narrow"/>
      <w:smallCaps/>
    </w:rPr>
  </w:style>
  <w:style w:type="character" w:customStyle="1" w:styleId="Buttons">
    <w:name w:val="Buttons"/>
    <w:basedOn w:val="DefaultParagraphFont"/>
    <w:rsid w:val="003F55E7"/>
    <w:rPr>
      <w:b/>
    </w:rPr>
  </w:style>
  <w:style w:type="character" w:customStyle="1" w:styleId="Underlined">
    <w:name w:val="Underlined"/>
    <w:basedOn w:val="DefaultParagraphFont"/>
    <w:rsid w:val="003F55E7"/>
    <w:rPr>
      <w:u w:val="single"/>
    </w:rPr>
  </w:style>
  <w:style w:type="paragraph" w:customStyle="1" w:styleId="TableBodyTextRight">
    <w:name w:val="Table Body Text Right"/>
    <w:basedOn w:val="TableBodyText"/>
    <w:rsid w:val="003F55E7"/>
    <w:pPr>
      <w:widowControl w:val="0"/>
      <w:autoSpaceDE w:val="0"/>
      <w:autoSpaceDN w:val="0"/>
      <w:adjustRightInd w:val="0"/>
      <w:jc w:val="right"/>
    </w:pPr>
    <w:rPr>
      <w:rFonts w:cs="Arial"/>
      <w:szCs w:val="18"/>
    </w:rPr>
  </w:style>
  <w:style w:type="paragraph" w:customStyle="1" w:styleId="CopyrightText">
    <w:name w:val="Copyright Text"/>
    <w:basedOn w:val="BodyText"/>
    <w:rsid w:val="003F55E7"/>
    <w:rPr>
      <w:sz w:val="18"/>
    </w:rPr>
  </w:style>
  <w:style w:type="paragraph" w:customStyle="1" w:styleId="BodySmallRight">
    <w:name w:val="Body Small Right"/>
    <w:basedOn w:val="BodyTextRight"/>
    <w:rsid w:val="003F55E7"/>
    <w:rPr>
      <w:sz w:val="18"/>
      <w:szCs w:val="18"/>
    </w:rPr>
  </w:style>
  <w:style w:type="paragraph" w:customStyle="1" w:styleId="MarginEdition">
    <w:name w:val="Margin Edition"/>
    <w:basedOn w:val="MarginNote"/>
    <w:rsid w:val="003F55E7"/>
    <w:pPr>
      <w:spacing w:before="0" w:after="0"/>
    </w:pPr>
    <w:rPr>
      <w:rFonts w:ascii="Times New Roman" w:hAnsi="Times New Roman"/>
      <w:color w:val="999999"/>
    </w:rPr>
  </w:style>
  <w:style w:type="paragraph" w:customStyle="1" w:styleId="Spacer">
    <w:name w:val="Spacer"/>
    <w:basedOn w:val="Normal"/>
    <w:rsid w:val="003F55E7"/>
    <w:rPr>
      <w:sz w:val="2"/>
      <w:szCs w:val="2"/>
    </w:rPr>
  </w:style>
  <w:style w:type="character" w:customStyle="1" w:styleId="Small">
    <w:name w:val="Small"/>
    <w:basedOn w:val="DefaultParagraphFont"/>
    <w:rsid w:val="003F55E7"/>
    <w:rPr>
      <w:sz w:val="16"/>
    </w:rPr>
  </w:style>
  <w:style w:type="paragraph" w:customStyle="1" w:styleId="WideTable">
    <w:name w:val="Wide Table"/>
    <w:basedOn w:val="Normal"/>
    <w:rsid w:val="003F55E7"/>
    <w:pPr>
      <w:ind w:left="-1418"/>
    </w:pPr>
    <w:rPr>
      <w:sz w:val="2"/>
      <w:szCs w:val="2"/>
    </w:rPr>
  </w:style>
  <w:style w:type="character" w:styleId="PageNumber">
    <w:name w:val="page number"/>
    <w:basedOn w:val="DefaultParagraphFont"/>
    <w:rsid w:val="003F55E7"/>
  </w:style>
  <w:style w:type="paragraph" w:styleId="Quote">
    <w:name w:val="Quote"/>
    <w:basedOn w:val="Heading1"/>
    <w:link w:val="QuoteChar"/>
    <w:qFormat/>
    <w:rsid w:val="003F55E7"/>
    <w:rPr>
      <w:b w:val="0"/>
      <w:sz w:val="72"/>
      <w:szCs w:val="72"/>
      <w:lang w:val="en-NZ"/>
    </w:rPr>
  </w:style>
  <w:style w:type="character" w:customStyle="1" w:styleId="QuoteChar">
    <w:name w:val="Quote Char"/>
    <w:basedOn w:val="DefaultParagraphFont"/>
    <w:link w:val="Quote"/>
    <w:rsid w:val="003F5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5E7"/>
    <w:pPr>
      <w:pageBreakBefore/>
    </w:pPr>
  </w:style>
  <w:style w:type="paragraph" w:customStyle="1" w:styleId="Border">
    <w:name w:val="Border"/>
    <w:basedOn w:val="Normal"/>
    <w:qFormat/>
    <w:rsid w:val="003F5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5E7"/>
    <w:rPr>
      <w:b/>
      <w:bCs/>
      <w:i/>
      <w:iCs/>
      <w:color w:val="auto"/>
    </w:rPr>
  </w:style>
  <w:style w:type="paragraph" w:styleId="IntenseQuote">
    <w:name w:val="Intense Quote"/>
    <w:basedOn w:val="Normal"/>
    <w:next w:val="Normal"/>
    <w:link w:val="IntenseQuoteChar"/>
    <w:uiPriority w:val="30"/>
    <w:qFormat/>
    <w:rsid w:val="003F5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5E7"/>
    <w:rPr>
      <w:smallCaps/>
      <w:color w:val="auto"/>
      <w:u w:val="single"/>
    </w:rPr>
  </w:style>
  <w:style w:type="character" w:styleId="IntenseReference">
    <w:name w:val="Intense Reference"/>
    <w:basedOn w:val="DefaultParagraphFont"/>
    <w:uiPriority w:val="32"/>
    <w:qFormat/>
    <w:rsid w:val="003F55E7"/>
    <w:rPr>
      <w:b/>
      <w:bCs/>
      <w:smallCaps/>
      <w:color w:val="auto"/>
      <w:spacing w:val="5"/>
      <w:u w:val="single"/>
    </w:rPr>
  </w:style>
  <w:style w:type="paragraph" w:customStyle="1" w:styleId="2ColumnHeading">
    <w:name w:val="2Column Heading"/>
    <w:basedOn w:val="BodyText"/>
    <w:qFormat/>
    <w:rsid w:val="003F55E7"/>
    <w:pPr>
      <w:spacing w:after="60"/>
      <w:ind w:left="-2268"/>
    </w:pPr>
    <w:rPr>
      <w:b/>
    </w:rPr>
  </w:style>
  <w:style w:type="paragraph" w:customStyle="1" w:styleId="Heading1TOC">
    <w:name w:val="Heading1 TOC"/>
    <w:basedOn w:val="Normal"/>
    <w:qFormat/>
    <w:rsid w:val="003F55E7"/>
    <w:pPr>
      <w:spacing w:before="240" w:after="120"/>
    </w:pPr>
    <w:rPr>
      <w:rFonts w:ascii="Times New Roman" w:hAnsi="Times New Roman"/>
      <w:b/>
      <w:sz w:val="32"/>
    </w:rPr>
  </w:style>
  <w:style w:type="paragraph" w:customStyle="1" w:styleId="Heading2TOC">
    <w:name w:val="Heading2 TOC"/>
    <w:basedOn w:val="Normal"/>
    <w:qFormat/>
    <w:rsid w:val="003F55E7"/>
    <w:pPr>
      <w:spacing w:before="240" w:after="60"/>
    </w:pPr>
    <w:rPr>
      <w:rFonts w:ascii="Times New Roman" w:hAnsi="Times New Roman"/>
      <w:b/>
      <w:sz w:val="28"/>
    </w:rPr>
  </w:style>
  <w:style w:type="character" w:customStyle="1" w:styleId="Underline">
    <w:name w:val="Underline"/>
    <w:basedOn w:val="DefaultParagraphFont"/>
    <w:qFormat/>
    <w:rsid w:val="003F55E7"/>
    <w:rPr>
      <w:u w:val="single"/>
    </w:rPr>
  </w:style>
  <w:style w:type="character" w:customStyle="1" w:styleId="BoldandItalics">
    <w:name w:val="Bold and Italics"/>
    <w:qFormat/>
    <w:rsid w:val="003F55E7"/>
    <w:rPr>
      <w:b/>
      <w:i/>
      <w:u w:val="none"/>
    </w:rPr>
  </w:style>
  <w:style w:type="paragraph" w:styleId="BalloonText">
    <w:name w:val="Balloon Text"/>
    <w:basedOn w:val="Normal"/>
    <w:link w:val="BalloonTextChar"/>
    <w:rsid w:val="003F55E7"/>
    <w:rPr>
      <w:rFonts w:ascii="Tahoma" w:hAnsi="Tahoma" w:cs="Tahoma"/>
      <w:sz w:val="16"/>
      <w:szCs w:val="16"/>
    </w:rPr>
  </w:style>
  <w:style w:type="character" w:customStyle="1" w:styleId="BalloonTextChar">
    <w:name w:val="Balloon Text Char"/>
    <w:basedOn w:val="DefaultParagraphFont"/>
    <w:link w:val="BalloonText"/>
    <w:rsid w:val="003F5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5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5E7"/>
    <w:rPr>
      <w:b/>
      <w:color w:val="660033"/>
      <w:spacing w:val="0"/>
    </w:rPr>
  </w:style>
  <w:style w:type="paragraph" w:customStyle="1" w:styleId="Nameditemlist">
    <w:name w:val="Named item list"/>
    <w:basedOn w:val="BodyText"/>
    <w:qFormat/>
    <w:rsid w:val="003F55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1495</Words>
  <Characters>10322</Characters>
  <Application>Microsoft Office Word</Application>
  <DocSecurity>0</DocSecurity>
  <Lines>333</Lines>
  <Paragraphs>261</Paragraphs>
  <ScaleCrop>false</ScaleCrop>
  <Company>Author-it Software Corporation Ltd.</Company>
  <LinksUpToDate>false</LinksUpToDate>
  <CharactersWithSpaces>11610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AHC32513 Certificate III in Aboriginal-sites Work</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2013-03-15T13:53:00Z</dcterms:created>
  <dcterms:modified xsi:type="dcterms:W3CDTF">2013-03-15T13:54:00Z</dcterms:modified>
</cp:coreProperties>
</file>