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CBB" w:rsidP="00B05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AHCWRK606 Monitor projects in a program</w:t>
      </w:r>
      <w:r>
        <w:fldChar w:fldCharType="end"/>
      </w:r>
    </w:p>
    <w:p w:rsidR="00B05CBB" w:rsidP="00B05CBB">
      <w:pPr>
        <w:pStyle w:val="Version"/>
        <w:sectPr w:rsidSect="007D1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AF9" w:rsidP="007D1AF9">
      <w:pPr>
        <w:pStyle w:val="SuperHeading"/>
      </w:pPr>
      <w:r w:rsidRPr="007D1AF9">
        <w:t>AHCWRK606 Monitor projects in a program</w:t>
      </w:r>
    </w:p>
    <w:p w:rsidR="00000000" w:rsidRPr="007D1AF9" w:rsidP="007D1AF9">
      <w:pPr>
        <w:pStyle w:val="Heading1"/>
      </w:pPr>
      <w:bookmarkStart w:id="1" w:name="O_1287813"/>
      <w:bookmarkEnd w:id="1"/>
      <w:r w:rsidRPr="007D1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Comments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This version released with AHC Agriculture, Horticulture and Conservation and Land Management Training Package Release 11.0.</w:t>
            </w:r>
          </w:p>
        </w:tc>
      </w:tr>
    </w:tbl>
    <w:p w:rsidR="00000000" w:rsidRPr="007D1AF9" w:rsidP="007D1AF9">
      <w:pPr>
        <w:pStyle w:val="BodyText"/>
      </w:pP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2" w:name="O_1287814"/>
      <w:bookmarkEnd w:id="2"/>
      <w:r w:rsidRPr="007D1AF9">
        <w:t>Application</w:t>
      </w:r>
    </w:p>
    <w:p w:rsidR="00000000" w:rsidRPr="007D1AF9" w:rsidP="00B05CBB">
      <w:pPr>
        <w:pStyle w:val="BodyText"/>
      </w:pPr>
      <w:r w:rsidRPr="007D1AF9">
        <w:t xml:space="preserve">This unit of competency describes the skills and </w:t>
      </w:r>
      <w:r w:rsidRPr="007D1AF9">
        <w:t>knowledge required to monitor and report on requirements at a program level, including interim, annual and final project reporting.</w:t>
      </w:r>
    </w:p>
    <w:p w:rsidR="00000000" w:rsidRPr="007D1AF9" w:rsidP="00B05CBB">
      <w:pPr>
        <w:pStyle w:val="BodyText"/>
      </w:pPr>
      <w:r w:rsidRPr="007D1AF9">
        <w:t>The unit applies to individuals who apply knowledge and skills in monitoring projects in a program with autonomy and judgeme</w:t>
      </w:r>
      <w:r w:rsidRPr="007D1AF9">
        <w:t>nt, and analyse information to complete activities, interpret and transmit solutions to others.</w:t>
      </w:r>
    </w:p>
    <w:p w:rsidR="00000000" w:rsidRPr="007D1AF9" w:rsidP="00B05CBB">
      <w:pPr>
        <w:pStyle w:val="BodyText"/>
      </w:pPr>
      <w:r w:rsidRPr="007D1AF9">
        <w:t>No licensing, legislative or certification requirements apply to this unit at the time of publication.</w:t>
      </w:r>
    </w:p>
    <w:p w:rsidR="00000000" w:rsidRPr="007D1AF9" w:rsidP="007D1AF9">
      <w:pPr>
        <w:pStyle w:val="Heading1"/>
      </w:pPr>
      <w:bookmarkStart w:id="3" w:name="O_1287815"/>
      <w:bookmarkEnd w:id="3"/>
      <w:r w:rsidRPr="007D1AF9">
        <w:t>Pre-requisite Unit</w:t>
      </w:r>
    </w:p>
    <w:p w:rsidR="00000000" w:rsidRPr="007D1AF9" w:rsidP="00B05CBB">
      <w:pPr>
        <w:pStyle w:val="BodyText"/>
      </w:pPr>
      <w:r w:rsidRPr="007D1AF9">
        <w:t>Nil</w:t>
      </w:r>
    </w:p>
    <w:p w:rsidR="00000000" w:rsidRPr="007D1AF9" w:rsidP="007D1AF9">
      <w:pPr>
        <w:pStyle w:val="Heading1"/>
      </w:pPr>
      <w:bookmarkStart w:id="4" w:name="O_1287817"/>
      <w:bookmarkEnd w:id="4"/>
      <w:r w:rsidRPr="007D1AF9">
        <w:t>Unit Sector</w:t>
      </w:r>
    </w:p>
    <w:p w:rsidR="00000000" w:rsidRPr="007D1AF9" w:rsidP="00B05CBB">
      <w:pPr>
        <w:pStyle w:val="BodyText"/>
      </w:pPr>
      <w:r w:rsidRPr="007D1AF9">
        <w:t>Work (WRK)</w:t>
      </w:r>
    </w:p>
    <w:p w:rsidR="00000000" w:rsidRPr="007D1AF9" w:rsidP="007D1AF9">
      <w:pPr>
        <w:pStyle w:val="Heading1"/>
      </w:pPr>
      <w:bookmarkStart w:id="5" w:name="O_1287818"/>
      <w:bookmarkEnd w:id="5"/>
      <w:r w:rsidRPr="007D1A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Performance Criteria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Performance criteria describe the performance needed to demonstrate achievement of the element.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1. Review project milestones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1.1 Log approved project milestones within the program for monitoring</w:t>
            </w:r>
          </w:p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1.2 Adjust monitoring records to reflect negotiated and approved changes to milestones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2. Check progress against milestones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2.1 Maintain contact with stakeh</w:t>
            </w:r>
            <w:r w:rsidRPr="007D1AF9">
              <w:t>older groups and project coordinators to monitor project progress against agreed timelines</w:t>
            </w:r>
          </w:p>
          <w:p w:rsidR="00000000" w:rsidRPr="007D1AF9" w:rsidP="007D1AF9">
            <w:pPr>
              <w:pStyle w:val="BodyText"/>
            </w:pPr>
            <w:r w:rsidRPr="007D1AF9">
              <w:t>2.2 Record project progress for reporting purposes</w:t>
            </w:r>
          </w:p>
          <w:p w:rsidR="00000000" w:rsidRPr="007D1AF9" w:rsidP="007D1AF9">
            <w:pPr>
              <w:pStyle w:val="BodyText"/>
            </w:pPr>
            <w:r w:rsidRPr="007D1AF9">
              <w:t>2.3 Identify and record variations from agreed progress for reporting purposes</w:t>
            </w:r>
          </w:p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2.4 Submit requests for change in p</w:t>
            </w:r>
            <w:r w:rsidRPr="007D1AF9">
              <w:t>roject milestones and timelines according to workplace requirements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3. Summarise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3.1 Prepare progress reports according to program and workplace requirements</w:t>
            </w:r>
          </w:p>
          <w:p w:rsidR="00000000" w:rsidRPr="007D1AF9" w:rsidP="007D1AF9">
            <w:pPr>
              <w:pStyle w:val="BodyText"/>
            </w:pPr>
            <w:r w:rsidRPr="007D1AF9">
              <w:t>3.2 Discuss progress reports with stakeholder groups and project coordinators</w:t>
            </w:r>
          </w:p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3.3 Consolidate project reports into program reports according to workplace requirements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4. Assist stakeholder groups to maintain project timeline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4.1 Review group activities and resources where required achievement may not or has not been met</w:t>
            </w:r>
          </w:p>
          <w:p w:rsidR="00000000" w:rsidRPr="007D1AF9" w:rsidP="007D1AF9">
            <w:pPr>
              <w:pStyle w:val="BodyText"/>
            </w:pPr>
            <w:r w:rsidRPr="007D1AF9">
              <w:t>4.2 Discuss</w:t>
            </w:r>
            <w:r w:rsidRPr="007D1AF9">
              <w:t xml:space="preserve"> and develop strategies with project coordinator and group leaders to place the project back onto required plan</w:t>
            </w:r>
          </w:p>
          <w:p w:rsidR="00000000" w:rsidRPr="007D1AF9" w:rsidP="007D1AF9">
            <w:pPr>
              <w:pStyle w:val="BodyText"/>
            </w:pPr>
            <w:r w:rsidRPr="007D1AF9">
              <w:t>4.3 Document and submit proposed changes in project for approval according to program and workplace requirements</w:t>
            </w:r>
          </w:p>
        </w:tc>
      </w:tr>
    </w:tbl>
    <w:p w:rsidR="00000000" w:rsidRPr="007D1AF9" w:rsidP="007D1AF9">
      <w:pPr>
        <w:pStyle w:val="BodyText"/>
      </w:pP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6" w:name="O_1287819"/>
      <w:bookmarkEnd w:id="6"/>
      <w:r w:rsidRPr="007D1AF9">
        <w:t>Foundation</w:t>
      </w:r>
      <w:r w:rsidRPr="007D1AF9">
        <w:t xml:space="preserve"> Skills</w:t>
      </w:r>
    </w:p>
    <w:p w:rsidR="00000000" w:rsidRPr="00B05CBB" w:rsidP="00B05CBB">
      <w:pPr>
        <w:pStyle w:val="BodyText"/>
        <w:rPr>
          <w:i/>
        </w:rPr>
      </w:pPr>
      <w:r w:rsidRPr="00B05CB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Description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ListBullet"/>
              <w:rPr>
                <w:lang w:val="en-NZ"/>
              </w:rPr>
            </w:pPr>
            <w:r w:rsidRPr="007D1AF9">
              <w:t>Access, interpret and analys</w:t>
            </w:r>
            <w:r w:rsidRPr="007D1AF9">
              <w:t>e project information to log and monitor project milestones and progress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ListBullet"/>
              <w:rPr>
                <w:lang w:val="en-NZ"/>
              </w:rPr>
            </w:pPr>
            <w:r w:rsidRPr="007D1AF9">
              <w:t xml:space="preserve">Demonstrate sophisticated writing skills by selecting appropriate conventions and stylistic devices </w:t>
            </w:r>
            <w:r w:rsidRPr="007D1AF9">
              <w:t>to express precise meaning and understanding when reporting project activities and submitting proposed project changes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ListBullet"/>
              <w:rPr>
                <w:lang w:val="en-NZ"/>
              </w:rPr>
            </w:pPr>
            <w:r w:rsidRPr="007D1AF9">
              <w:t>Engage stakeholder groups, group leaders and project coordinators in monitoring and evaluation of the project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Numer</w:t>
            </w:r>
            <w:r w:rsidRPr="007D1AF9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ListBullet"/>
            </w:pPr>
            <w:r w:rsidRPr="007D1AF9">
              <w:t>Calculate and record costs of project resources and staff</w:t>
            </w:r>
          </w:p>
        </w:tc>
      </w:tr>
    </w:tbl>
    <w:p w:rsidR="00B05CBB" w:rsidP="007D1AF9">
      <w:pPr>
        <w:pStyle w:val="BodyText"/>
      </w:pPr>
    </w:p>
    <w:p w:rsidR="00B05CBB" w:rsidP="007D1AF9">
      <w:pPr>
        <w:pStyle w:val="BodyText"/>
      </w:pPr>
    </w:p>
    <w:p w:rsidR="00000000" w:rsidRPr="007D1AF9" w:rsidP="007D1AF9">
      <w:pPr>
        <w:pStyle w:val="Heading1"/>
      </w:pPr>
      <w:bookmarkStart w:id="7" w:name="O_1287821"/>
      <w:bookmarkEnd w:id="7"/>
      <w:r w:rsidRPr="007D1A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Equivalence status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AHCWRK606 Monitor projects in a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AHCWRK601 Monitor projects in a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Minor changes to application</w:t>
            </w:r>
          </w:p>
          <w:p w:rsidR="00000000" w:rsidRPr="007D1AF9" w:rsidP="007D1AF9">
            <w:pPr>
              <w:pStyle w:val="BodyText"/>
            </w:pPr>
            <w:r w:rsidRPr="007D1AF9">
              <w:t>Minor changes to elements and performance criteria</w:t>
            </w:r>
          </w:p>
          <w:p w:rsidR="00000000" w:rsidRPr="007D1AF9" w:rsidP="007D1AF9">
            <w:pPr>
              <w:pStyle w:val="BodyText"/>
            </w:pPr>
            <w:r w:rsidRPr="007D1AF9">
              <w:t>Foundation skills added</w:t>
            </w:r>
          </w:p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Equivalent</w:t>
            </w:r>
          </w:p>
        </w:tc>
      </w:tr>
    </w:tbl>
    <w:p w:rsidR="00000000" w:rsidRPr="007D1AF9" w:rsidP="007D1AF9">
      <w:pPr>
        <w:pStyle w:val="BodyText"/>
      </w:pP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8" w:name="O_1287828"/>
      <w:bookmarkEnd w:id="8"/>
      <w:r w:rsidRPr="007D1AF9">
        <w:t>Links</w:t>
      </w:r>
    </w:p>
    <w:p w:rsidR="00000000" w:rsidRPr="007D1AF9" w:rsidP="00B05CBB">
      <w:pPr>
        <w:pStyle w:val="BodyText"/>
      </w:pPr>
      <w:r w:rsidRPr="007D1AF9">
        <w:t>Companion Volumes, including Implementatio</w:t>
      </w:r>
      <w:r w:rsidRPr="007D1AF9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29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1AF9" w:rsidP="00B05CBB">
      <w:pPr>
        <w:pStyle w:val="BodyText"/>
        <w:sectPr w:rsidSect="007D1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1AF9" w:rsidP="007D1AF9">
      <w:pPr>
        <w:pStyle w:val="SuperHeading"/>
      </w:pPr>
      <w:r w:rsidRPr="007D1AF9">
        <w:t>Assessment Requirements for AHCWRK606 Monitor projects in a program</w:t>
      </w:r>
    </w:p>
    <w:p w:rsidR="00000000" w:rsidRPr="007D1AF9" w:rsidP="007D1AF9">
      <w:pPr>
        <w:pStyle w:val="Heading1"/>
      </w:pPr>
      <w:bookmarkStart w:id="9" w:name="O_1287823"/>
      <w:bookmarkEnd w:id="9"/>
      <w:r w:rsidRPr="007D1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Bold"/>
              <w:rPr>
                <w:lang w:val="en-NZ"/>
              </w:rPr>
            </w:pPr>
            <w:r w:rsidRPr="007D1AF9">
              <w:t>Comments</w:t>
            </w:r>
          </w:p>
        </w:tc>
      </w:tr>
      <w:tr w:rsidTr="007D1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AF9">
            <w:pPr>
              <w:pStyle w:val="BodyText"/>
              <w:rPr>
                <w:lang w:val="en-NZ"/>
              </w:rPr>
            </w:pPr>
            <w:r w:rsidRPr="007D1A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AF9" w:rsidP="007D1AF9">
            <w:pPr>
              <w:pStyle w:val="BodyText"/>
            </w:pPr>
            <w:r w:rsidRPr="007D1AF9">
              <w:t>This version released with AHC Agriculture, Horticulture and Conservation and Land Management Training Package Release 11.0.</w:t>
            </w:r>
          </w:p>
        </w:tc>
      </w:tr>
    </w:tbl>
    <w:p w:rsidR="00000000" w:rsidRPr="007D1AF9" w:rsidP="007D1AF9">
      <w:pPr>
        <w:pStyle w:val="BodyText"/>
      </w:pP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10" w:name="O_1287824"/>
      <w:bookmarkEnd w:id="10"/>
      <w:r w:rsidRPr="007D1AF9">
        <w:t>Performance Evidence</w:t>
      </w:r>
    </w:p>
    <w:p w:rsidR="00000000" w:rsidRPr="007D1AF9" w:rsidP="00B05CBB">
      <w:pPr>
        <w:pStyle w:val="BodyText"/>
      </w:pPr>
      <w:r w:rsidRPr="007D1AF9">
        <w:t>An individual demonstrating competency m</w:t>
      </w:r>
      <w:r w:rsidRPr="007D1AF9">
        <w:t>ust satisfy all of the elements and performance criteria in this unit.</w:t>
      </w:r>
    </w:p>
    <w:p w:rsidR="00000000" w:rsidRPr="007D1AF9" w:rsidP="00B05CBB">
      <w:pPr>
        <w:pStyle w:val="BodyText"/>
      </w:pPr>
      <w:r w:rsidRPr="007D1AF9">
        <w:t>There must be evidence that the individual has monitored projects in a program on at least one occasion, and has:</w:t>
      </w:r>
    </w:p>
    <w:p w:rsidR="00000000" w:rsidRPr="007D1AF9" w:rsidP="007D1AF9">
      <w:pPr>
        <w:pStyle w:val="ListBullet"/>
      </w:pPr>
      <w:r w:rsidRPr="007D1AF9">
        <w:t>reviewed project milestones</w:t>
      </w:r>
    </w:p>
    <w:p w:rsidR="00000000" w:rsidRPr="007D1AF9" w:rsidP="007D1AF9">
      <w:pPr>
        <w:pStyle w:val="ListBullet"/>
      </w:pPr>
      <w:r w:rsidRPr="007D1AF9">
        <w:t>checked progress against milestones</w:t>
      </w:r>
    </w:p>
    <w:p w:rsidR="00000000" w:rsidRPr="007D1AF9" w:rsidP="007D1AF9">
      <w:pPr>
        <w:pStyle w:val="ListBullet"/>
      </w:pPr>
      <w:r w:rsidRPr="007D1AF9">
        <w:t>summarised progress</w:t>
      </w:r>
    </w:p>
    <w:p w:rsidR="00000000" w:rsidRPr="007D1AF9" w:rsidP="007D1AF9">
      <w:pPr>
        <w:pStyle w:val="ListBullet"/>
      </w:pPr>
      <w:r w:rsidRPr="007D1AF9">
        <w:t>assisted stakeholder groups, group leaders and project coordinators to maintain project timelines</w:t>
      </w:r>
    </w:p>
    <w:p w:rsidR="00000000" w:rsidRPr="007D1AF9" w:rsidP="007D1AF9">
      <w:pPr>
        <w:pStyle w:val="ListBullet"/>
      </w:pPr>
      <w:r w:rsidRPr="007D1AF9">
        <w:t>reported project progress according to program and workplace requirements</w:t>
      </w:r>
    </w:p>
    <w:p w:rsidR="00000000" w:rsidRPr="007D1AF9" w:rsidP="007D1AF9">
      <w:pPr>
        <w:pStyle w:val="ListBullet"/>
      </w:pPr>
      <w:r w:rsidRPr="007D1AF9">
        <w:t>documented and submitted proposed changes in project for approva</w:t>
      </w:r>
      <w:r w:rsidRPr="007D1AF9">
        <w:t>l.</w:t>
      </w: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11" w:name="O_1287825"/>
      <w:bookmarkEnd w:id="11"/>
      <w:r w:rsidRPr="007D1AF9">
        <w:t>Knowledge Evidence</w:t>
      </w:r>
    </w:p>
    <w:p w:rsidR="00000000" w:rsidRPr="007D1AF9" w:rsidP="00B05CBB">
      <w:pPr>
        <w:pStyle w:val="BodyText"/>
      </w:pPr>
      <w:r w:rsidRPr="007D1AF9">
        <w:t>An individual must be able to demonstrate knowledge required to perform the tasks outlined in the elements and performance criteria of this unit. This includes knowledge of:</w:t>
      </w:r>
    </w:p>
    <w:p w:rsidR="00000000" w:rsidRPr="007D1AF9" w:rsidP="007D1AF9">
      <w:pPr>
        <w:pStyle w:val="ListBullet"/>
      </w:pPr>
      <w:r w:rsidRPr="007D1AF9">
        <w:t>program and workplace requirements, incl</w:t>
      </w:r>
      <w:r w:rsidRPr="007D1AF9">
        <w:t>uding the following:</w:t>
      </w:r>
    </w:p>
    <w:p w:rsidR="00000000" w:rsidRPr="007D1AF9" w:rsidP="007D1AF9">
      <w:pPr>
        <w:pStyle w:val="ListBullet2"/>
      </w:pPr>
      <w:r w:rsidRPr="007D1AF9">
        <w:t>stakeholder group culture</w:t>
      </w:r>
    </w:p>
    <w:p w:rsidR="00000000" w:rsidRPr="007D1AF9" w:rsidP="007D1AF9">
      <w:pPr>
        <w:pStyle w:val="ListBullet2"/>
      </w:pPr>
      <w:r w:rsidRPr="007D1AF9">
        <w:t>reporting requirements</w:t>
      </w:r>
    </w:p>
    <w:p w:rsidR="00000000" w:rsidRPr="007D1AF9" w:rsidP="007D1AF9">
      <w:pPr>
        <w:pStyle w:val="ListBullet2"/>
      </w:pPr>
      <w:r w:rsidRPr="007D1AF9">
        <w:t>reporting formats</w:t>
      </w:r>
    </w:p>
    <w:p w:rsidR="00000000" w:rsidRPr="007D1AF9" w:rsidP="007D1AF9">
      <w:pPr>
        <w:pStyle w:val="ListBullet2"/>
      </w:pPr>
      <w:r w:rsidRPr="007D1AF9">
        <w:t>project and program management processes</w:t>
      </w:r>
    </w:p>
    <w:p w:rsidR="00000000" w:rsidRPr="007D1AF9" w:rsidP="007D1AF9">
      <w:pPr>
        <w:pStyle w:val="ListBullet2"/>
      </w:pPr>
      <w:r w:rsidRPr="007D1AF9">
        <w:t>financial reporting</w:t>
      </w:r>
    </w:p>
    <w:p w:rsidR="00000000" w:rsidRPr="007D1AF9" w:rsidP="007D1AF9">
      <w:pPr>
        <w:pStyle w:val="ListBullet2"/>
      </w:pPr>
      <w:r w:rsidRPr="007D1AF9">
        <w:t>quantitative and qualitative methods for monitoring and evaluation of projects</w:t>
      </w:r>
    </w:p>
    <w:p w:rsidR="00000000" w:rsidRPr="007D1AF9" w:rsidP="007D1AF9">
      <w:pPr>
        <w:pStyle w:val="ListBullet2"/>
      </w:pPr>
      <w:r w:rsidRPr="007D1AF9">
        <w:t>communication and consultation skills</w:t>
      </w:r>
    </w:p>
    <w:p w:rsidR="00000000" w:rsidRPr="007D1AF9" w:rsidP="007D1AF9">
      <w:pPr>
        <w:pStyle w:val="ListBullet2"/>
      </w:pPr>
      <w:r w:rsidRPr="007D1AF9">
        <w:t>project management computer applications.</w:t>
      </w:r>
    </w:p>
    <w:p w:rsidR="00000000" w:rsidRPr="007D1AF9" w:rsidP="007D1AF9">
      <w:pPr>
        <w:pStyle w:val="AllowPageBreak"/>
      </w:pPr>
    </w:p>
    <w:p w:rsidR="00000000" w:rsidRPr="007D1AF9" w:rsidP="007D1AF9">
      <w:pPr>
        <w:pStyle w:val="Heading1"/>
      </w:pPr>
      <w:bookmarkStart w:id="12" w:name="O_1287826"/>
      <w:bookmarkEnd w:id="12"/>
      <w:r w:rsidRPr="007D1AF9">
        <w:t>Assessment Conditions</w:t>
      </w:r>
    </w:p>
    <w:p w:rsidR="00000000" w:rsidRPr="007D1AF9" w:rsidP="00B05CBB">
      <w:pPr>
        <w:pStyle w:val="BodyText"/>
      </w:pPr>
      <w:r w:rsidRPr="007D1AF9">
        <w:t>Assessment of the skills in this unit of competency</w:t>
      </w:r>
      <w:r w:rsidRPr="007D1AF9">
        <w:rPr>
          <w:rStyle w:val="SpecialBold"/>
        </w:rPr>
        <w:t xml:space="preserve"> </w:t>
      </w:r>
      <w:r w:rsidRPr="007D1AF9">
        <w:t>must take place under the following conditions:</w:t>
      </w:r>
    </w:p>
    <w:p w:rsidR="00000000" w:rsidRPr="007D1AF9" w:rsidP="007D1AF9">
      <w:pPr>
        <w:pStyle w:val="ListBullet"/>
      </w:pPr>
      <w:r w:rsidRPr="007D1AF9">
        <w:t>physical conditions:</w:t>
      </w:r>
    </w:p>
    <w:p w:rsidR="00000000" w:rsidRPr="007D1AF9" w:rsidP="007D1AF9">
      <w:pPr>
        <w:pStyle w:val="ListBullet2"/>
      </w:pPr>
      <w:r w:rsidRPr="007D1AF9">
        <w:t>a</w:t>
      </w:r>
      <w:r w:rsidRPr="007D1AF9">
        <w:rPr>
          <w:rStyle w:val="SpecialBold"/>
        </w:rPr>
        <w:t xml:space="preserve"> </w:t>
      </w:r>
      <w:r w:rsidRPr="007D1AF9">
        <w:t>workplace setting or an environment that accurately represents workplace conditions</w:t>
      </w:r>
    </w:p>
    <w:p w:rsidR="00000000" w:rsidRPr="007D1AF9" w:rsidP="007D1AF9">
      <w:pPr>
        <w:pStyle w:val="ListBullet"/>
      </w:pPr>
      <w:r w:rsidRPr="007D1AF9">
        <w:t>resources, equipment and materials:</w:t>
      </w:r>
    </w:p>
    <w:p w:rsidR="00000000" w:rsidRPr="007D1AF9" w:rsidP="007D1AF9">
      <w:pPr>
        <w:pStyle w:val="ListBullet2"/>
      </w:pPr>
      <w:r w:rsidRPr="007D1AF9">
        <w:t>project management computer applications</w:t>
      </w:r>
    </w:p>
    <w:p w:rsidR="00000000" w:rsidRPr="007D1AF9" w:rsidP="007D1AF9">
      <w:pPr>
        <w:pStyle w:val="ListBullet2"/>
      </w:pPr>
      <w:r w:rsidRPr="007D1AF9">
        <w:t>hardware and software applicable to monitoring projects in a program</w:t>
      </w:r>
    </w:p>
    <w:p w:rsidR="00000000" w:rsidRPr="007D1AF9" w:rsidP="007D1AF9">
      <w:pPr>
        <w:pStyle w:val="ListBullet"/>
      </w:pPr>
      <w:r w:rsidRPr="007D1AF9">
        <w:t>relationships:</w:t>
      </w:r>
    </w:p>
    <w:p w:rsidR="00000000" w:rsidRPr="007D1AF9" w:rsidP="007D1AF9">
      <w:pPr>
        <w:pStyle w:val="ListBullet2"/>
      </w:pPr>
      <w:r w:rsidRPr="007D1AF9">
        <w:t>stakeholder groups, group leaders and project coordinators</w:t>
      </w:r>
    </w:p>
    <w:p w:rsidR="00000000" w:rsidRPr="007D1AF9" w:rsidP="007D1AF9">
      <w:pPr>
        <w:pStyle w:val="ListBullet"/>
      </w:pPr>
      <w:r w:rsidRPr="007D1AF9">
        <w:t>time frames:</w:t>
      </w:r>
    </w:p>
    <w:p w:rsidR="00000000" w:rsidRPr="007D1AF9" w:rsidP="007D1AF9">
      <w:pPr>
        <w:pStyle w:val="ListBullet2"/>
      </w:pPr>
      <w:r w:rsidRPr="007D1AF9">
        <w:t>according to job requirements.</w:t>
      </w:r>
    </w:p>
    <w:p w:rsidR="00000000" w:rsidRPr="007D1AF9" w:rsidP="00B05CBB">
      <w:pPr>
        <w:pStyle w:val="BodyText"/>
      </w:pPr>
      <w:r w:rsidRPr="007D1AF9">
        <w:t>Assessors of this unit must satisfy the requirements for assessors in applicable vocational education and training legislation, frameworks and/or stand</w:t>
      </w:r>
      <w:r w:rsidRPr="007D1AF9">
        <w:t>ards.</w:t>
      </w:r>
    </w:p>
    <w:p w:rsidR="00000000" w:rsidRPr="007D1AF9" w:rsidP="007D1AF9">
      <w:pPr>
        <w:pStyle w:val="Heading1"/>
      </w:pPr>
      <w:bookmarkStart w:id="13" w:name="O_1287829"/>
      <w:bookmarkEnd w:id="13"/>
      <w:r w:rsidRPr="007D1AF9">
        <w:t>Links</w:t>
      </w:r>
    </w:p>
    <w:p w:rsidR="00000000" w:rsidRPr="007D1AF9" w:rsidP="00B05CBB">
      <w:pPr>
        <w:pStyle w:val="BodyText"/>
      </w:pPr>
      <w:r w:rsidRPr="007D1A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29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1AF9" w:rsidP="007D1AF9"/>
    <w:sectPr w:rsidSect="007D1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 w:rsidRPr="00B05CBB" w:rsidP="00B05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BB" w:rsidP="007D1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CBB" w:rsidP="007D1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5CBB" w:rsidP="007D1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 w:rsidP="007D1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5CBB">
      <w:t>Approved</w:t>
    </w:r>
    <w:r w:rsidR="00B05C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5C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5CBB">
      <w:rPr>
        <w:noProof/>
      </w:rPr>
      <w:t>4</w:t>
    </w:r>
    <w:r>
      <w:rPr>
        <w:noProof/>
      </w:rPr>
      <w:fldChar w:fldCharType="end"/>
    </w:r>
  </w:p>
  <w:p w:rsidR="007D1AF9" w:rsidP="007D1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5C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5CBB">
      <w:t>Skills Insight</w:t>
    </w:r>
    <w:r w:rsidR="00B05CBB">
      <w:fldChar w:fldCharType="end"/>
    </w:r>
  </w:p>
  <w:p w:rsidR="007D1AF9" w:rsidP="007D1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AF9" w:rsidRPr="00B05CBB" w:rsidP="00B05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BB" w:rsidRPr="002D2AF8" w:rsidP="007D1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AHCWRK606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5CBB" w:rsidP="007D1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9" w:rsidRPr="002D2AF8" w:rsidP="007D1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5CBB">
      <w:t>AHCWRK606 Monitor projects in a program</w:t>
    </w:r>
    <w:r w:rsidR="00B05C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5CBB">
      <w:rPr>
        <w:noProof/>
      </w:rPr>
      <w:t>2 March 2025</w:t>
    </w:r>
    <w:r>
      <w:fldChar w:fldCharType="end"/>
    </w:r>
  </w:p>
  <w:p w:rsidR="007D1AF9" w:rsidP="007D1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ED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00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E4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AF9"/>
  </w:style>
  <w:style w:type="character" w:customStyle="1" w:styleId="Heading1Char">
    <w:name w:val="Heading 1 Char"/>
    <w:basedOn w:val="DefaultParagraphFont"/>
    <w:link w:val="Heading1"/>
    <w:rsid w:val="007D1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AF9"/>
    <w:rPr>
      <w:b/>
      <w:spacing w:val="0"/>
    </w:rPr>
  </w:style>
  <w:style w:type="paragraph" w:styleId="ListBullet2">
    <w:name w:val="List Bullet 2"/>
    <w:basedOn w:val="List2"/>
    <w:rsid w:val="007D1A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1AF9"/>
    <w:rPr>
      <w:i/>
    </w:rPr>
  </w:style>
  <w:style w:type="paragraph" w:customStyle="1" w:styleId="SuperHeading">
    <w:name w:val="SuperHeading"/>
    <w:basedOn w:val="Normal"/>
    <w:rsid w:val="007D1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1AF9"/>
    <w:rPr>
      <w:b/>
    </w:rPr>
  </w:style>
  <w:style w:type="character" w:customStyle="1" w:styleId="Heading2Char">
    <w:name w:val="Heading 2 Char"/>
    <w:basedOn w:val="DefaultParagraphFont"/>
    <w:link w:val="Heading2"/>
    <w:rsid w:val="007D1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1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AF9"/>
  </w:style>
  <w:style w:type="paragraph" w:styleId="TableofFigures">
    <w:name w:val="table of figures"/>
    <w:basedOn w:val="Normal"/>
    <w:next w:val="Normal"/>
    <w:semiHidden/>
    <w:rsid w:val="007D1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AF9"/>
    <w:rPr>
      <w:rFonts w:ascii="Wingdings" w:hAnsi="Wingdings"/>
    </w:rPr>
  </w:style>
  <w:style w:type="paragraph" w:customStyle="1" w:styleId="TableHeading">
    <w:name w:val="Table Heading"/>
    <w:basedOn w:val="HeadingBase"/>
    <w:rsid w:val="007D1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AF9"/>
    <w:rPr>
      <w:color w:val="0033CC"/>
      <w:u w:val="none"/>
    </w:rPr>
  </w:style>
  <w:style w:type="paragraph" w:customStyle="1" w:styleId="BodyTextRight">
    <w:name w:val="Body Text Right"/>
    <w:basedOn w:val="BodyText"/>
    <w:rsid w:val="007D1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AF9"/>
    <w:rPr>
      <w:sz w:val="32"/>
    </w:rPr>
  </w:style>
  <w:style w:type="paragraph" w:customStyle="1" w:styleId="HeadingProcedure">
    <w:name w:val="Heading Procedure"/>
    <w:basedOn w:val="HeadingBase"/>
    <w:next w:val="Normal"/>
    <w:rsid w:val="007D1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AF9"/>
    <w:pPr>
      <w:spacing w:before="60" w:after="60"/>
    </w:pPr>
  </w:style>
  <w:style w:type="paragraph" w:styleId="ListContinue">
    <w:name w:val="List Continue"/>
    <w:basedOn w:val="List"/>
    <w:rsid w:val="007D1AF9"/>
    <w:pPr>
      <w:ind w:firstLine="0"/>
    </w:pPr>
  </w:style>
  <w:style w:type="paragraph" w:customStyle="1" w:styleId="ListNote">
    <w:name w:val="List Note"/>
    <w:basedOn w:val="List"/>
    <w:rsid w:val="007D1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AF9"/>
    <w:rPr>
      <w:rFonts w:ascii="Courier New" w:hAnsi="Courier New"/>
    </w:rPr>
  </w:style>
  <w:style w:type="paragraph" w:customStyle="1" w:styleId="NoteBullet">
    <w:name w:val="Note Bullet"/>
    <w:basedOn w:val="Note"/>
    <w:rsid w:val="007D1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AF9"/>
    <w:rPr>
      <w:b/>
      <w:smallCaps/>
    </w:rPr>
  </w:style>
  <w:style w:type="paragraph" w:customStyle="1" w:styleId="TableListNumber">
    <w:name w:val="Table List Number"/>
    <w:basedOn w:val="ListNumber"/>
    <w:rsid w:val="007D1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AF9"/>
    <w:pPr>
      <w:numPr>
        <w:numId w:val="9"/>
      </w:numPr>
    </w:pPr>
  </w:style>
  <w:style w:type="paragraph" w:customStyle="1" w:styleId="ListAlpha2">
    <w:name w:val="List Alpha 2"/>
    <w:basedOn w:val="List2"/>
    <w:rsid w:val="007D1AF9"/>
    <w:pPr>
      <w:numPr>
        <w:numId w:val="8"/>
      </w:numPr>
    </w:pPr>
  </w:style>
  <w:style w:type="paragraph" w:styleId="List2">
    <w:name w:val="List 2"/>
    <w:basedOn w:val="BodyText"/>
    <w:rsid w:val="007D1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AF9"/>
    <w:pPr>
      <w:numPr>
        <w:numId w:val="4"/>
      </w:numPr>
    </w:pPr>
  </w:style>
  <w:style w:type="paragraph" w:styleId="ListContinue2">
    <w:name w:val="List Continue 2"/>
    <w:basedOn w:val="List2"/>
    <w:rsid w:val="007D1AF9"/>
    <w:pPr>
      <w:ind w:firstLine="0"/>
    </w:pPr>
  </w:style>
  <w:style w:type="paragraph" w:styleId="ListContinue3">
    <w:name w:val="List Continue 3"/>
    <w:basedOn w:val="List3"/>
    <w:rsid w:val="007D1AF9"/>
    <w:pPr>
      <w:ind w:left="1021" w:firstLine="0"/>
    </w:pPr>
  </w:style>
  <w:style w:type="paragraph" w:styleId="ListContinue4">
    <w:name w:val="List Continue 4"/>
    <w:basedOn w:val="List4"/>
    <w:rsid w:val="007D1AF9"/>
    <w:pPr>
      <w:ind w:firstLine="0"/>
    </w:pPr>
  </w:style>
  <w:style w:type="paragraph" w:styleId="ListContinue5">
    <w:name w:val="List Continue 5"/>
    <w:basedOn w:val="List5"/>
    <w:rsid w:val="007D1AF9"/>
    <w:pPr>
      <w:ind w:firstLine="0"/>
    </w:pPr>
  </w:style>
  <w:style w:type="paragraph" w:styleId="ListNumber3">
    <w:name w:val="List Number 3"/>
    <w:basedOn w:val="List3"/>
    <w:rsid w:val="007D1AF9"/>
    <w:pPr>
      <w:numPr>
        <w:numId w:val="5"/>
      </w:numPr>
    </w:pPr>
  </w:style>
  <w:style w:type="paragraph" w:styleId="ListNumber4">
    <w:name w:val="List Number 4"/>
    <w:basedOn w:val="List4"/>
    <w:rsid w:val="007D1AF9"/>
    <w:pPr>
      <w:numPr>
        <w:numId w:val="6"/>
      </w:numPr>
    </w:pPr>
  </w:style>
  <w:style w:type="paragraph" w:styleId="ListNumber5">
    <w:name w:val="List Number 5"/>
    <w:basedOn w:val="List5"/>
    <w:rsid w:val="007D1AF9"/>
    <w:pPr>
      <w:numPr>
        <w:numId w:val="7"/>
      </w:numPr>
    </w:pPr>
  </w:style>
  <w:style w:type="paragraph" w:styleId="BlockText">
    <w:name w:val="Block Text"/>
    <w:basedOn w:val="Normal"/>
    <w:rsid w:val="007D1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AF9"/>
    <w:rPr>
      <w:sz w:val="16"/>
      <w:vertAlign w:val="superscript"/>
    </w:rPr>
  </w:style>
  <w:style w:type="character" w:customStyle="1" w:styleId="Symbols">
    <w:name w:val="Symbols"/>
    <w:basedOn w:val="DefaultParagraphFont"/>
    <w:rsid w:val="007D1AF9"/>
    <w:rPr>
      <w:rFonts w:ascii="Symbol" w:hAnsi="Symbol"/>
    </w:rPr>
  </w:style>
  <w:style w:type="character" w:customStyle="1" w:styleId="MenuOptions">
    <w:name w:val="Menu Options"/>
    <w:basedOn w:val="DefaultParagraphFont"/>
    <w:rsid w:val="007D1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AF9"/>
    <w:rPr>
      <w:b/>
    </w:rPr>
  </w:style>
  <w:style w:type="character" w:customStyle="1" w:styleId="Underlined">
    <w:name w:val="Underlined"/>
    <w:basedOn w:val="DefaultParagraphFont"/>
    <w:rsid w:val="007D1AF9"/>
    <w:rPr>
      <w:u w:val="single"/>
    </w:rPr>
  </w:style>
  <w:style w:type="paragraph" w:customStyle="1" w:styleId="TableBodyTextRight">
    <w:name w:val="Table Body Text Right"/>
    <w:basedOn w:val="TableBodyText"/>
    <w:rsid w:val="007D1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AF9"/>
    <w:rPr>
      <w:sz w:val="18"/>
    </w:rPr>
  </w:style>
  <w:style w:type="paragraph" w:customStyle="1" w:styleId="BodySmallRight">
    <w:name w:val="Body Small Right"/>
    <w:basedOn w:val="BodyTextRight"/>
    <w:rsid w:val="007D1AF9"/>
    <w:rPr>
      <w:sz w:val="18"/>
      <w:szCs w:val="18"/>
    </w:rPr>
  </w:style>
  <w:style w:type="paragraph" w:customStyle="1" w:styleId="MarginEdition">
    <w:name w:val="Margin Edition"/>
    <w:basedOn w:val="MarginNote"/>
    <w:rsid w:val="007D1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AF9"/>
    <w:rPr>
      <w:sz w:val="2"/>
      <w:szCs w:val="2"/>
    </w:rPr>
  </w:style>
  <w:style w:type="character" w:customStyle="1" w:styleId="Small">
    <w:name w:val="Small"/>
    <w:basedOn w:val="DefaultParagraphFont"/>
    <w:rsid w:val="007D1AF9"/>
    <w:rPr>
      <w:sz w:val="16"/>
    </w:rPr>
  </w:style>
  <w:style w:type="paragraph" w:customStyle="1" w:styleId="WideTable">
    <w:name w:val="Wide Table"/>
    <w:basedOn w:val="Normal"/>
    <w:rsid w:val="007D1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AF9"/>
  </w:style>
  <w:style w:type="paragraph" w:styleId="Quote">
    <w:name w:val="Quote"/>
    <w:basedOn w:val="Heading1"/>
    <w:link w:val="QuoteChar"/>
    <w:qFormat/>
    <w:rsid w:val="007D1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AF9"/>
    <w:pPr>
      <w:pageBreakBefore/>
    </w:pPr>
  </w:style>
  <w:style w:type="paragraph" w:customStyle="1" w:styleId="Border">
    <w:name w:val="Border"/>
    <w:basedOn w:val="Normal"/>
    <w:qFormat/>
    <w:rsid w:val="007D1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AF9"/>
    <w:rPr>
      <w:u w:val="single"/>
    </w:rPr>
  </w:style>
  <w:style w:type="character" w:customStyle="1" w:styleId="BoldandItalics">
    <w:name w:val="Bold and Italics"/>
    <w:qFormat/>
    <w:rsid w:val="007D1AF9"/>
    <w:rPr>
      <w:b/>
      <w:i/>
      <w:u w:val="none"/>
    </w:rPr>
  </w:style>
  <w:style w:type="paragraph" w:styleId="BalloonText">
    <w:name w:val="Balloon Text"/>
    <w:basedOn w:val="Normal"/>
    <w:link w:val="BalloonTextChar"/>
    <w:rsid w:val="007D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A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5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5230</Characters>
  <Application>Microsoft Office Word</Application>
  <DocSecurity>0</DocSecurity>
  <Lines>180</Lines>
  <Paragraphs>122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AHCWRK606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