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8C9" w:rsidP="00851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AHCWRK517 Interpret legislation</w:t>
      </w:r>
      <w:r>
        <w:fldChar w:fldCharType="end"/>
      </w:r>
    </w:p>
    <w:p w:rsidR="008518C9" w:rsidP="008518C9">
      <w:pPr>
        <w:pStyle w:val="Version"/>
        <w:sectPr w:rsidSect="00EF7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180" w:rsidP="00EF7180">
      <w:pPr>
        <w:pStyle w:val="SuperHeading"/>
      </w:pPr>
      <w:r w:rsidRPr="00EF7180">
        <w:t>AHCWRK517 Interpret legislation</w:t>
      </w:r>
    </w:p>
    <w:p w:rsidR="00000000" w:rsidRPr="00EF7180" w:rsidP="00EF7180">
      <w:pPr>
        <w:pStyle w:val="Heading1"/>
      </w:pPr>
      <w:bookmarkStart w:id="1" w:name="O_1279076"/>
      <w:bookmarkEnd w:id="1"/>
      <w:r w:rsidRPr="00EF71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Comments</w:t>
            </w:r>
          </w:p>
        </w:tc>
      </w:tr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This version released with AHC Agriculture, Horticulture and Conservation and Land Management Training Package Version 9.0.</w:t>
            </w:r>
          </w:p>
        </w:tc>
      </w:tr>
    </w:tbl>
    <w:p w:rsidR="00000000" w:rsidRPr="00EF7180" w:rsidP="00EF7180">
      <w:pPr>
        <w:pStyle w:val="BodyText"/>
      </w:pPr>
    </w:p>
    <w:p w:rsidR="00000000" w:rsidRPr="00EF7180" w:rsidP="00EF7180">
      <w:pPr>
        <w:pStyle w:val="AllowPageBreak"/>
      </w:pPr>
    </w:p>
    <w:p w:rsidR="00000000" w:rsidRPr="00EF7180" w:rsidP="00EF7180">
      <w:pPr>
        <w:pStyle w:val="Heading1"/>
      </w:pPr>
      <w:bookmarkStart w:id="2" w:name="O_1279077"/>
      <w:bookmarkEnd w:id="2"/>
      <w:r w:rsidRPr="00EF7180">
        <w:t>Application</w:t>
      </w:r>
    </w:p>
    <w:p w:rsidR="00000000" w:rsidRPr="00EF7180" w:rsidP="008518C9">
      <w:pPr>
        <w:pStyle w:val="BodyText"/>
      </w:pPr>
      <w:r w:rsidRPr="00EF7180">
        <w:t>This unit of competency describes the skills and k</w:t>
      </w:r>
      <w:r w:rsidRPr="00EF7180">
        <w:t>nowledge required to interpret and apply legislation.</w:t>
      </w:r>
    </w:p>
    <w:p w:rsidR="00000000" w:rsidRPr="00EF7180" w:rsidP="008518C9">
      <w:pPr>
        <w:pStyle w:val="BodyText"/>
      </w:pPr>
      <w:r w:rsidRPr="00EF7180">
        <w:t>The unit applies to individuals who apply specialised skills and knowledge to interpret legislation, take personal responsibility and exercise autonomy in undertaking complex work. They analyse and synt</w:t>
      </w:r>
      <w:r w:rsidRPr="00EF7180">
        <w:t>hesise information and analyse, design and communicate solutions to sometimes complex problems.</w:t>
      </w:r>
    </w:p>
    <w:p w:rsidR="00000000" w:rsidRPr="00EF7180" w:rsidP="008518C9">
      <w:pPr>
        <w:pStyle w:val="BodyText"/>
      </w:pPr>
      <w:r w:rsidRPr="00EF7180">
        <w:t>No licensing, legislative or certification requirements apply to this unit at the time of publication.</w:t>
      </w:r>
    </w:p>
    <w:p w:rsidR="00000000" w:rsidRPr="00EF7180" w:rsidP="00EF7180">
      <w:pPr>
        <w:pStyle w:val="Heading1"/>
      </w:pPr>
      <w:bookmarkStart w:id="3" w:name="O_1279078"/>
      <w:bookmarkEnd w:id="3"/>
      <w:r w:rsidRPr="00EF7180">
        <w:t>Pre-requisite Unit</w:t>
      </w:r>
    </w:p>
    <w:p w:rsidR="00000000" w:rsidRPr="00EF7180" w:rsidP="008518C9">
      <w:pPr>
        <w:pStyle w:val="BodyText"/>
      </w:pPr>
      <w:r w:rsidRPr="00EF7180">
        <w:t>Nil</w:t>
      </w:r>
    </w:p>
    <w:p w:rsidR="00000000" w:rsidRPr="00EF7180" w:rsidP="00EF7180">
      <w:pPr>
        <w:pStyle w:val="Heading1"/>
      </w:pPr>
      <w:bookmarkStart w:id="4" w:name="O_1279080"/>
      <w:bookmarkEnd w:id="4"/>
      <w:r w:rsidRPr="00EF7180">
        <w:t>Unit Sector</w:t>
      </w:r>
    </w:p>
    <w:p w:rsidR="00000000" w:rsidRPr="00EF7180" w:rsidP="008518C9">
      <w:pPr>
        <w:pStyle w:val="BodyText"/>
      </w:pPr>
      <w:r w:rsidRPr="00EF7180">
        <w:t>Work (WRK)</w:t>
      </w:r>
    </w:p>
    <w:p w:rsidR="00000000" w:rsidRPr="00EF7180" w:rsidP="00EF7180">
      <w:pPr>
        <w:pStyle w:val="Heading1"/>
      </w:pPr>
      <w:bookmarkStart w:id="5" w:name="O_1279081"/>
      <w:bookmarkEnd w:id="5"/>
      <w:r w:rsidRPr="00EF71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Performance Criteria</w:t>
            </w:r>
          </w:p>
        </w:tc>
      </w:tr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1. Determine applicable legal framework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1.1 Identify and access current legislation, regulations, organisational procedures, standards and codes of practice affecting the workplace, industry, occupation or client</w:t>
            </w:r>
          </w:p>
          <w:p w:rsidR="00000000" w:rsidRPr="00EF7180" w:rsidP="00EF7180">
            <w:pPr>
              <w:pStyle w:val="BodyText"/>
            </w:pPr>
            <w:r w:rsidRPr="00EF7180">
              <w:t>1.2 Determine legal accountability obligati</w:t>
            </w:r>
            <w:r w:rsidRPr="00EF7180">
              <w:t>ons in relation to workplace, industry, occupation or client</w:t>
            </w:r>
          </w:p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 xml:space="preserve">1.3 Identify consequences of non-compliance with legislation, </w:t>
            </w:r>
            <w:r w:rsidRPr="00EF7180">
              <w:t>regulations, organisational procedures, standards and codes of practice</w:t>
            </w:r>
          </w:p>
        </w:tc>
      </w:tr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2. Research, interpret and apply appropriate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2.1 Monitor sources of information for changes to the legal framework</w:t>
            </w:r>
          </w:p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2.2 Regularly update staff and clients and communicate information and changes to legal framework components that impact on work activities</w:t>
            </w:r>
          </w:p>
        </w:tc>
      </w:tr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3. Promote compliance with relevant legislati</w:t>
            </w:r>
            <w:r w:rsidRPr="00EF7180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3.1 Access current information about the range of legislation and other legally binding policies and protocols relating to own work</w:t>
            </w:r>
          </w:p>
          <w:p w:rsidR="00000000" w:rsidRPr="00EF7180" w:rsidP="00EF7180">
            <w:pPr>
              <w:pStyle w:val="BodyText"/>
            </w:pPr>
            <w:r w:rsidRPr="00EF7180">
              <w:t>3.2 Clarify compliance requirements to confirm understanding and ensure consistency of interpretation and application</w:t>
            </w:r>
          </w:p>
          <w:p w:rsidR="00000000" w:rsidRPr="00EF7180" w:rsidP="00EF7180">
            <w:pPr>
              <w:pStyle w:val="BodyText"/>
            </w:pPr>
            <w:r w:rsidRPr="00EF7180">
              <w:t>3.3</w:t>
            </w:r>
            <w:r w:rsidRPr="00EF7180">
              <w:t xml:space="preserve"> Obtain specialist advice to assist in applying relevant legislation to own work and identifying compliance requirements</w:t>
            </w:r>
          </w:p>
          <w:p w:rsidR="00000000" w:rsidRPr="00EF7180" w:rsidP="00EF7180">
            <w:pPr>
              <w:pStyle w:val="BodyText"/>
            </w:pPr>
            <w:r w:rsidRPr="00EF7180">
              <w:t>3.4 Identify areas of uncertainty in own work related to compliance requirements, and take action to clarify issues</w:t>
            </w:r>
          </w:p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3.5 Identify possib</w:t>
            </w:r>
            <w:r w:rsidRPr="00EF7180">
              <w:t>le implications of non-compliance and use these to guide own work practices</w:t>
            </w:r>
          </w:p>
        </w:tc>
      </w:tr>
      <w:tr w:rsidTr="00851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4. Assess situations that may potentially present legal problems and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4.1 Identify and document details of suspected or actual incidences of illegal conduct by self or other</w:t>
            </w:r>
            <w:r w:rsidRPr="00EF7180">
              <w:t>s in the workplace</w:t>
            </w:r>
          </w:p>
          <w:p w:rsidR="00000000" w:rsidRPr="00EF7180" w:rsidP="00EF7180">
            <w:pPr>
              <w:pStyle w:val="BodyText"/>
            </w:pPr>
            <w:r w:rsidRPr="00EF7180">
              <w:t>4.2 Contribute to ongoing monitoring and compliance with legal framework</w:t>
            </w:r>
          </w:p>
          <w:p w:rsidR="00000000" w:rsidRPr="00EF7180" w:rsidP="00EF7180">
            <w:pPr>
              <w:pStyle w:val="BodyText"/>
            </w:pPr>
            <w:r w:rsidRPr="00EF7180">
              <w:t>4.3 Ensure that work is undertaken in a legally compliant manner</w:t>
            </w:r>
          </w:p>
          <w:p w:rsidR="00000000" w:rsidRPr="00EF7180" w:rsidP="00EF7180">
            <w:pPr>
              <w:pStyle w:val="BodyText"/>
            </w:pPr>
            <w:r w:rsidRPr="00EF7180">
              <w:t xml:space="preserve">4.4 Recognise limits of own expertise and legal accountability obligations, and access appropriate </w:t>
            </w:r>
            <w:r w:rsidRPr="00EF7180">
              <w:t>sources of expertise as required</w:t>
            </w:r>
          </w:p>
          <w:p w:rsidR="00000000" w:rsidRPr="00EF7180" w:rsidP="00EF7180">
            <w:pPr>
              <w:pStyle w:val="BodyText"/>
            </w:pPr>
            <w:r w:rsidRPr="00EF7180">
              <w:t>4.5 Assess conduct of self and others in the workplace against specific components of the legal framework applicable to the workplace</w:t>
            </w:r>
          </w:p>
          <w:p w:rsidR="00000000" w:rsidRPr="00EF7180" w:rsidP="00EF7180">
            <w:pPr>
              <w:pStyle w:val="BodyText"/>
            </w:pPr>
            <w:r w:rsidRPr="00EF7180">
              <w:t>4.6 Take appropriate actions to resolve or report illegal conduct, as required by applica</w:t>
            </w:r>
            <w:r w:rsidRPr="00EF7180">
              <w:t>ble legislation, regulations, organisational procedures, standards and codes of practice</w:t>
            </w:r>
          </w:p>
        </w:tc>
      </w:tr>
    </w:tbl>
    <w:p w:rsidR="00000000" w:rsidRPr="00EF7180" w:rsidP="00EF7180">
      <w:pPr>
        <w:pStyle w:val="BodyText"/>
      </w:pPr>
    </w:p>
    <w:p w:rsidR="00000000" w:rsidRPr="00EF7180" w:rsidP="00EF7180">
      <w:pPr>
        <w:pStyle w:val="AllowPageBreak"/>
      </w:pPr>
    </w:p>
    <w:p w:rsidR="00000000" w:rsidRPr="00EF7180" w:rsidP="00EF7180">
      <w:pPr>
        <w:pStyle w:val="Heading1"/>
      </w:pPr>
      <w:bookmarkStart w:id="6" w:name="O_1279082"/>
      <w:bookmarkEnd w:id="6"/>
      <w:r w:rsidRPr="00EF7180">
        <w:t>Foundation Skills</w:t>
      </w:r>
    </w:p>
    <w:p w:rsidR="00000000" w:rsidRPr="008518C9" w:rsidP="008518C9">
      <w:pPr>
        <w:pStyle w:val="BodyText"/>
        <w:rPr>
          <w:i/>
        </w:rPr>
      </w:pPr>
      <w:r w:rsidRPr="008518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Description</w:t>
            </w:r>
          </w:p>
        </w:tc>
      </w:tr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ListBullet"/>
              <w:rPr>
                <w:lang w:val="en-NZ"/>
              </w:rPr>
            </w:pPr>
            <w:r w:rsidRPr="00EF7180">
              <w:t>Interpret information regarding curr</w:t>
            </w:r>
            <w:r w:rsidRPr="00EF7180">
              <w:t>ent legislation, regulations, organisational procedures, standards and codes of practice</w:t>
            </w:r>
          </w:p>
        </w:tc>
      </w:tr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ListBullet"/>
              <w:rPr>
                <w:lang w:val="en-NZ"/>
              </w:rPr>
            </w:pPr>
            <w:r w:rsidRPr="00EF7180">
              <w:t>Use clear language, accurate industry terminology and logical structure to complete a report</w:t>
            </w:r>
          </w:p>
        </w:tc>
      </w:tr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ListBullet"/>
            </w:pPr>
            <w:r w:rsidRPr="00EF7180">
              <w:t>Initiate discussions with staff and clien</w:t>
            </w:r>
            <w:r w:rsidRPr="00EF7180">
              <w:t>ts, and obtain specialist advice using clear language and standard industry terminology to discuss changes to legislation and legal framework components</w:t>
            </w:r>
          </w:p>
        </w:tc>
      </w:tr>
    </w:tbl>
    <w:p w:rsidR="00000000" w:rsidRPr="00EF7180" w:rsidP="00EF7180">
      <w:pPr>
        <w:pStyle w:val="BodyText"/>
      </w:pPr>
    </w:p>
    <w:p w:rsidR="00000000" w:rsidRPr="00EF7180" w:rsidP="00EF7180">
      <w:pPr>
        <w:pStyle w:val="AllowPageBreak"/>
      </w:pPr>
    </w:p>
    <w:p w:rsidR="00000000" w:rsidRPr="00EF7180" w:rsidP="00EF7180">
      <w:pPr>
        <w:pStyle w:val="Heading1"/>
      </w:pPr>
      <w:bookmarkStart w:id="7" w:name="O_1279084"/>
      <w:bookmarkEnd w:id="7"/>
      <w:r w:rsidRPr="00EF71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Bold"/>
              <w:rPr>
                <w:lang w:val="en-NZ"/>
              </w:rPr>
            </w:pPr>
            <w:r w:rsidRPr="00EF7180">
              <w:t>Equivalence status</w:t>
            </w:r>
          </w:p>
        </w:tc>
      </w:tr>
      <w:tr w:rsidTr="00EF7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AHCWRK517 Interpret legislation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AHCWRK508 Interpret legislation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Minor changes to application</w:t>
            </w:r>
          </w:p>
          <w:p w:rsidR="00000000" w:rsidRPr="00EF7180" w:rsidP="00EF7180">
            <w:pPr>
              <w:pStyle w:val="BodyText"/>
            </w:pPr>
            <w:r w:rsidRPr="00EF7180">
              <w:t>Foundation skills added</w:t>
            </w:r>
          </w:p>
          <w:p w:rsidR="00000000" w:rsidP="00EF7180">
            <w:pPr>
              <w:pStyle w:val="BodyText"/>
              <w:rPr>
                <w:lang w:val="en-NZ"/>
              </w:rPr>
            </w:pPr>
            <w:r w:rsidRPr="00EF7180">
              <w:t>Major and minor edits to performance and knowledge evidence and assessment con</w:t>
            </w:r>
            <w:r w:rsidRPr="00EF7180">
              <w:t>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80" w:rsidP="00EF7180">
            <w:pPr>
              <w:pStyle w:val="BodyText"/>
            </w:pPr>
            <w:r w:rsidRPr="00EF7180">
              <w:t>Not equivalent</w:t>
            </w:r>
          </w:p>
        </w:tc>
      </w:tr>
    </w:tbl>
    <w:p w:rsidR="00000000" w:rsidRPr="00EF7180" w:rsidP="00EF7180">
      <w:pPr>
        <w:pStyle w:val="BodyText"/>
      </w:pPr>
    </w:p>
    <w:p w:rsidR="00000000" w:rsidRPr="00EF7180" w:rsidP="00EF7180">
      <w:pPr>
        <w:pStyle w:val="AllowPageBreak"/>
      </w:pPr>
    </w:p>
    <w:p w:rsidR="00000000" w:rsidRPr="00EF7180" w:rsidP="00EF7180">
      <w:pPr>
        <w:pStyle w:val="Heading1"/>
      </w:pPr>
      <w:bookmarkStart w:id="8" w:name="O_1279091"/>
      <w:bookmarkEnd w:id="8"/>
      <w:r w:rsidRPr="00EF7180">
        <w:t>Links</w:t>
      </w:r>
    </w:p>
    <w:p w:rsidR="00000000" w:rsidRPr="00EF7180" w:rsidP="008518C9">
      <w:pPr>
        <w:pStyle w:val="BodyText"/>
      </w:pPr>
      <w:r w:rsidRPr="00EF71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0F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7180" w:rsidP="00EF7180"/>
    <w:sectPr w:rsidSect="00EF7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80" w:rsidRPr="008518C9" w:rsidP="00851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9" w:rsidP="00EF7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8C9" w:rsidP="00EF7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18C9" w:rsidP="00EF7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180" w:rsidRPr="008518C9" w:rsidP="00851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9" w:rsidRPr="002D2AF8" w:rsidP="00EF7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AHCWRK517 Interpret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18C9" w:rsidP="00EF7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23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B43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180"/>
  </w:style>
  <w:style w:type="character" w:customStyle="1" w:styleId="Heading1Char">
    <w:name w:val="Heading 1 Char"/>
    <w:basedOn w:val="DefaultParagraphFont"/>
    <w:link w:val="Heading1"/>
    <w:rsid w:val="00EF7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18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7180"/>
    <w:rPr>
      <w:i/>
    </w:rPr>
  </w:style>
  <w:style w:type="paragraph" w:customStyle="1" w:styleId="SuperHeading">
    <w:name w:val="SuperHeading"/>
    <w:basedOn w:val="Normal"/>
    <w:rsid w:val="00EF7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7180"/>
    <w:rPr>
      <w:b/>
    </w:rPr>
  </w:style>
  <w:style w:type="character" w:customStyle="1" w:styleId="Heading2Char">
    <w:name w:val="Heading 2 Char"/>
    <w:basedOn w:val="DefaultParagraphFont"/>
    <w:link w:val="Heading2"/>
    <w:rsid w:val="00EF7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180"/>
    <w:rPr>
      <w:b/>
      <w:spacing w:val="0"/>
    </w:rPr>
  </w:style>
  <w:style w:type="paragraph" w:customStyle="1" w:styleId="SuperTitle">
    <w:name w:val="SuperTitle"/>
    <w:basedOn w:val="Title"/>
    <w:rsid w:val="00EF7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1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1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180"/>
  </w:style>
  <w:style w:type="paragraph" w:styleId="TableofFigures">
    <w:name w:val="table of figures"/>
    <w:basedOn w:val="Normal"/>
    <w:next w:val="Normal"/>
    <w:semiHidden/>
    <w:rsid w:val="00EF7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1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180"/>
    <w:rPr>
      <w:rFonts w:ascii="Wingdings" w:hAnsi="Wingdings"/>
    </w:rPr>
  </w:style>
  <w:style w:type="paragraph" w:customStyle="1" w:styleId="TableHeading">
    <w:name w:val="Table Heading"/>
    <w:basedOn w:val="HeadingBase"/>
    <w:rsid w:val="00EF7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180"/>
    <w:rPr>
      <w:color w:val="0033CC"/>
      <w:u w:val="none"/>
    </w:rPr>
  </w:style>
  <w:style w:type="paragraph" w:customStyle="1" w:styleId="BodyTextRight">
    <w:name w:val="Body Text Right"/>
    <w:basedOn w:val="BodyText"/>
    <w:rsid w:val="00EF7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1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180"/>
    <w:rPr>
      <w:sz w:val="32"/>
    </w:rPr>
  </w:style>
  <w:style w:type="paragraph" w:customStyle="1" w:styleId="HeadingProcedure">
    <w:name w:val="Heading Procedure"/>
    <w:basedOn w:val="HeadingBase"/>
    <w:next w:val="Normal"/>
    <w:rsid w:val="00EF7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180"/>
    <w:pPr>
      <w:spacing w:before="60" w:after="60"/>
    </w:pPr>
  </w:style>
  <w:style w:type="paragraph" w:styleId="ListContinue">
    <w:name w:val="List Continue"/>
    <w:basedOn w:val="List"/>
    <w:rsid w:val="00EF7180"/>
    <w:pPr>
      <w:ind w:firstLine="0"/>
    </w:pPr>
  </w:style>
  <w:style w:type="paragraph" w:customStyle="1" w:styleId="ListNote">
    <w:name w:val="List Note"/>
    <w:basedOn w:val="List"/>
    <w:rsid w:val="00EF7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180"/>
    <w:rPr>
      <w:rFonts w:ascii="Courier New" w:hAnsi="Courier New"/>
    </w:rPr>
  </w:style>
  <w:style w:type="paragraph" w:customStyle="1" w:styleId="NoteBullet">
    <w:name w:val="Note Bullet"/>
    <w:basedOn w:val="Note"/>
    <w:rsid w:val="00EF7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1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180"/>
    <w:rPr>
      <w:b/>
      <w:smallCaps/>
    </w:rPr>
  </w:style>
  <w:style w:type="paragraph" w:customStyle="1" w:styleId="TableListNumber">
    <w:name w:val="Table List Number"/>
    <w:basedOn w:val="ListNumber"/>
    <w:rsid w:val="00EF7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180"/>
    <w:pPr>
      <w:numPr>
        <w:numId w:val="8"/>
      </w:numPr>
    </w:pPr>
  </w:style>
  <w:style w:type="paragraph" w:customStyle="1" w:styleId="ListAlpha2">
    <w:name w:val="List Alpha 2"/>
    <w:basedOn w:val="List2"/>
    <w:rsid w:val="00EF7180"/>
    <w:pPr>
      <w:numPr>
        <w:numId w:val="7"/>
      </w:numPr>
    </w:pPr>
  </w:style>
  <w:style w:type="paragraph" w:styleId="List2">
    <w:name w:val="List 2"/>
    <w:basedOn w:val="BodyText"/>
    <w:rsid w:val="00EF7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1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1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180"/>
    <w:pPr>
      <w:numPr>
        <w:numId w:val="3"/>
      </w:numPr>
    </w:pPr>
  </w:style>
  <w:style w:type="paragraph" w:styleId="ListContinue2">
    <w:name w:val="List Continue 2"/>
    <w:basedOn w:val="List2"/>
    <w:rsid w:val="00EF7180"/>
    <w:pPr>
      <w:ind w:firstLine="0"/>
    </w:pPr>
  </w:style>
  <w:style w:type="paragraph" w:styleId="ListContinue3">
    <w:name w:val="List Continue 3"/>
    <w:basedOn w:val="List3"/>
    <w:rsid w:val="00EF7180"/>
    <w:pPr>
      <w:ind w:left="1021" w:firstLine="0"/>
    </w:pPr>
  </w:style>
  <w:style w:type="paragraph" w:styleId="ListContinue4">
    <w:name w:val="List Continue 4"/>
    <w:basedOn w:val="List4"/>
    <w:rsid w:val="00EF7180"/>
    <w:pPr>
      <w:ind w:firstLine="0"/>
    </w:pPr>
  </w:style>
  <w:style w:type="paragraph" w:styleId="ListContinue5">
    <w:name w:val="List Continue 5"/>
    <w:basedOn w:val="List5"/>
    <w:rsid w:val="00EF7180"/>
    <w:pPr>
      <w:ind w:firstLine="0"/>
    </w:pPr>
  </w:style>
  <w:style w:type="paragraph" w:styleId="ListNumber3">
    <w:name w:val="List Number 3"/>
    <w:basedOn w:val="List3"/>
    <w:rsid w:val="00EF7180"/>
    <w:pPr>
      <w:numPr>
        <w:numId w:val="4"/>
      </w:numPr>
    </w:pPr>
  </w:style>
  <w:style w:type="paragraph" w:styleId="ListNumber4">
    <w:name w:val="List Number 4"/>
    <w:basedOn w:val="List4"/>
    <w:rsid w:val="00EF7180"/>
    <w:pPr>
      <w:numPr>
        <w:numId w:val="5"/>
      </w:numPr>
    </w:pPr>
  </w:style>
  <w:style w:type="paragraph" w:styleId="ListNumber5">
    <w:name w:val="List Number 5"/>
    <w:basedOn w:val="List5"/>
    <w:rsid w:val="00EF7180"/>
    <w:pPr>
      <w:numPr>
        <w:numId w:val="6"/>
      </w:numPr>
    </w:pPr>
  </w:style>
  <w:style w:type="paragraph" w:styleId="BlockText">
    <w:name w:val="Block Text"/>
    <w:basedOn w:val="Normal"/>
    <w:rsid w:val="00EF7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180"/>
    <w:rPr>
      <w:sz w:val="16"/>
      <w:vertAlign w:val="superscript"/>
    </w:rPr>
  </w:style>
  <w:style w:type="character" w:customStyle="1" w:styleId="Symbols">
    <w:name w:val="Symbols"/>
    <w:basedOn w:val="DefaultParagraphFont"/>
    <w:rsid w:val="00EF7180"/>
    <w:rPr>
      <w:rFonts w:ascii="Symbol" w:hAnsi="Symbol"/>
    </w:rPr>
  </w:style>
  <w:style w:type="character" w:customStyle="1" w:styleId="MenuOptions">
    <w:name w:val="Menu Options"/>
    <w:basedOn w:val="DefaultParagraphFont"/>
    <w:rsid w:val="00EF7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180"/>
    <w:rPr>
      <w:b/>
    </w:rPr>
  </w:style>
  <w:style w:type="character" w:customStyle="1" w:styleId="Underlined">
    <w:name w:val="Underlined"/>
    <w:basedOn w:val="DefaultParagraphFont"/>
    <w:rsid w:val="00EF7180"/>
    <w:rPr>
      <w:u w:val="single"/>
    </w:rPr>
  </w:style>
  <w:style w:type="paragraph" w:customStyle="1" w:styleId="TableBodyTextRight">
    <w:name w:val="Table Body Text Right"/>
    <w:basedOn w:val="TableBodyText"/>
    <w:rsid w:val="00EF7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180"/>
    <w:rPr>
      <w:sz w:val="18"/>
    </w:rPr>
  </w:style>
  <w:style w:type="paragraph" w:customStyle="1" w:styleId="BodySmallRight">
    <w:name w:val="Body Small Right"/>
    <w:basedOn w:val="BodyTextRight"/>
    <w:rsid w:val="00EF7180"/>
    <w:rPr>
      <w:sz w:val="18"/>
      <w:szCs w:val="18"/>
    </w:rPr>
  </w:style>
  <w:style w:type="paragraph" w:customStyle="1" w:styleId="MarginEdition">
    <w:name w:val="Margin Edition"/>
    <w:basedOn w:val="MarginNote"/>
    <w:rsid w:val="00EF7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180"/>
    <w:rPr>
      <w:sz w:val="2"/>
      <w:szCs w:val="2"/>
    </w:rPr>
  </w:style>
  <w:style w:type="character" w:customStyle="1" w:styleId="Small">
    <w:name w:val="Small"/>
    <w:basedOn w:val="DefaultParagraphFont"/>
    <w:rsid w:val="00EF7180"/>
    <w:rPr>
      <w:sz w:val="16"/>
    </w:rPr>
  </w:style>
  <w:style w:type="paragraph" w:customStyle="1" w:styleId="WideTable">
    <w:name w:val="Wide Table"/>
    <w:basedOn w:val="Normal"/>
    <w:rsid w:val="00EF7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180"/>
  </w:style>
  <w:style w:type="paragraph" w:styleId="Quote">
    <w:name w:val="Quote"/>
    <w:basedOn w:val="Heading1"/>
    <w:link w:val="QuoteChar"/>
    <w:qFormat/>
    <w:rsid w:val="00EF7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180"/>
    <w:pPr>
      <w:pageBreakBefore/>
    </w:pPr>
  </w:style>
  <w:style w:type="paragraph" w:customStyle="1" w:styleId="Border">
    <w:name w:val="Border"/>
    <w:basedOn w:val="Normal"/>
    <w:qFormat/>
    <w:rsid w:val="00EF7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180"/>
    <w:rPr>
      <w:u w:val="single"/>
    </w:rPr>
  </w:style>
  <w:style w:type="character" w:customStyle="1" w:styleId="BoldandItalics">
    <w:name w:val="Bold and Italics"/>
    <w:qFormat/>
    <w:rsid w:val="00EF7180"/>
    <w:rPr>
      <w:b/>
      <w:i/>
      <w:u w:val="none"/>
    </w:rPr>
  </w:style>
  <w:style w:type="paragraph" w:styleId="BalloonText">
    <w:name w:val="Balloon Text"/>
    <w:basedOn w:val="Normal"/>
    <w:link w:val="BalloonTextChar"/>
    <w:rsid w:val="00EF7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1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1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3921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AHCWRK517 Interpret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