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1ED" w:rsidP="00736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AHCWRK514 Manage trial and research material</w:t>
      </w:r>
      <w:r>
        <w:fldChar w:fldCharType="end"/>
      </w:r>
    </w:p>
    <w:p w:rsidR="007361ED" w:rsidP="007361ED">
      <w:pPr>
        <w:pStyle w:val="Version"/>
        <w:sectPr w:rsidSect="00D97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220" w:rsidP="00D97220">
      <w:pPr>
        <w:pStyle w:val="SuperHeading"/>
      </w:pPr>
      <w:r w:rsidRPr="00D97220">
        <w:t>AHCWRK514 Manage trial and research material</w:t>
      </w:r>
    </w:p>
    <w:p w:rsidR="00000000" w:rsidRPr="00D97220" w:rsidP="00D97220">
      <w:pPr>
        <w:pStyle w:val="Heading1"/>
      </w:pPr>
      <w:bookmarkStart w:id="1" w:name="O_1154543"/>
      <w:bookmarkEnd w:id="1"/>
      <w:r w:rsidRPr="00D97220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D972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Comments</w:t>
            </w:r>
          </w:p>
        </w:tc>
      </w:tr>
      <w:tr w:rsidTr="00D972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This version released with AHC Agriculture, Horticulture and Conservation and Land Management Training Package Version 1.0.</w:t>
            </w:r>
          </w:p>
        </w:tc>
      </w:tr>
    </w:tbl>
    <w:p w:rsidR="00000000" w:rsidRPr="00D97220" w:rsidP="00D97220">
      <w:pPr>
        <w:pStyle w:val="BodyText"/>
      </w:pP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2" w:name="O_1154544"/>
      <w:bookmarkEnd w:id="2"/>
      <w:r w:rsidRPr="00D97220">
        <w:t>Application</w:t>
      </w:r>
    </w:p>
    <w:p w:rsidR="00000000" w:rsidRPr="00D97220" w:rsidP="007361ED">
      <w:pPr>
        <w:pStyle w:val="BodyText"/>
      </w:pPr>
      <w:r w:rsidRPr="00D97220">
        <w:t>This unit of competency describes the ski</w:t>
      </w:r>
      <w:r w:rsidRPr="00D97220">
        <w:t>lls and knowledge required to identify the scope and extent of trial and research work, oversee management of trial and research material, and prepare reports.</w:t>
      </w:r>
    </w:p>
    <w:p w:rsidR="00000000" w:rsidRPr="00D97220" w:rsidP="007361ED">
      <w:pPr>
        <w:pStyle w:val="BodyText"/>
      </w:pPr>
      <w:r w:rsidRPr="00D97220">
        <w:t xml:space="preserve">The unit applies to individuals who apply specialised skills and knowledge to the management of </w:t>
      </w:r>
      <w:r w:rsidRPr="00D97220">
        <w:t>trial and research material, and take personal responsibility and exercise autonomy in undertaking complex work. They analyse and synthesise information, and analyse, design and communicate solutions to sometimes complex problems.</w:t>
      </w:r>
    </w:p>
    <w:p w:rsidR="00000000" w:rsidRPr="00D97220" w:rsidP="007361ED">
      <w:pPr>
        <w:pStyle w:val="BodyText"/>
      </w:pPr>
      <w:r w:rsidRPr="00D97220">
        <w:t xml:space="preserve">All work must be carried </w:t>
      </w:r>
      <w:r w:rsidRPr="00D97220">
        <w:t>out to comply with workplace procedures, health and safety in the workplace requirements, legislative and regulatory requirements, and sustainability and biosecurity practices.</w:t>
      </w:r>
    </w:p>
    <w:p w:rsidR="00000000" w:rsidRPr="00D97220" w:rsidP="007361ED">
      <w:pPr>
        <w:pStyle w:val="BodyText"/>
      </w:pPr>
      <w:r w:rsidRPr="00D97220">
        <w:t>No licensing, legislative or certification requirements apply to this unit at t</w:t>
      </w:r>
      <w:r w:rsidRPr="00D97220">
        <w:t>he time of publication.</w:t>
      </w:r>
    </w:p>
    <w:p w:rsidR="00000000" w:rsidRPr="00D97220" w:rsidP="00D97220">
      <w:pPr>
        <w:pStyle w:val="Heading1"/>
      </w:pPr>
      <w:bookmarkStart w:id="3" w:name="O_1154545"/>
      <w:bookmarkEnd w:id="3"/>
      <w:r w:rsidRPr="00D97220">
        <w:t>Pre-requisite Unit</w:t>
      </w:r>
    </w:p>
    <w:p w:rsidR="00000000" w:rsidRPr="00D97220" w:rsidP="007361ED">
      <w:pPr>
        <w:pStyle w:val="BodyText"/>
      </w:pPr>
      <w:r w:rsidRPr="00D97220">
        <w:t>Nil</w:t>
      </w:r>
    </w:p>
    <w:p w:rsidR="00000000" w:rsidRPr="00D97220" w:rsidP="00D97220">
      <w:pPr>
        <w:pStyle w:val="Heading1"/>
      </w:pPr>
      <w:bookmarkStart w:id="4" w:name="O_1154547"/>
      <w:bookmarkEnd w:id="4"/>
      <w:r w:rsidRPr="00D97220">
        <w:t>Unit Sector</w:t>
      </w:r>
    </w:p>
    <w:p w:rsidR="00000000" w:rsidRPr="00D97220" w:rsidP="007361ED">
      <w:pPr>
        <w:pStyle w:val="BodyText"/>
      </w:pPr>
      <w:r w:rsidRPr="00D97220">
        <w:t>Work (WRK)</w:t>
      </w:r>
    </w:p>
    <w:p w:rsidR="00000000" w:rsidRPr="00D97220" w:rsidP="00D97220">
      <w:pPr>
        <w:pStyle w:val="Heading1"/>
      </w:pPr>
      <w:bookmarkStart w:id="5" w:name="O_1154548"/>
      <w:bookmarkEnd w:id="5"/>
      <w:r w:rsidRPr="00D972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6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Performance Criteria</w:t>
            </w:r>
          </w:p>
        </w:tc>
      </w:tr>
      <w:tr w:rsidTr="00736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1. Identify scope and extent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1.1 Plan the trial or research to meet research objectives</w:t>
            </w:r>
          </w:p>
          <w:p w:rsidR="00000000" w:rsidRPr="00D97220" w:rsidP="00D97220">
            <w:pPr>
              <w:pStyle w:val="BodyText"/>
            </w:pPr>
            <w:r w:rsidRPr="00D97220">
              <w:t>1.2 Assess data relevant to managing trial or research material</w:t>
            </w:r>
            <w:r w:rsidRPr="00D97220">
              <w:t xml:space="preserve">s </w:t>
            </w:r>
            <w:r w:rsidRPr="00D97220">
              <w:t>according to research parameters</w:t>
            </w:r>
          </w:p>
          <w:p w:rsidR="00000000" w:rsidRPr="00D97220" w:rsidP="00D97220">
            <w:pPr>
              <w:pStyle w:val="BodyText"/>
            </w:pPr>
            <w:r w:rsidRPr="00D97220">
              <w:t>1.3 Identify and assess workplace health and safety hazards and risks relating to research</w:t>
            </w:r>
          </w:p>
          <w:p w:rsidR="00000000" w:rsidRPr="00D97220" w:rsidP="00D97220">
            <w:pPr>
              <w:pStyle w:val="BodyText"/>
            </w:pPr>
            <w:r w:rsidRPr="00D97220">
              <w:t>1.4 Develop and cost workplace health and safety controls, and document in the trial or research design</w:t>
            </w:r>
          </w:p>
          <w:p w:rsidR="00000000" w:rsidRPr="00D97220" w:rsidP="00D97220">
            <w:pPr>
              <w:pStyle w:val="BodyText"/>
            </w:pPr>
            <w:r w:rsidRPr="00D97220">
              <w:t>1.5 Identify and cost tools, equipment and machinery required for managing trial</w:t>
            </w:r>
          </w:p>
          <w:p w:rsidR="00000000" w:rsidRPr="00D97220" w:rsidP="00D97220">
            <w:pPr>
              <w:pStyle w:val="BodyText"/>
            </w:pPr>
            <w:r w:rsidRPr="00D97220">
              <w:t>1.6 Identify and cost research materials, products and inputs, and confirm availability with suppliers, contractors and appropriate personnel</w:t>
            </w:r>
          </w:p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1.7 Apply research design accordi</w:t>
            </w:r>
            <w:r w:rsidRPr="00D97220">
              <w:t>ng to the trial or research plan</w:t>
            </w:r>
          </w:p>
        </w:tc>
      </w:tr>
      <w:tr w:rsidTr="00736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2. Oversee management of trial or research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2.1 Prepare, maintain and monitor trial or research in line with research parameters</w:t>
            </w:r>
          </w:p>
          <w:p w:rsidR="00000000" w:rsidRPr="00D97220" w:rsidP="00D97220">
            <w:pPr>
              <w:pStyle w:val="BodyText"/>
            </w:pPr>
            <w:r w:rsidRPr="00D97220">
              <w:t>2.2 Conduct field work to verify and collect data as required by the trial or resear</w:t>
            </w:r>
            <w:r w:rsidRPr="00D97220">
              <w:t>ch design and research parameters</w:t>
            </w:r>
          </w:p>
          <w:p w:rsidR="00000000" w:rsidRPr="00D97220" w:rsidP="00D97220">
            <w:pPr>
              <w:pStyle w:val="BodyText"/>
            </w:pPr>
            <w:r w:rsidRPr="00D97220">
              <w:t>2.3 Monitor work activities for accuracy, validity and compliance to the parameters of the trial or research design</w:t>
            </w:r>
          </w:p>
          <w:p w:rsidR="00000000" w:rsidRPr="00D97220" w:rsidP="00D97220">
            <w:pPr>
              <w:pStyle w:val="BodyText"/>
            </w:pPr>
            <w:r w:rsidRPr="00D97220">
              <w:t>2.4 Undertake staged data collection as required by the trial or research design, scheduling and access re</w:t>
            </w:r>
            <w:r w:rsidRPr="00D97220">
              <w:t>quirements</w:t>
            </w:r>
          </w:p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2.5 Maintain records of monitoring activities and data collecting</w:t>
            </w:r>
          </w:p>
        </w:tc>
      </w:tr>
      <w:tr w:rsidTr="00736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3. Prepare reports on completed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3.1 Access collected data for reports</w:t>
            </w:r>
          </w:p>
          <w:p w:rsidR="00000000" w:rsidRPr="00D97220" w:rsidP="00D97220">
            <w:pPr>
              <w:pStyle w:val="BodyText"/>
            </w:pPr>
            <w:r w:rsidRPr="00D97220">
              <w:t>3.2 Collate data to assist in determining significance of research results</w:t>
            </w:r>
          </w:p>
          <w:p w:rsidR="00000000" w:rsidRPr="00D97220" w:rsidP="00D97220">
            <w:pPr>
              <w:pStyle w:val="BodyText"/>
            </w:pPr>
            <w:r w:rsidRPr="00D97220">
              <w:t>3.3 Produce a report followi</w:t>
            </w:r>
            <w:r w:rsidRPr="00D97220">
              <w:t>ng appropriate report writing techniques to accurately convey results</w:t>
            </w:r>
          </w:p>
        </w:tc>
      </w:tr>
    </w:tbl>
    <w:p w:rsidR="00000000" w:rsidRPr="00D97220" w:rsidP="00D97220">
      <w:pPr>
        <w:pStyle w:val="BodyText"/>
      </w:pP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6" w:name="O_1154549"/>
      <w:bookmarkEnd w:id="6"/>
      <w:r w:rsidRPr="00D97220">
        <w:t>Foundation Skills</w:t>
      </w:r>
    </w:p>
    <w:p w:rsidR="00000000" w:rsidRPr="007361ED" w:rsidP="007361ED">
      <w:pPr>
        <w:pStyle w:val="BodyText"/>
        <w:rPr>
          <w:i/>
        </w:rPr>
      </w:pPr>
      <w:r w:rsidRPr="007361ED">
        <w:rPr>
          <w:rStyle w:val="Emphasis"/>
        </w:rPr>
        <w:t>This section describes those language, literacy, numeracy and employment skills that are essential for performance in this unit of competency but a</w:t>
      </w:r>
      <w:r w:rsidRPr="007361ED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7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Description</w:t>
            </w:r>
          </w:p>
        </w:tc>
      </w:tr>
      <w:tr w:rsidTr="00D97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ListBullet"/>
            </w:pPr>
            <w:r w:rsidRPr="00D97220">
              <w:t>Identify and interpret information regarding the research hypothesis and parameters</w:t>
            </w:r>
          </w:p>
          <w:p w:rsidR="00000000" w:rsidP="00D97220">
            <w:pPr>
              <w:pStyle w:val="ListBullet"/>
              <w:rPr>
                <w:lang w:val="en-NZ"/>
              </w:rPr>
            </w:pPr>
            <w:r w:rsidRPr="00D97220">
              <w:t>Identify and interpret research objectives</w:t>
            </w:r>
          </w:p>
        </w:tc>
      </w:tr>
      <w:tr w:rsidTr="00D97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ListBullet"/>
            </w:pPr>
            <w:r w:rsidRPr="00D97220">
              <w:t>Initiate discussions with suppliers, contractors and appropriate personnel, using clear language to confirm availability and cost of research tools, equipment, machinery and materials</w:t>
            </w:r>
          </w:p>
        </w:tc>
      </w:tr>
    </w:tbl>
    <w:p w:rsidR="00000000" w:rsidRPr="00D97220" w:rsidP="00D97220">
      <w:pPr>
        <w:pStyle w:val="BodyText"/>
      </w:pP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7" w:name="O_1154551"/>
      <w:bookmarkEnd w:id="7"/>
      <w:r w:rsidRPr="00D972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7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Code and title current ver</w:t>
            </w:r>
            <w:r w:rsidRPr="00D97220">
              <w:t>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Equivalence status</w:t>
            </w:r>
          </w:p>
        </w:tc>
      </w:tr>
      <w:tr w:rsidTr="00D97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AHCWRK514 Manage trial and research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AHCWRK505 Manage trial and research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Performance criteria clarified</w:t>
            </w:r>
          </w:p>
          <w:p w:rsidR="00000000" w:rsidRPr="00D97220" w:rsidP="00D97220">
            <w:pPr>
              <w:pStyle w:val="BodyText"/>
            </w:pPr>
            <w:r w:rsidRPr="00D97220">
              <w:t>Foundation skills added</w:t>
            </w:r>
          </w:p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 xml:space="preserve">Equivalent </w:t>
            </w:r>
          </w:p>
        </w:tc>
      </w:tr>
    </w:tbl>
    <w:p w:rsidR="00000000" w:rsidRPr="00D97220" w:rsidP="00D97220">
      <w:pPr>
        <w:pStyle w:val="BodyText"/>
      </w:pP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8" w:name="O_1154558"/>
      <w:bookmarkEnd w:id="8"/>
      <w:r w:rsidRPr="00D97220">
        <w:t>Links</w:t>
      </w:r>
    </w:p>
    <w:p w:rsidR="00000000" w:rsidRPr="00D97220" w:rsidP="007361ED">
      <w:pPr>
        <w:pStyle w:val="BodyText"/>
      </w:pPr>
      <w:r w:rsidRPr="00D972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6B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7220" w:rsidP="007361ED">
      <w:pPr>
        <w:pStyle w:val="BodyText"/>
        <w:sectPr w:rsidSect="00D972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220" w:rsidP="00D97220">
      <w:pPr>
        <w:pStyle w:val="SuperHeading"/>
      </w:pPr>
      <w:r w:rsidRPr="00D97220">
        <w:t>Assessment Requir</w:t>
      </w:r>
      <w:r w:rsidRPr="00D97220">
        <w:t>ements for AHCWRK514 Manage trial and research material</w:t>
      </w:r>
    </w:p>
    <w:p w:rsidR="00000000" w:rsidRPr="00D97220" w:rsidP="00D97220">
      <w:pPr>
        <w:pStyle w:val="Heading1"/>
      </w:pPr>
      <w:bookmarkStart w:id="9" w:name="O_1154553"/>
      <w:bookmarkEnd w:id="9"/>
      <w:r w:rsidRPr="00D97220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D972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Bold"/>
              <w:rPr>
                <w:lang w:val="en-NZ"/>
              </w:rPr>
            </w:pPr>
            <w:r w:rsidRPr="00D97220">
              <w:t>Comments</w:t>
            </w:r>
          </w:p>
        </w:tc>
      </w:tr>
      <w:tr w:rsidTr="00D972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20">
            <w:pPr>
              <w:pStyle w:val="BodyText"/>
              <w:rPr>
                <w:lang w:val="en-NZ"/>
              </w:rPr>
            </w:pPr>
            <w:r w:rsidRPr="00D97220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20" w:rsidP="00D97220">
            <w:pPr>
              <w:pStyle w:val="BodyText"/>
            </w:pPr>
            <w:r w:rsidRPr="00D97220">
              <w:t>This version released with AHC Agriculture, Horticulture and Conservation and Land Management Training Package Version 1.0.</w:t>
            </w:r>
          </w:p>
        </w:tc>
      </w:tr>
    </w:tbl>
    <w:p w:rsidR="00000000" w:rsidRPr="00D97220" w:rsidP="00D97220">
      <w:pPr>
        <w:pStyle w:val="BodyText"/>
      </w:pP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10" w:name="O_1154554"/>
      <w:bookmarkEnd w:id="10"/>
      <w:r w:rsidRPr="00D97220">
        <w:t>Performance Evidence</w:t>
      </w:r>
    </w:p>
    <w:p w:rsidR="00000000" w:rsidRPr="00D97220" w:rsidP="007361ED">
      <w:pPr>
        <w:pStyle w:val="BodyText"/>
      </w:pPr>
      <w:r w:rsidRPr="00D97220">
        <w:t xml:space="preserve">An individual demonstrating competency must satisfy all of the elements and performance criteria in this unit. </w:t>
      </w:r>
    </w:p>
    <w:p w:rsidR="00000000" w:rsidRPr="00D97220" w:rsidP="007361ED">
      <w:pPr>
        <w:pStyle w:val="BodyText"/>
      </w:pPr>
      <w:r w:rsidRPr="00D97220">
        <w:t>There must be evidence that the individual has managed trial and research material on at least one occasi</w:t>
      </w:r>
      <w:r w:rsidRPr="00D97220">
        <w:t>on, and has:</w:t>
      </w:r>
    </w:p>
    <w:p w:rsidR="00000000" w:rsidRPr="00D97220" w:rsidP="00D97220">
      <w:pPr>
        <w:pStyle w:val="ListBullet"/>
      </w:pPr>
      <w:r w:rsidRPr="00D97220">
        <w:t>complied with research and workplace health and safety requirements</w:t>
      </w:r>
    </w:p>
    <w:p w:rsidR="00000000" w:rsidRPr="00D97220" w:rsidP="00D97220">
      <w:pPr>
        <w:pStyle w:val="ListBullet"/>
      </w:pPr>
      <w:r w:rsidRPr="00D97220">
        <w:t>identified the purpose, scope and extent of work</w:t>
      </w:r>
    </w:p>
    <w:p w:rsidR="00000000" w:rsidRPr="00D97220" w:rsidP="00D97220">
      <w:pPr>
        <w:pStyle w:val="ListBullet"/>
      </w:pPr>
      <w:r w:rsidRPr="00D97220">
        <w:t>calculated and documented research costs</w:t>
      </w:r>
    </w:p>
    <w:p w:rsidR="00000000" w:rsidRPr="00D97220" w:rsidP="00D97220">
      <w:pPr>
        <w:pStyle w:val="ListBullet"/>
      </w:pPr>
      <w:r w:rsidRPr="00D97220">
        <w:t>overseen the management of trial and research materials</w:t>
      </w:r>
    </w:p>
    <w:p w:rsidR="00000000" w:rsidRPr="00D97220" w:rsidP="00D97220">
      <w:pPr>
        <w:pStyle w:val="ListBullet"/>
      </w:pPr>
      <w:r w:rsidRPr="00D97220">
        <w:t>collated data and produced report using industry standard terminology.</w:t>
      </w: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11" w:name="O_1154555"/>
      <w:bookmarkEnd w:id="11"/>
      <w:r w:rsidRPr="00D97220">
        <w:t>Knowledge Evidence</w:t>
      </w:r>
    </w:p>
    <w:p w:rsidR="00000000" w:rsidRPr="00D97220" w:rsidP="007361ED">
      <w:pPr>
        <w:pStyle w:val="BodyText"/>
      </w:pPr>
      <w:r w:rsidRPr="00D97220">
        <w:t>An individual must be able to demonstrate the knowledge required to perform the tasks outlined in the elements and performance criteria of this unit. This includes knowledge of:</w:t>
      </w:r>
    </w:p>
    <w:p w:rsidR="00000000" w:rsidRPr="00D97220" w:rsidP="00D97220">
      <w:pPr>
        <w:pStyle w:val="ListBullet"/>
      </w:pPr>
      <w:r w:rsidRPr="00D97220">
        <w:t>research methodologies, planning and design</w:t>
      </w:r>
    </w:p>
    <w:p w:rsidR="00000000" w:rsidRPr="00D97220" w:rsidP="00D97220">
      <w:pPr>
        <w:pStyle w:val="ListBullet"/>
      </w:pPr>
      <w:r w:rsidRPr="00D97220">
        <w:t>workplace health and safety legis</w:t>
      </w:r>
      <w:r w:rsidRPr="00D97220">
        <w:t>lation, regulations and workplace procedures relevant to managing trial and research material</w:t>
      </w:r>
    </w:p>
    <w:p w:rsidR="00000000" w:rsidRPr="00D97220" w:rsidP="00D97220">
      <w:pPr>
        <w:pStyle w:val="ListBullet"/>
      </w:pPr>
      <w:r w:rsidRPr="00D97220">
        <w:t>research procedures and best practice techniques</w:t>
      </w:r>
    </w:p>
    <w:p w:rsidR="00000000" w:rsidRPr="00D97220" w:rsidP="00D97220">
      <w:pPr>
        <w:pStyle w:val="ListBullet"/>
      </w:pPr>
      <w:r w:rsidRPr="00D97220">
        <w:t>workplace team management guidelines relevant to managing trial and research material</w:t>
      </w:r>
    </w:p>
    <w:p w:rsidR="00000000" w:rsidRPr="00D97220" w:rsidP="00D97220">
      <w:pPr>
        <w:pStyle w:val="ListBullet"/>
      </w:pPr>
      <w:r w:rsidRPr="00D97220">
        <w:t>data collection and reporti</w:t>
      </w:r>
      <w:r w:rsidRPr="00D97220">
        <w:t>ng techniques.</w:t>
      </w:r>
    </w:p>
    <w:p w:rsidR="00000000" w:rsidRPr="00D97220" w:rsidP="00D97220">
      <w:pPr>
        <w:pStyle w:val="AllowPageBreak"/>
      </w:pPr>
    </w:p>
    <w:p w:rsidR="00000000" w:rsidRPr="00D97220" w:rsidP="00D97220">
      <w:pPr>
        <w:pStyle w:val="Heading1"/>
      </w:pPr>
      <w:bookmarkStart w:id="12" w:name="O_1154556"/>
      <w:bookmarkEnd w:id="12"/>
      <w:r w:rsidRPr="00D97220">
        <w:t>Assessment Conditions</w:t>
      </w:r>
    </w:p>
    <w:p w:rsidR="00000000" w:rsidRPr="00D97220" w:rsidP="007361ED">
      <w:pPr>
        <w:pStyle w:val="BodyText"/>
      </w:pPr>
      <w:r w:rsidRPr="00D97220">
        <w:t xml:space="preserve">Assessment of the skills in this unit of competency must take place under the following conditions: </w:t>
      </w:r>
    </w:p>
    <w:p w:rsidR="00000000" w:rsidRPr="00D97220" w:rsidP="00D97220">
      <w:pPr>
        <w:pStyle w:val="ListBullet"/>
      </w:pPr>
      <w:r w:rsidRPr="00D97220">
        <w:t>physical conditions:</w:t>
      </w:r>
    </w:p>
    <w:p w:rsidR="00000000" w:rsidRPr="00D97220" w:rsidP="00D97220">
      <w:pPr>
        <w:pStyle w:val="ListBullet2"/>
      </w:pPr>
      <w:r w:rsidRPr="00D97220">
        <w:t>a workplace setting or an environment that accurately represents workplace c</w:t>
      </w:r>
      <w:r w:rsidRPr="00D97220">
        <w:t>onditions</w:t>
      </w:r>
    </w:p>
    <w:p w:rsidR="00000000" w:rsidRPr="00D97220" w:rsidP="00D97220">
      <w:pPr>
        <w:pStyle w:val="ListBullet"/>
      </w:pPr>
      <w:r w:rsidRPr="00D97220">
        <w:t>resources, equipment and materials:</w:t>
      </w:r>
    </w:p>
    <w:p w:rsidR="00000000" w:rsidRPr="00D97220" w:rsidP="00D97220">
      <w:pPr>
        <w:pStyle w:val="ListBullet2"/>
      </w:pPr>
      <w:r w:rsidRPr="00D97220">
        <w:t>research hypothesis, parameters and objectives</w:t>
      </w:r>
    </w:p>
    <w:p w:rsidR="00000000" w:rsidRPr="00D97220" w:rsidP="00D97220">
      <w:pPr>
        <w:pStyle w:val="ListBullet"/>
      </w:pPr>
      <w:r w:rsidRPr="00D97220">
        <w:t>specifications:</w:t>
      </w:r>
    </w:p>
    <w:p w:rsidR="00000000" w:rsidRPr="00D97220" w:rsidP="00D97220">
      <w:pPr>
        <w:pStyle w:val="ListBullet2"/>
      </w:pPr>
      <w:r w:rsidRPr="00D97220">
        <w:t>workplace health and safety legislation, regulations and workplace procedures applicable to managing trial and research material</w:t>
      </w:r>
    </w:p>
    <w:p w:rsidR="00000000" w:rsidRPr="00D97220" w:rsidP="00D97220">
      <w:pPr>
        <w:pStyle w:val="ListBullet"/>
      </w:pPr>
      <w:r w:rsidRPr="00D97220">
        <w:t>relationships:</w:t>
      </w:r>
    </w:p>
    <w:p w:rsidR="00000000" w:rsidRPr="00D97220" w:rsidP="00D97220">
      <w:pPr>
        <w:pStyle w:val="ListBullet2"/>
      </w:pPr>
      <w:r w:rsidRPr="00D97220">
        <w:t>suppliers, contractors and appropriate personnel</w:t>
      </w:r>
    </w:p>
    <w:p w:rsidR="00000000" w:rsidRPr="00D97220" w:rsidP="00D97220">
      <w:pPr>
        <w:pStyle w:val="ListBullet"/>
      </w:pPr>
      <w:r w:rsidRPr="00D97220">
        <w:t>timeframes:</w:t>
      </w:r>
    </w:p>
    <w:p w:rsidR="00000000" w:rsidRPr="00D97220" w:rsidP="00D97220">
      <w:pPr>
        <w:pStyle w:val="ListBullet2"/>
      </w:pPr>
      <w:r w:rsidRPr="00D97220">
        <w:t>according to the job requirements.</w:t>
      </w:r>
    </w:p>
    <w:p w:rsidR="00000000" w:rsidRPr="00D97220" w:rsidP="007361ED">
      <w:pPr>
        <w:pStyle w:val="BodyText"/>
      </w:pPr>
      <w:r w:rsidRPr="00D97220">
        <w:t>Assessors of this unit must satisfy the requirements for assessors in applicable vocational education and training legislation, frameworks and</w:t>
      </w:r>
      <w:r w:rsidRPr="00D97220">
        <w:t>/or standards.</w:t>
      </w:r>
    </w:p>
    <w:p w:rsidR="00000000" w:rsidRPr="00D97220" w:rsidP="00D97220">
      <w:pPr>
        <w:pStyle w:val="Heading1"/>
      </w:pPr>
      <w:bookmarkStart w:id="13" w:name="O_1154559"/>
      <w:bookmarkEnd w:id="13"/>
      <w:r w:rsidRPr="00D97220">
        <w:t>Links</w:t>
      </w:r>
    </w:p>
    <w:p w:rsidR="00000000" w:rsidRPr="00D97220" w:rsidP="007361ED">
      <w:pPr>
        <w:pStyle w:val="BodyText"/>
      </w:pPr>
      <w:r w:rsidRPr="00D972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6B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7220" w:rsidP="00D97220"/>
    <w:sectPr w:rsidSect="00D972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 w:rsidRPr="007361ED" w:rsidP="00736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ED" w:rsidP="00D97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1ED" w:rsidP="00D97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61ED" w:rsidP="00D972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 w:rsidP="00D97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61ED">
      <w:t>Approved</w:t>
    </w:r>
    <w:r w:rsidR="007361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61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61ED">
      <w:rPr>
        <w:noProof/>
      </w:rPr>
      <w:t>4</w:t>
    </w:r>
    <w:r>
      <w:rPr>
        <w:noProof/>
      </w:rPr>
      <w:fldChar w:fldCharType="end"/>
    </w:r>
  </w:p>
  <w:p w:rsidR="00D97220" w:rsidP="00D97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61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61ED">
      <w:t>Skills Insight</w:t>
    </w:r>
    <w:r w:rsidR="007361ED">
      <w:fldChar w:fldCharType="end"/>
    </w:r>
  </w:p>
  <w:p w:rsidR="00D97220" w:rsidP="00D97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220" w:rsidRPr="007361ED" w:rsidP="00736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ED" w:rsidRPr="002D2AF8" w:rsidP="00D97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AHCWRK514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361ED" w:rsidP="00D972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20" w:rsidRPr="002D2AF8" w:rsidP="00D97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61ED">
      <w:t>AHCWRK514 Manage trial and research material</w:t>
    </w:r>
    <w:r w:rsidR="007361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61ED">
      <w:rPr>
        <w:noProof/>
      </w:rPr>
      <w:t>1 March 2025</w:t>
    </w:r>
    <w:r>
      <w:fldChar w:fldCharType="end"/>
    </w:r>
  </w:p>
  <w:p w:rsidR="00D97220" w:rsidP="00D97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CD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01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6E6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220"/>
  </w:style>
  <w:style w:type="character" w:customStyle="1" w:styleId="Heading1Char">
    <w:name w:val="Heading 1 Char"/>
    <w:basedOn w:val="DefaultParagraphFont"/>
    <w:link w:val="Heading1"/>
    <w:rsid w:val="00D97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2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72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7220"/>
    <w:rPr>
      <w:i/>
    </w:rPr>
  </w:style>
  <w:style w:type="paragraph" w:customStyle="1" w:styleId="SuperHeading">
    <w:name w:val="SuperHeading"/>
    <w:basedOn w:val="Normal"/>
    <w:rsid w:val="00D97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7220"/>
    <w:rPr>
      <w:b/>
    </w:rPr>
  </w:style>
  <w:style w:type="character" w:customStyle="1" w:styleId="Heading2Char">
    <w:name w:val="Heading 2 Char"/>
    <w:basedOn w:val="DefaultParagraphFont"/>
    <w:link w:val="Heading2"/>
    <w:rsid w:val="00D97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220"/>
    <w:rPr>
      <w:b/>
      <w:spacing w:val="0"/>
    </w:rPr>
  </w:style>
  <w:style w:type="paragraph" w:customStyle="1" w:styleId="SuperTitle">
    <w:name w:val="SuperTitle"/>
    <w:basedOn w:val="Title"/>
    <w:rsid w:val="00D97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220"/>
  </w:style>
  <w:style w:type="paragraph" w:styleId="TableofFigures">
    <w:name w:val="table of figures"/>
    <w:basedOn w:val="Normal"/>
    <w:next w:val="Normal"/>
    <w:semiHidden/>
    <w:rsid w:val="00D97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2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220"/>
    <w:rPr>
      <w:rFonts w:ascii="Wingdings" w:hAnsi="Wingdings"/>
    </w:rPr>
  </w:style>
  <w:style w:type="paragraph" w:customStyle="1" w:styleId="TableHeading">
    <w:name w:val="Table Heading"/>
    <w:basedOn w:val="HeadingBase"/>
    <w:rsid w:val="00D97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220"/>
    <w:rPr>
      <w:color w:val="0033CC"/>
      <w:u w:val="none"/>
    </w:rPr>
  </w:style>
  <w:style w:type="paragraph" w:customStyle="1" w:styleId="BodyTextRight">
    <w:name w:val="Body Text Right"/>
    <w:basedOn w:val="BodyText"/>
    <w:rsid w:val="00D97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2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220"/>
    <w:rPr>
      <w:sz w:val="32"/>
    </w:rPr>
  </w:style>
  <w:style w:type="paragraph" w:customStyle="1" w:styleId="HeadingProcedure">
    <w:name w:val="Heading Procedure"/>
    <w:basedOn w:val="HeadingBase"/>
    <w:next w:val="Normal"/>
    <w:rsid w:val="00D97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220"/>
    <w:pPr>
      <w:spacing w:before="60" w:after="60"/>
    </w:pPr>
  </w:style>
  <w:style w:type="paragraph" w:styleId="ListContinue">
    <w:name w:val="List Continue"/>
    <w:basedOn w:val="List"/>
    <w:rsid w:val="00D97220"/>
    <w:pPr>
      <w:ind w:firstLine="0"/>
    </w:pPr>
  </w:style>
  <w:style w:type="paragraph" w:customStyle="1" w:styleId="ListNote">
    <w:name w:val="List Note"/>
    <w:basedOn w:val="List"/>
    <w:rsid w:val="00D97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220"/>
    <w:rPr>
      <w:rFonts w:ascii="Courier New" w:hAnsi="Courier New"/>
    </w:rPr>
  </w:style>
  <w:style w:type="paragraph" w:customStyle="1" w:styleId="NoteBullet">
    <w:name w:val="Note Bullet"/>
    <w:basedOn w:val="Note"/>
    <w:rsid w:val="00D97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220"/>
    <w:rPr>
      <w:b/>
      <w:smallCaps/>
    </w:rPr>
  </w:style>
  <w:style w:type="paragraph" w:customStyle="1" w:styleId="TableListNumber">
    <w:name w:val="Table List Number"/>
    <w:basedOn w:val="ListNumber"/>
    <w:rsid w:val="00D97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220"/>
    <w:pPr>
      <w:numPr>
        <w:numId w:val="9"/>
      </w:numPr>
    </w:pPr>
  </w:style>
  <w:style w:type="paragraph" w:customStyle="1" w:styleId="ListAlpha2">
    <w:name w:val="List Alpha 2"/>
    <w:basedOn w:val="List2"/>
    <w:rsid w:val="00D97220"/>
    <w:pPr>
      <w:numPr>
        <w:numId w:val="8"/>
      </w:numPr>
    </w:pPr>
  </w:style>
  <w:style w:type="paragraph" w:styleId="List2">
    <w:name w:val="List 2"/>
    <w:basedOn w:val="BodyText"/>
    <w:rsid w:val="00D97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2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220"/>
    <w:pPr>
      <w:numPr>
        <w:numId w:val="4"/>
      </w:numPr>
    </w:pPr>
  </w:style>
  <w:style w:type="paragraph" w:styleId="ListContinue2">
    <w:name w:val="List Continue 2"/>
    <w:basedOn w:val="List2"/>
    <w:rsid w:val="00D97220"/>
    <w:pPr>
      <w:ind w:firstLine="0"/>
    </w:pPr>
  </w:style>
  <w:style w:type="paragraph" w:styleId="ListContinue3">
    <w:name w:val="List Continue 3"/>
    <w:basedOn w:val="List3"/>
    <w:rsid w:val="00D97220"/>
    <w:pPr>
      <w:ind w:left="1021" w:firstLine="0"/>
    </w:pPr>
  </w:style>
  <w:style w:type="paragraph" w:styleId="ListContinue4">
    <w:name w:val="List Continue 4"/>
    <w:basedOn w:val="List4"/>
    <w:rsid w:val="00D97220"/>
    <w:pPr>
      <w:ind w:firstLine="0"/>
    </w:pPr>
  </w:style>
  <w:style w:type="paragraph" w:styleId="ListContinue5">
    <w:name w:val="List Continue 5"/>
    <w:basedOn w:val="List5"/>
    <w:rsid w:val="00D97220"/>
    <w:pPr>
      <w:ind w:firstLine="0"/>
    </w:pPr>
  </w:style>
  <w:style w:type="paragraph" w:styleId="ListNumber3">
    <w:name w:val="List Number 3"/>
    <w:basedOn w:val="List3"/>
    <w:rsid w:val="00D97220"/>
    <w:pPr>
      <w:numPr>
        <w:numId w:val="5"/>
      </w:numPr>
    </w:pPr>
  </w:style>
  <w:style w:type="paragraph" w:styleId="ListNumber4">
    <w:name w:val="List Number 4"/>
    <w:basedOn w:val="List4"/>
    <w:rsid w:val="00D97220"/>
    <w:pPr>
      <w:numPr>
        <w:numId w:val="6"/>
      </w:numPr>
    </w:pPr>
  </w:style>
  <w:style w:type="paragraph" w:styleId="ListNumber5">
    <w:name w:val="List Number 5"/>
    <w:basedOn w:val="List5"/>
    <w:rsid w:val="00D97220"/>
    <w:pPr>
      <w:numPr>
        <w:numId w:val="7"/>
      </w:numPr>
    </w:pPr>
  </w:style>
  <w:style w:type="paragraph" w:styleId="BlockText">
    <w:name w:val="Block Text"/>
    <w:basedOn w:val="Normal"/>
    <w:rsid w:val="00D97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220"/>
    <w:rPr>
      <w:sz w:val="16"/>
      <w:vertAlign w:val="superscript"/>
    </w:rPr>
  </w:style>
  <w:style w:type="character" w:customStyle="1" w:styleId="Symbols">
    <w:name w:val="Symbols"/>
    <w:basedOn w:val="DefaultParagraphFont"/>
    <w:rsid w:val="00D97220"/>
    <w:rPr>
      <w:rFonts w:ascii="Symbol" w:hAnsi="Symbol"/>
    </w:rPr>
  </w:style>
  <w:style w:type="character" w:customStyle="1" w:styleId="MenuOptions">
    <w:name w:val="Menu Options"/>
    <w:basedOn w:val="DefaultParagraphFont"/>
    <w:rsid w:val="00D97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220"/>
    <w:rPr>
      <w:b/>
    </w:rPr>
  </w:style>
  <w:style w:type="character" w:customStyle="1" w:styleId="Underlined">
    <w:name w:val="Underlined"/>
    <w:basedOn w:val="DefaultParagraphFont"/>
    <w:rsid w:val="00D97220"/>
    <w:rPr>
      <w:u w:val="single"/>
    </w:rPr>
  </w:style>
  <w:style w:type="paragraph" w:customStyle="1" w:styleId="TableBodyTextRight">
    <w:name w:val="Table Body Text Right"/>
    <w:basedOn w:val="TableBodyText"/>
    <w:rsid w:val="00D97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220"/>
    <w:rPr>
      <w:sz w:val="18"/>
    </w:rPr>
  </w:style>
  <w:style w:type="paragraph" w:customStyle="1" w:styleId="BodySmallRight">
    <w:name w:val="Body Small Right"/>
    <w:basedOn w:val="BodyTextRight"/>
    <w:rsid w:val="00D97220"/>
    <w:rPr>
      <w:sz w:val="18"/>
      <w:szCs w:val="18"/>
    </w:rPr>
  </w:style>
  <w:style w:type="paragraph" w:customStyle="1" w:styleId="MarginEdition">
    <w:name w:val="Margin Edition"/>
    <w:basedOn w:val="MarginNote"/>
    <w:rsid w:val="00D97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220"/>
    <w:rPr>
      <w:sz w:val="2"/>
      <w:szCs w:val="2"/>
    </w:rPr>
  </w:style>
  <w:style w:type="character" w:customStyle="1" w:styleId="Small">
    <w:name w:val="Small"/>
    <w:basedOn w:val="DefaultParagraphFont"/>
    <w:rsid w:val="00D97220"/>
    <w:rPr>
      <w:sz w:val="16"/>
    </w:rPr>
  </w:style>
  <w:style w:type="paragraph" w:customStyle="1" w:styleId="WideTable">
    <w:name w:val="Wide Table"/>
    <w:basedOn w:val="Normal"/>
    <w:rsid w:val="00D97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220"/>
  </w:style>
  <w:style w:type="paragraph" w:styleId="Quote">
    <w:name w:val="Quote"/>
    <w:basedOn w:val="Heading1"/>
    <w:link w:val="QuoteChar"/>
    <w:qFormat/>
    <w:rsid w:val="00D97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220"/>
    <w:pPr>
      <w:pageBreakBefore/>
    </w:pPr>
  </w:style>
  <w:style w:type="paragraph" w:customStyle="1" w:styleId="Border">
    <w:name w:val="Border"/>
    <w:basedOn w:val="Normal"/>
    <w:qFormat/>
    <w:rsid w:val="00D97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220"/>
    <w:rPr>
      <w:u w:val="single"/>
    </w:rPr>
  </w:style>
  <w:style w:type="character" w:customStyle="1" w:styleId="BoldandItalics">
    <w:name w:val="Bold and Italics"/>
    <w:qFormat/>
    <w:rsid w:val="00D97220"/>
    <w:rPr>
      <w:b/>
      <w:i/>
      <w:u w:val="none"/>
    </w:rPr>
  </w:style>
  <w:style w:type="paragraph" w:styleId="BalloonText">
    <w:name w:val="Balloon Text"/>
    <w:basedOn w:val="Normal"/>
    <w:link w:val="BalloonTextChar"/>
    <w:rsid w:val="00D97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2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6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852</Words>
  <Characters>5559</Characters>
  <Application>Microsoft Office Word</Application>
  <DocSecurity>0</DocSecurity>
  <Lines>179</Lines>
  <Paragraphs>116</Paragraphs>
  <ScaleCrop>false</ScaleCrop>
  <Company>Author-it Software Corporation Ltd.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AHCWRK514 Manage trial and research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