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28B" w:rsidP="005C6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AHCWRK510 Audit site operations</w:t>
      </w:r>
      <w:r>
        <w:fldChar w:fldCharType="end"/>
      </w:r>
    </w:p>
    <w:p w:rsidR="005C628B" w:rsidP="005C628B">
      <w:pPr>
        <w:pStyle w:val="Version"/>
        <w:sectPr w:rsidSect="00714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FE2" w:rsidP="00714FE2">
      <w:pPr>
        <w:pStyle w:val="SuperHeading"/>
      </w:pPr>
      <w:r w:rsidRPr="00714FE2">
        <w:t>AHCWRK510 Audit site operations</w:t>
      </w:r>
    </w:p>
    <w:p w:rsidR="00000000" w:rsidRPr="00714FE2" w:rsidP="00714FE2">
      <w:pPr>
        <w:pStyle w:val="Heading1"/>
      </w:pPr>
      <w:bookmarkStart w:id="1" w:name="O_867083"/>
      <w:bookmarkEnd w:id="1"/>
      <w:r w:rsidRPr="00714F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14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TableHeading"/>
              <w:rPr>
                <w:lang w:val="en-NZ"/>
              </w:rPr>
            </w:pPr>
            <w:r w:rsidRPr="00714F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TableHeading"/>
              <w:rPr>
                <w:lang w:val="en-NZ"/>
              </w:rPr>
            </w:pPr>
            <w:r w:rsidRPr="00714F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TableHeading"/>
              <w:rPr>
                <w:lang w:val="en-NZ"/>
              </w:rPr>
            </w:pPr>
            <w:r w:rsidRPr="00714FE2">
              <w:t>Comment</w:t>
            </w:r>
          </w:p>
        </w:tc>
      </w:tr>
      <w:tr w:rsidTr="00714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BodyText"/>
              <w:rPr>
                <w:lang w:val="en-NZ"/>
              </w:rPr>
            </w:pPr>
            <w:r w:rsidRPr="00714F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BodyText"/>
              <w:rPr>
                <w:lang w:val="en-NZ"/>
              </w:rPr>
            </w:pPr>
            <w:r w:rsidRPr="00714F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E2" w:rsidP="00714FE2">
            <w:pPr>
              <w:pStyle w:val="BodyText"/>
            </w:pPr>
            <w:r w:rsidRPr="00714FE2">
              <w:t>Initial release</w:t>
            </w:r>
          </w:p>
        </w:tc>
      </w:tr>
    </w:tbl>
    <w:p w:rsidR="00000000" w:rsidRPr="00714FE2" w:rsidP="00714FE2">
      <w:pPr>
        <w:pStyle w:val="BodyText"/>
      </w:pPr>
    </w:p>
    <w:p w:rsidR="00000000" w:rsidRPr="00714FE2" w:rsidP="00714FE2">
      <w:pPr>
        <w:pStyle w:val="AllowPageBreak"/>
      </w:pPr>
    </w:p>
    <w:p w:rsidR="00000000" w:rsidRPr="00714FE2" w:rsidP="00714FE2">
      <w:pPr>
        <w:pStyle w:val="Heading1"/>
      </w:pPr>
      <w:bookmarkStart w:id="2" w:name="O_867084"/>
      <w:bookmarkEnd w:id="2"/>
      <w:r w:rsidRPr="00714FE2">
        <w:t>Application</w:t>
      </w:r>
    </w:p>
    <w:p w:rsidR="00000000" w:rsidRPr="00714FE2" w:rsidP="005C628B">
      <w:pPr>
        <w:pStyle w:val="BodyText"/>
      </w:pPr>
      <w:r w:rsidRPr="00714FE2">
        <w:t>This unit of competency describes the skills and knowledge required to audit site operations.</w:t>
      </w:r>
    </w:p>
    <w:p w:rsidR="00000000" w:rsidRPr="00714FE2" w:rsidP="005C628B">
      <w:pPr>
        <w:pStyle w:val="BodyText"/>
      </w:pPr>
      <w:r w:rsidRPr="00714FE2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714FE2" w:rsidP="005C628B">
      <w:pPr>
        <w:pStyle w:val="BodyText"/>
      </w:pPr>
      <w:r w:rsidRPr="00714FE2">
        <w:t>No occupational licensing, legislative or certification requirements are known to apply to this unit at the time of publication.</w:t>
      </w:r>
    </w:p>
    <w:p w:rsidR="00000000" w:rsidRPr="00714FE2" w:rsidP="00714FE2">
      <w:pPr>
        <w:pStyle w:val="Heading1"/>
      </w:pPr>
      <w:bookmarkStart w:id="3" w:name="O_867085"/>
      <w:bookmarkEnd w:id="3"/>
      <w:r w:rsidRPr="00714FE2">
        <w:t>Pre-requisite Unit</w:t>
      </w:r>
    </w:p>
    <w:p w:rsidR="00000000" w:rsidRPr="00714FE2" w:rsidP="005C628B">
      <w:pPr>
        <w:pStyle w:val="BodyText"/>
      </w:pPr>
      <w:r w:rsidRPr="00714FE2">
        <w:t>Nil.</w:t>
      </w:r>
    </w:p>
    <w:p w:rsidR="00000000" w:rsidRPr="00714FE2" w:rsidP="00714FE2">
      <w:pPr>
        <w:pStyle w:val="Heading1"/>
      </w:pPr>
      <w:bookmarkStart w:id="4" w:name="O_867087"/>
      <w:bookmarkEnd w:id="4"/>
      <w:r w:rsidRPr="00714FE2">
        <w:t>Unit Sector</w:t>
      </w:r>
    </w:p>
    <w:p w:rsidR="00000000" w:rsidRPr="00714FE2" w:rsidP="005C628B">
      <w:pPr>
        <w:pStyle w:val="BodyText"/>
      </w:pPr>
      <w:r w:rsidRPr="00714FE2">
        <w:t>Work (WRK)</w:t>
      </w:r>
    </w:p>
    <w:p w:rsidR="00000000" w:rsidRPr="00714FE2" w:rsidP="00714FE2">
      <w:pPr>
        <w:pStyle w:val="Heading1"/>
      </w:pPr>
      <w:bookmarkStart w:id="5" w:name="O_867088"/>
      <w:bookmarkEnd w:id="5"/>
      <w:r w:rsidRPr="00714FE2">
        <w:t>Elements and Performance Crit</w:t>
      </w:r>
      <w:r w:rsidRPr="00714FE2">
        <w:t>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C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TableHeading"/>
              <w:rPr>
                <w:lang w:val="en-NZ"/>
              </w:rPr>
            </w:pPr>
            <w:r w:rsidRPr="00714FE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TableHeading"/>
              <w:rPr>
                <w:lang w:val="en-NZ"/>
              </w:rPr>
            </w:pPr>
            <w:r w:rsidRPr="00714FE2">
              <w:t>Performance criteria</w:t>
            </w:r>
          </w:p>
        </w:tc>
      </w:tr>
      <w:tr w:rsidTr="005C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BodyText"/>
              <w:rPr>
                <w:lang w:val="en-NZ"/>
              </w:rPr>
            </w:pPr>
            <w:r w:rsidRPr="00714FE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BodyText"/>
              <w:rPr>
                <w:lang w:val="en-NZ"/>
              </w:rPr>
            </w:pPr>
            <w:r w:rsidRPr="00714FE2">
              <w:t>Performance criteria describe the performance needed to demonstrate achievement of the element.</w:t>
            </w:r>
          </w:p>
        </w:tc>
      </w:tr>
      <w:tr w:rsidTr="005C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List"/>
              <w:rPr>
                <w:lang w:val="en-NZ"/>
              </w:rPr>
            </w:pPr>
            <w:r w:rsidRPr="00714FE2">
              <w:t>1.</w:t>
            </w:r>
            <w:r w:rsidRPr="00714FE2">
              <w:tab/>
              <w:t>Determine the scope of the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E2" w:rsidP="00714FE2">
            <w:pPr>
              <w:pStyle w:val="List"/>
            </w:pPr>
            <w:r w:rsidRPr="00714FE2">
              <w:t>1.1</w:t>
            </w:r>
            <w:r w:rsidRPr="00714FE2">
              <w:tab/>
              <w:t>Prepare objectives and scope of the audit</w:t>
            </w:r>
          </w:p>
          <w:p w:rsidR="00000000" w:rsidRPr="00714FE2" w:rsidP="00714FE2">
            <w:pPr>
              <w:pStyle w:val="List"/>
            </w:pPr>
            <w:r w:rsidRPr="00714FE2">
              <w:t>1.2</w:t>
            </w:r>
            <w:r w:rsidRPr="00714FE2">
              <w:tab/>
              <w:t>Confirm expectations of client or organisation</w:t>
            </w:r>
          </w:p>
          <w:p w:rsidR="00000000" w:rsidRPr="00714FE2" w:rsidP="00714FE2">
            <w:pPr>
              <w:pStyle w:val="List"/>
            </w:pPr>
            <w:r w:rsidRPr="00714FE2">
              <w:t>1.3</w:t>
            </w:r>
            <w:r w:rsidRPr="00714FE2">
              <w:tab/>
              <w:t>Determine the pattern of random or non-random audit events</w:t>
            </w:r>
          </w:p>
          <w:p w:rsidR="00000000" w:rsidRPr="00714FE2" w:rsidP="00714FE2">
            <w:pPr>
              <w:pStyle w:val="List"/>
            </w:pPr>
            <w:r w:rsidRPr="00714FE2">
              <w:t>1.4</w:t>
            </w:r>
            <w:r w:rsidRPr="00714FE2">
              <w:tab/>
              <w:t>Identify individual and personal actions for audit requirements</w:t>
            </w:r>
          </w:p>
          <w:p w:rsidR="00000000" w:rsidRPr="00714FE2" w:rsidP="00714FE2">
            <w:pPr>
              <w:pStyle w:val="List"/>
            </w:pPr>
            <w:r w:rsidRPr="00714FE2">
              <w:t>1.5</w:t>
            </w:r>
            <w:r w:rsidRPr="00714FE2">
              <w:tab/>
              <w:t>Identify groups and processes for audit for audit requirements</w:t>
            </w:r>
          </w:p>
          <w:p w:rsidR="00000000" w:rsidRPr="00714FE2" w:rsidP="00714FE2">
            <w:pPr>
              <w:pStyle w:val="List"/>
            </w:pPr>
            <w:r w:rsidRPr="00714FE2">
              <w:t>1.6</w:t>
            </w:r>
            <w:r w:rsidRPr="00714FE2">
              <w:tab/>
              <w:t>Pre</w:t>
            </w:r>
            <w:r w:rsidRPr="00714FE2">
              <w:t>pare a list of audit items</w:t>
            </w:r>
          </w:p>
          <w:p w:rsidR="00000000" w:rsidP="00714FE2">
            <w:pPr>
              <w:pStyle w:val="List"/>
              <w:rPr>
                <w:lang w:val="en-NZ"/>
              </w:rPr>
            </w:pPr>
            <w:r w:rsidRPr="00714FE2">
              <w:t>1.7</w:t>
            </w:r>
            <w:r w:rsidRPr="00714FE2">
              <w:tab/>
              <w:t>Identify legislative, regulatory and industry requirements for audit</w:t>
            </w:r>
          </w:p>
        </w:tc>
      </w:tr>
      <w:tr w:rsidTr="005C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List"/>
              <w:rPr>
                <w:lang w:val="en-NZ"/>
              </w:rPr>
            </w:pPr>
            <w:r w:rsidRPr="00714FE2">
              <w:t>2.</w:t>
            </w:r>
            <w:r w:rsidRPr="00714FE2">
              <w:tab/>
              <w:t>Specify the audit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E2" w:rsidP="00714FE2">
            <w:pPr>
              <w:pStyle w:val="List"/>
            </w:pPr>
            <w:r w:rsidRPr="00714FE2">
              <w:t>2.1</w:t>
            </w:r>
            <w:r w:rsidRPr="00714FE2">
              <w:tab/>
              <w:t>Identify and document precise parameters of acceptable conditions and results</w:t>
            </w:r>
          </w:p>
          <w:p w:rsidR="00000000" w:rsidRPr="00714FE2" w:rsidP="00714FE2">
            <w:pPr>
              <w:pStyle w:val="List"/>
            </w:pPr>
            <w:r w:rsidRPr="00714FE2">
              <w:t>2.2</w:t>
            </w:r>
            <w:r w:rsidRPr="00714FE2">
              <w:tab/>
              <w:t>Describe the relevant sections of C</w:t>
            </w:r>
            <w:r w:rsidRPr="00714FE2">
              <w:t>odes of Practice and specific clauses in Australian Standards</w:t>
            </w:r>
          </w:p>
          <w:p w:rsidR="00000000" w:rsidRPr="00714FE2" w:rsidP="00714FE2">
            <w:pPr>
              <w:pStyle w:val="List"/>
            </w:pPr>
            <w:r w:rsidRPr="00714FE2">
              <w:t>2.3</w:t>
            </w:r>
            <w:r w:rsidRPr="00714FE2">
              <w:tab/>
              <w:t>Communicate written guidelines to the audited group and individual staff members</w:t>
            </w:r>
          </w:p>
          <w:p w:rsidR="00000000" w:rsidP="00714FE2">
            <w:pPr>
              <w:pStyle w:val="List"/>
              <w:rPr>
                <w:lang w:val="en-NZ"/>
              </w:rPr>
            </w:pPr>
            <w:r w:rsidRPr="00714FE2">
              <w:t>2.4</w:t>
            </w:r>
            <w:r w:rsidRPr="00714FE2">
              <w:tab/>
              <w:t>Provide detailed information to audit groups in a durable format for working conditions</w:t>
            </w:r>
          </w:p>
        </w:tc>
      </w:tr>
      <w:tr w:rsidTr="005C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List"/>
              <w:rPr>
                <w:lang w:val="en-NZ"/>
              </w:rPr>
            </w:pPr>
            <w:r w:rsidRPr="00714FE2">
              <w:t>3.</w:t>
            </w:r>
            <w:r w:rsidRPr="00714FE2">
              <w:tab/>
            </w:r>
            <w:r w:rsidRPr="00714FE2">
              <w:t>Define the audit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E2" w:rsidP="00714FE2">
            <w:pPr>
              <w:pStyle w:val="List"/>
            </w:pPr>
            <w:r w:rsidRPr="00714FE2">
              <w:t>3.1</w:t>
            </w:r>
            <w:r w:rsidRPr="00714FE2">
              <w:tab/>
              <w:t>Determine and assign responsibilities for audit implementation and evaluation</w:t>
            </w:r>
          </w:p>
          <w:p w:rsidR="00000000" w:rsidRPr="00714FE2" w:rsidP="00714FE2">
            <w:pPr>
              <w:pStyle w:val="List"/>
            </w:pPr>
            <w:r w:rsidRPr="00714FE2">
              <w:t>3.2</w:t>
            </w:r>
            <w:r w:rsidRPr="00714FE2">
              <w:tab/>
              <w:t>Determine the timing and frequency of the audit events of audit events</w:t>
            </w:r>
          </w:p>
          <w:p w:rsidR="00000000" w:rsidRPr="00714FE2" w:rsidP="00714FE2">
            <w:pPr>
              <w:pStyle w:val="List"/>
            </w:pPr>
            <w:r w:rsidRPr="00714FE2">
              <w:t>3.3</w:t>
            </w:r>
            <w:r w:rsidRPr="00714FE2">
              <w:tab/>
              <w:t>Confirm schedules and logistical arrangements and plan contingency arr</w:t>
            </w:r>
            <w:r w:rsidRPr="00714FE2">
              <w:t>angements</w:t>
            </w:r>
          </w:p>
          <w:p w:rsidR="00000000" w:rsidRPr="00714FE2" w:rsidP="00714FE2">
            <w:pPr>
              <w:pStyle w:val="List"/>
            </w:pPr>
            <w:r w:rsidRPr="00714FE2">
              <w:t>3.4</w:t>
            </w:r>
            <w:r w:rsidRPr="00714FE2">
              <w:tab/>
              <w:t>Confirm expectations with the audited group and individual staff members</w:t>
            </w:r>
          </w:p>
          <w:p w:rsidR="00000000" w:rsidP="00714FE2">
            <w:pPr>
              <w:pStyle w:val="List"/>
              <w:rPr>
                <w:lang w:val="en-NZ"/>
              </w:rPr>
            </w:pPr>
            <w:r w:rsidRPr="00714FE2">
              <w:t>3.5</w:t>
            </w:r>
            <w:r w:rsidRPr="00714FE2">
              <w:tab/>
              <w:t>Document audit process and communicate to appropriate people</w:t>
            </w:r>
          </w:p>
        </w:tc>
      </w:tr>
      <w:tr w:rsidTr="005C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List"/>
              <w:rPr>
                <w:lang w:val="en-NZ"/>
              </w:rPr>
            </w:pPr>
            <w:r w:rsidRPr="00714FE2">
              <w:t>4.</w:t>
            </w:r>
            <w:r w:rsidRPr="00714FE2">
              <w:tab/>
              <w:t>Manage the audit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E2" w:rsidP="00714FE2">
            <w:pPr>
              <w:pStyle w:val="List"/>
            </w:pPr>
            <w:r w:rsidRPr="00714FE2">
              <w:t>4.1</w:t>
            </w:r>
            <w:r w:rsidRPr="00714FE2">
              <w:tab/>
              <w:t>Organise an audit meeting in advance at a mutually agreed time</w:t>
            </w:r>
          </w:p>
          <w:p w:rsidR="00000000" w:rsidRPr="00714FE2" w:rsidP="00714FE2">
            <w:pPr>
              <w:pStyle w:val="List"/>
            </w:pPr>
            <w:r w:rsidRPr="00714FE2">
              <w:t>4</w:t>
            </w:r>
            <w:r w:rsidRPr="00714FE2">
              <w:t>.2</w:t>
            </w:r>
            <w:r w:rsidRPr="00714FE2">
              <w:tab/>
              <w:t>Examine the activities of audited group and individual staff members</w:t>
            </w:r>
          </w:p>
          <w:p w:rsidR="00000000" w:rsidRPr="00714FE2" w:rsidP="00714FE2">
            <w:pPr>
              <w:pStyle w:val="List"/>
            </w:pPr>
            <w:r w:rsidRPr="00714FE2">
              <w:t>4.3</w:t>
            </w:r>
            <w:r w:rsidRPr="00714FE2">
              <w:tab/>
              <w:t>Identify and record items of compliance and non compliance</w:t>
            </w:r>
          </w:p>
          <w:p w:rsidR="00000000" w:rsidRPr="00714FE2" w:rsidP="00714FE2">
            <w:pPr>
              <w:pStyle w:val="List"/>
            </w:pPr>
            <w:r w:rsidRPr="00714FE2">
              <w:t>4.4</w:t>
            </w:r>
            <w:r w:rsidRPr="00714FE2">
              <w:tab/>
              <w:t>Interview appropriate persons for detailed information, clarification and feedback</w:t>
            </w:r>
          </w:p>
          <w:p w:rsidR="00000000" w:rsidRPr="00714FE2" w:rsidP="00714FE2">
            <w:pPr>
              <w:pStyle w:val="List"/>
            </w:pPr>
            <w:r w:rsidRPr="00714FE2">
              <w:t>4.5</w:t>
            </w:r>
            <w:r w:rsidRPr="00714FE2">
              <w:tab/>
              <w:t>Gather and record relevant inf</w:t>
            </w:r>
            <w:r w:rsidRPr="00714FE2">
              <w:t>ormation and sample documentation</w:t>
            </w:r>
          </w:p>
          <w:p w:rsidR="00000000" w:rsidP="00714FE2">
            <w:pPr>
              <w:pStyle w:val="List"/>
              <w:rPr>
                <w:lang w:val="en-NZ"/>
              </w:rPr>
            </w:pPr>
            <w:r w:rsidRPr="00714FE2">
              <w:t>4.6</w:t>
            </w:r>
            <w:r w:rsidRPr="00714FE2">
              <w:tab/>
              <w:t>Take contingency actions as required and record</w:t>
            </w:r>
          </w:p>
        </w:tc>
      </w:tr>
      <w:tr w:rsidTr="005C62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List"/>
              <w:rPr>
                <w:lang w:val="en-NZ"/>
              </w:rPr>
            </w:pPr>
            <w:r w:rsidRPr="00714FE2">
              <w:t>5.</w:t>
            </w:r>
            <w:r w:rsidRPr="00714FE2">
              <w:tab/>
              <w:t>Evaluate and document the audit findings into a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E2" w:rsidP="00714FE2">
            <w:pPr>
              <w:pStyle w:val="List"/>
            </w:pPr>
            <w:r w:rsidRPr="00714FE2">
              <w:t>5.1</w:t>
            </w:r>
            <w:r w:rsidRPr="00714FE2">
              <w:tab/>
              <w:t>Examine results and findings against audit objectives and present to the audited group or individual</w:t>
            </w:r>
          </w:p>
          <w:p w:rsidR="00000000" w:rsidRPr="00714FE2" w:rsidP="00714FE2">
            <w:pPr>
              <w:pStyle w:val="List"/>
            </w:pPr>
            <w:r w:rsidRPr="00714FE2">
              <w:t>5.2</w:t>
            </w:r>
            <w:r w:rsidRPr="00714FE2">
              <w:tab/>
              <w:t>Se</w:t>
            </w:r>
            <w:r w:rsidRPr="00714FE2">
              <w:t>ek and reach agreement on corrective action reports</w:t>
            </w:r>
          </w:p>
          <w:p w:rsidR="00000000" w:rsidRPr="00714FE2" w:rsidP="00714FE2">
            <w:pPr>
              <w:pStyle w:val="List"/>
            </w:pPr>
            <w:r w:rsidRPr="00714FE2">
              <w:t>5.3</w:t>
            </w:r>
            <w:r w:rsidRPr="00714FE2">
              <w:tab/>
              <w:t>Explain and discuss context and consequences of audit during follow-up meetings</w:t>
            </w:r>
          </w:p>
          <w:p w:rsidR="00000000" w:rsidRPr="00714FE2" w:rsidP="00714FE2">
            <w:pPr>
              <w:pStyle w:val="List"/>
            </w:pPr>
            <w:r w:rsidRPr="00714FE2">
              <w:t>5.4</w:t>
            </w:r>
            <w:r w:rsidRPr="00714FE2">
              <w:tab/>
              <w:t>Provide feedback on results to client or organisation</w:t>
            </w:r>
          </w:p>
          <w:p w:rsidR="00000000" w:rsidRPr="00714FE2" w:rsidP="00714FE2">
            <w:pPr>
              <w:pStyle w:val="List"/>
            </w:pPr>
            <w:r w:rsidRPr="00714FE2">
              <w:t>5.5</w:t>
            </w:r>
            <w:r w:rsidRPr="00714FE2">
              <w:tab/>
            </w:r>
            <w:r w:rsidRPr="00714FE2">
              <w:t>Document the final audit report and present to client or organisation</w:t>
            </w:r>
          </w:p>
        </w:tc>
      </w:tr>
    </w:tbl>
    <w:p w:rsidR="00000000" w:rsidRPr="00714FE2" w:rsidP="00714FE2">
      <w:pPr>
        <w:pStyle w:val="BodyText"/>
      </w:pPr>
    </w:p>
    <w:p w:rsidR="00000000" w:rsidRPr="00714FE2" w:rsidP="00714FE2">
      <w:pPr>
        <w:pStyle w:val="AllowPageBreak"/>
      </w:pPr>
    </w:p>
    <w:p w:rsidR="00000000" w:rsidRPr="00714FE2" w:rsidP="00714FE2">
      <w:pPr>
        <w:pStyle w:val="Heading1"/>
      </w:pPr>
      <w:bookmarkStart w:id="6" w:name="O_867089"/>
      <w:bookmarkEnd w:id="6"/>
      <w:r w:rsidRPr="00714FE2">
        <w:t>Foundation Skills</w:t>
      </w:r>
    </w:p>
    <w:p w:rsidR="00000000" w:rsidRPr="00714FE2" w:rsidP="005C628B">
      <w:pPr>
        <w:pStyle w:val="BodyText"/>
      </w:pPr>
      <w:r w:rsidRPr="00714FE2">
        <w:t>Foundation Skills essential to performance are explicit in the performance criteria of this unit of competency.</w:t>
      </w:r>
    </w:p>
    <w:p w:rsidR="00000000" w:rsidRPr="00714FE2" w:rsidP="00714FE2">
      <w:pPr>
        <w:pStyle w:val="Heading1"/>
      </w:pPr>
      <w:bookmarkStart w:id="7" w:name="O_867090"/>
      <w:bookmarkEnd w:id="7"/>
      <w:r w:rsidRPr="00714FE2">
        <w:t>Range of Conditions</w:t>
      </w:r>
    </w:p>
    <w:p w:rsidR="00000000" w:rsidRPr="00714FE2" w:rsidP="00714FE2">
      <w:pPr>
        <w:pStyle w:val="Heading1"/>
      </w:pPr>
      <w:bookmarkStart w:id="8" w:name="O_867091"/>
      <w:bookmarkEnd w:id="8"/>
      <w:r w:rsidRPr="00714FE2">
        <w:t>Unit Mapping Information</w:t>
      </w:r>
    </w:p>
    <w:p w:rsidR="00000000" w:rsidRPr="00714FE2" w:rsidP="005C628B">
      <w:pPr>
        <w:pStyle w:val="BodyText"/>
      </w:pPr>
      <w:r w:rsidRPr="00714FE2">
        <w:t>This unit is equivalent to AHCWRK510A Audit site operations</w:t>
      </w:r>
    </w:p>
    <w:p w:rsidR="00000000" w:rsidRPr="00714FE2" w:rsidP="00714FE2">
      <w:pPr>
        <w:pStyle w:val="Heading1"/>
      </w:pPr>
      <w:bookmarkStart w:id="9" w:name="O_867098"/>
      <w:bookmarkEnd w:id="9"/>
      <w:r w:rsidRPr="00714FE2">
        <w:t>Links</w:t>
      </w:r>
    </w:p>
    <w:p w:rsidR="00000000" w:rsidRPr="00714FE2" w:rsidP="005C628B">
      <w:pPr>
        <w:pStyle w:val="BodyText"/>
      </w:pPr>
      <w:r w:rsidRPr="00714F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4A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4FE2" w:rsidP="005C628B">
      <w:pPr>
        <w:pStyle w:val="BodyText"/>
        <w:sectPr w:rsidSect="00714F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4FE2" w:rsidP="00714FE2">
      <w:pPr>
        <w:pStyle w:val="SuperHeading"/>
      </w:pPr>
      <w:r w:rsidRPr="00714FE2">
        <w:t>Assessment Requirements for AHCWRK510 Audit site operations</w:t>
      </w:r>
    </w:p>
    <w:p w:rsidR="00000000" w:rsidRPr="00714FE2" w:rsidP="00714FE2">
      <w:pPr>
        <w:pStyle w:val="Heading1"/>
      </w:pPr>
      <w:bookmarkStart w:id="10" w:name="O_867093"/>
      <w:bookmarkEnd w:id="10"/>
      <w:r w:rsidRPr="00714F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14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TableHeading"/>
              <w:rPr>
                <w:lang w:val="en-NZ"/>
              </w:rPr>
            </w:pPr>
            <w:r w:rsidRPr="00714F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TableHeading"/>
              <w:rPr>
                <w:lang w:val="en-NZ"/>
              </w:rPr>
            </w:pPr>
            <w:r w:rsidRPr="00714F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TableHeading"/>
              <w:rPr>
                <w:lang w:val="en-NZ"/>
              </w:rPr>
            </w:pPr>
            <w:r w:rsidRPr="00714FE2">
              <w:t>Comment</w:t>
            </w:r>
          </w:p>
        </w:tc>
      </w:tr>
      <w:tr w:rsidTr="00714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BodyText"/>
              <w:rPr>
                <w:lang w:val="en-NZ"/>
              </w:rPr>
            </w:pPr>
            <w:r w:rsidRPr="00714F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E2">
            <w:pPr>
              <w:pStyle w:val="BodyText"/>
              <w:rPr>
                <w:lang w:val="en-NZ"/>
              </w:rPr>
            </w:pPr>
            <w:r w:rsidRPr="00714F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E2" w:rsidP="00714FE2">
            <w:pPr>
              <w:pStyle w:val="BodyText"/>
            </w:pPr>
            <w:r w:rsidRPr="00714FE2">
              <w:t>Initial release</w:t>
            </w:r>
          </w:p>
        </w:tc>
      </w:tr>
    </w:tbl>
    <w:p w:rsidR="00000000" w:rsidRPr="00714FE2" w:rsidP="00714FE2">
      <w:pPr>
        <w:pStyle w:val="BodyText"/>
      </w:pPr>
    </w:p>
    <w:p w:rsidR="00000000" w:rsidRPr="00714FE2" w:rsidP="00714FE2">
      <w:pPr>
        <w:pStyle w:val="AllowPageBreak"/>
      </w:pPr>
    </w:p>
    <w:p w:rsidR="00000000" w:rsidRPr="00714FE2" w:rsidP="00714FE2">
      <w:pPr>
        <w:pStyle w:val="Heading1"/>
      </w:pPr>
      <w:bookmarkStart w:id="11" w:name="O_867094"/>
      <w:bookmarkEnd w:id="11"/>
      <w:r w:rsidRPr="00714FE2">
        <w:t>Performance Evidence</w:t>
      </w:r>
    </w:p>
    <w:p w:rsidR="00000000" w:rsidRPr="00714FE2" w:rsidP="005C628B">
      <w:pPr>
        <w:pStyle w:val="BodyText"/>
      </w:pPr>
      <w:r w:rsidRPr="00714FE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14FE2" w:rsidP="005C628B">
      <w:pPr>
        <w:pStyle w:val="BodyText"/>
      </w:pPr>
      <w:r w:rsidRPr="00714FE2">
        <w:t>The candidate must provid</w:t>
      </w:r>
      <w:r w:rsidRPr="00714FE2">
        <w:t>e evidence that they can:</w:t>
      </w:r>
    </w:p>
    <w:p w:rsidR="00000000" w:rsidRPr="00714FE2" w:rsidP="00714FE2">
      <w:pPr>
        <w:pStyle w:val="ListBullet"/>
      </w:pPr>
      <w:r w:rsidRPr="00714FE2">
        <w:t>identify client or organisation expectations</w:t>
      </w:r>
    </w:p>
    <w:p w:rsidR="00000000" w:rsidRPr="00714FE2" w:rsidP="00714FE2">
      <w:pPr>
        <w:pStyle w:val="ListBullet"/>
      </w:pPr>
      <w:r w:rsidRPr="00714FE2">
        <w:t>determine the scope of items for audit</w:t>
      </w:r>
    </w:p>
    <w:p w:rsidR="00000000" w:rsidRPr="00714FE2" w:rsidP="00714FE2">
      <w:pPr>
        <w:pStyle w:val="ListBullet"/>
      </w:pPr>
      <w:r w:rsidRPr="00714FE2">
        <w:t>specify parameters of audit requirements</w:t>
      </w:r>
    </w:p>
    <w:p w:rsidR="00000000" w:rsidRPr="00714FE2" w:rsidP="00714FE2">
      <w:pPr>
        <w:pStyle w:val="ListBullet"/>
      </w:pPr>
      <w:r w:rsidRPr="00714FE2">
        <w:t>define the audit process</w:t>
      </w:r>
    </w:p>
    <w:p w:rsidR="00000000" w:rsidRPr="00714FE2" w:rsidP="00714FE2">
      <w:pPr>
        <w:pStyle w:val="ListBullet"/>
      </w:pPr>
      <w:r w:rsidRPr="00714FE2">
        <w:t xml:space="preserve">identify compliance and noncompliance items </w:t>
      </w:r>
    </w:p>
    <w:p w:rsidR="00000000" w:rsidRPr="00714FE2" w:rsidP="00714FE2">
      <w:pPr>
        <w:pStyle w:val="ListBullet"/>
      </w:pPr>
      <w:r w:rsidRPr="00714FE2">
        <w:t>implement an audit</w:t>
      </w:r>
    </w:p>
    <w:p w:rsidR="00000000" w:rsidRPr="00714FE2" w:rsidP="00714FE2">
      <w:pPr>
        <w:pStyle w:val="ListBullet"/>
      </w:pPr>
      <w:r w:rsidRPr="00714FE2">
        <w:t>manage the impl</w:t>
      </w:r>
      <w:r w:rsidRPr="00714FE2">
        <w:t>ementation of audits</w:t>
      </w:r>
    </w:p>
    <w:p w:rsidR="00000000" w:rsidRPr="00714FE2" w:rsidP="00714FE2">
      <w:pPr>
        <w:pStyle w:val="ListBullet"/>
      </w:pPr>
      <w:r w:rsidRPr="00714FE2">
        <w:t>plan for and act on contingencies</w:t>
      </w:r>
    </w:p>
    <w:p w:rsidR="00000000" w:rsidRPr="00714FE2" w:rsidP="00714FE2">
      <w:pPr>
        <w:pStyle w:val="ListBullet"/>
      </w:pPr>
      <w:r w:rsidRPr="00714FE2">
        <w:t>evaluate audit findings</w:t>
      </w:r>
    </w:p>
    <w:p w:rsidR="00000000" w:rsidRPr="00714FE2" w:rsidP="00714FE2">
      <w:pPr>
        <w:pStyle w:val="ListBullet"/>
      </w:pPr>
      <w:r w:rsidRPr="00714FE2">
        <w:t>organise scheduling and meetings</w:t>
      </w:r>
    </w:p>
    <w:p w:rsidR="00000000" w:rsidRPr="00714FE2" w:rsidP="00714FE2">
      <w:pPr>
        <w:pStyle w:val="ListBullet"/>
      </w:pPr>
      <w:r w:rsidRPr="00714FE2">
        <w:t>use industry standard terminology.</w:t>
      </w:r>
    </w:p>
    <w:p w:rsidR="00000000" w:rsidRPr="00714FE2" w:rsidP="00714FE2">
      <w:pPr>
        <w:pStyle w:val="AllowPageBreak"/>
      </w:pPr>
    </w:p>
    <w:p w:rsidR="00000000" w:rsidRPr="00714FE2" w:rsidP="00714FE2">
      <w:pPr>
        <w:pStyle w:val="Heading1"/>
      </w:pPr>
      <w:bookmarkStart w:id="12" w:name="O_867095"/>
      <w:bookmarkEnd w:id="12"/>
      <w:r w:rsidRPr="00714FE2">
        <w:t>Knowledge Evidence</w:t>
      </w:r>
    </w:p>
    <w:p w:rsidR="00000000" w:rsidRPr="00714FE2" w:rsidP="005C628B">
      <w:pPr>
        <w:pStyle w:val="BodyText"/>
      </w:pPr>
      <w:r w:rsidRPr="00714FE2">
        <w:t>The candidate must demonstrate knowledge of:</w:t>
      </w:r>
    </w:p>
    <w:p w:rsidR="00000000" w:rsidRPr="00714FE2" w:rsidP="00714FE2">
      <w:pPr>
        <w:pStyle w:val="ListBullet"/>
      </w:pPr>
      <w:r w:rsidRPr="00714FE2">
        <w:t>audit methodology and techn</w:t>
      </w:r>
      <w:r w:rsidRPr="00714FE2">
        <w:t>iques</w:t>
      </w:r>
    </w:p>
    <w:p w:rsidR="00000000" w:rsidRPr="00714FE2" w:rsidP="00714FE2">
      <w:pPr>
        <w:pStyle w:val="ListBullet"/>
      </w:pPr>
      <w:r w:rsidRPr="00714FE2">
        <w:t>product or service</w:t>
      </w:r>
    </w:p>
    <w:p w:rsidR="00000000" w:rsidRPr="00714FE2" w:rsidP="00714FE2">
      <w:pPr>
        <w:pStyle w:val="ListBullet"/>
      </w:pPr>
      <w:r w:rsidRPr="00714FE2">
        <w:t>quality principles and techniques</w:t>
      </w:r>
    </w:p>
    <w:p w:rsidR="00000000" w:rsidRPr="00714FE2" w:rsidP="00714FE2">
      <w:pPr>
        <w:pStyle w:val="ListBullet"/>
      </w:pPr>
      <w:r w:rsidRPr="00714FE2">
        <w:t>interview techniques</w:t>
      </w:r>
    </w:p>
    <w:p w:rsidR="00000000" w:rsidRPr="00714FE2" w:rsidP="00714FE2">
      <w:pPr>
        <w:pStyle w:val="ListBullet"/>
      </w:pPr>
      <w:r w:rsidRPr="00714FE2">
        <w:t>workplace documentation and policies</w:t>
      </w:r>
    </w:p>
    <w:p w:rsidR="00000000" w:rsidRPr="00714FE2" w:rsidP="00714FE2">
      <w:pPr>
        <w:pStyle w:val="ListBullet"/>
      </w:pPr>
      <w:r w:rsidRPr="00714FE2">
        <w:t>logistics of operations of organisation</w:t>
      </w:r>
    </w:p>
    <w:p w:rsidR="00000000" w:rsidRPr="00714FE2" w:rsidP="00714FE2">
      <w:pPr>
        <w:pStyle w:val="ListBullet"/>
      </w:pPr>
      <w:r w:rsidRPr="00714FE2">
        <w:t>legal issues and terminology relating to quality auditing</w:t>
      </w:r>
    </w:p>
    <w:p w:rsidR="00000000" w:rsidRPr="00714FE2" w:rsidP="00714FE2">
      <w:pPr>
        <w:pStyle w:val="ListBullet"/>
      </w:pPr>
      <w:r w:rsidRPr="00714FE2">
        <w:t>award and enterprise agreements and relevant industrial instruments</w:t>
      </w:r>
    </w:p>
    <w:p w:rsidR="00000000" w:rsidRPr="00714FE2" w:rsidP="00714FE2">
      <w:pPr>
        <w:pStyle w:val="ListBullet"/>
      </w:pPr>
      <w:r w:rsidRPr="00714FE2">
        <w:t>relevant legislation and regulations from all levels of government</w:t>
      </w:r>
    </w:p>
    <w:p w:rsidR="00000000" w:rsidRPr="00714FE2" w:rsidP="00714FE2">
      <w:pPr>
        <w:pStyle w:val="ListBullet"/>
      </w:pPr>
      <w:r w:rsidRPr="00714FE2">
        <w:t>relevant codes of practice, regulations and Standards.</w:t>
      </w:r>
    </w:p>
    <w:p w:rsidR="00000000" w:rsidRPr="00714FE2" w:rsidP="00714FE2">
      <w:pPr>
        <w:pStyle w:val="AllowPageBreak"/>
      </w:pPr>
    </w:p>
    <w:p w:rsidR="00000000" w:rsidRPr="00714FE2" w:rsidP="00714FE2">
      <w:pPr>
        <w:pStyle w:val="Heading1"/>
      </w:pPr>
      <w:bookmarkStart w:id="13" w:name="O_867096"/>
      <w:bookmarkEnd w:id="13"/>
      <w:r w:rsidRPr="00714FE2">
        <w:t>Assessment Conditions</w:t>
      </w:r>
    </w:p>
    <w:p w:rsidR="00000000" w:rsidRPr="00714FE2" w:rsidP="005C628B">
      <w:pPr>
        <w:pStyle w:val="BodyText"/>
      </w:pPr>
      <w:r w:rsidRPr="00714FE2">
        <w:t>Assessors must satisfy curr</w:t>
      </w:r>
      <w:r w:rsidRPr="00714FE2">
        <w:t>ent standards for RTOs.</w:t>
      </w:r>
    </w:p>
    <w:p w:rsidR="00000000" w:rsidRPr="00714FE2" w:rsidP="00714FE2">
      <w:pPr>
        <w:pStyle w:val="Heading1"/>
      </w:pPr>
      <w:bookmarkStart w:id="14" w:name="O_867099"/>
      <w:bookmarkEnd w:id="14"/>
      <w:r w:rsidRPr="00714FE2">
        <w:t>Links</w:t>
      </w:r>
    </w:p>
    <w:p w:rsidR="00000000" w:rsidRPr="00714FE2" w:rsidP="005C628B">
      <w:pPr>
        <w:pStyle w:val="BodyText"/>
      </w:pPr>
      <w:r w:rsidRPr="00714F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4A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4FE2" w:rsidP="00714FE2"/>
    <w:sectPr w:rsidSect="00714F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E2" w:rsidRPr="005C628B" w:rsidP="005C6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8B" w:rsidP="00714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28B" w:rsidP="00714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628B" w:rsidP="00714F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E2" w:rsidP="00714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628B">
      <w:t>Approved</w:t>
    </w:r>
    <w:r w:rsidR="005C62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62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628B">
      <w:rPr>
        <w:noProof/>
      </w:rPr>
      <w:t>4</w:t>
    </w:r>
    <w:r>
      <w:rPr>
        <w:noProof/>
      </w:rPr>
      <w:fldChar w:fldCharType="end"/>
    </w:r>
  </w:p>
  <w:p w:rsidR="00714FE2" w:rsidP="00714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62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628B">
      <w:t>Skills Insight</w:t>
    </w:r>
    <w:r w:rsidR="005C628B">
      <w:fldChar w:fldCharType="end"/>
    </w:r>
  </w:p>
  <w:p w:rsidR="00714FE2" w:rsidP="00714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FE2" w:rsidRPr="005C628B" w:rsidP="005C6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8B" w:rsidRPr="002D2AF8" w:rsidP="00714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AHCWRK510 Audit 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628B" w:rsidP="00714F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E2" w:rsidRPr="002D2AF8" w:rsidP="00714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628B">
      <w:t>AHCWRK510 Audit site operations</w:t>
    </w:r>
    <w:r w:rsidR="005C62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628B">
      <w:rPr>
        <w:noProof/>
      </w:rPr>
      <w:t>2 March 2025</w:t>
    </w:r>
    <w:r>
      <w:fldChar w:fldCharType="end"/>
    </w:r>
  </w:p>
  <w:p w:rsidR="00714FE2" w:rsidP="00714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BAF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82F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FE2"/>
  </w:style>
  <w:style w:type="character" w:customStyle="1" w:styleId="Heading1Char">
    <w:name w:val="Heading 1 Char"/>
    <w:basedOn w:val="DefaultParagraphFont"/>
    <w:link w:val="Heading1"/>
    <w:rsid w:val="00714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F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4F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F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4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4F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4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4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F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4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4FE2"/>
    <w:rPr>
      <w:b/>
      <w:spacing w:val="0"/>
    </w:rPr>
  </w:style>
  <w:style w:type="paragraph" w:customStyle="1" w:styleId="SuperTitle">
    <w:name w:val="SuperTitle"/>
    <w:basedOn w:val="Title"/>
    <w:rsid w:val="00714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4F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4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FE2"/>
    <w:rPr>
      <w:i/>
    </w:rPr>
  </w:style>
  <w:style w:type="paragraph" w:styleId="Caption">
    <w:name w:val="caption"/>
    <w:basedOn w:val="BodyText"/>
    <w:next w:val="Normal"/>
    <w:qFormat/>
    <w:rsid w:val="00714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FE2"/>
  </w:style>
  <w:style w:type="paragraph" w:styleId="TableofFigures">
    <w:name w:val="table of figures"/>
    <w:basedOn w:val="Normal"/>
    <w:next w:val="Normal"/>
    <w:semiHidden/>
    <w:rsid w:val="00714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F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4FE2"/>
    <w:rPr>
      <w:rFonts w:ascii="Wingdings" w:hAnsi="Wingdings"/>
    </w:rPr>
  </w:style>
  <w:style w:type="character" w:customStyle="1" w:styleId="HotSpot">
    <w:name w:val="HotSpot"/>
    <w:rsid w:val="00714FE2"/>
    <w:rPr>
      <w:color w:val="0033CC"/>
      <w:u w:val="none"/>
    </w:rPr>
  </w:style>
  <w:style w:type="paragraph" w:customStyle="1" w:styleId="BodyTextRight">
    <w:name w:val="Body Text Right"/>
    <w:basedOn w:val="BodyText"/>
    <w:rsid w:val="00714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F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FE2"/>
    <w:rPr>
      <w:sz w:val="32"/>
    </w:rPr>
  </w:style>
  <w:style w:type="paragraph" w:customStyle="1" w:styleId="HeadingProcedure">
    <w:name w:val="Heading Procedure"/>
    <w:basedOn w:val="HeadingBase"/>
    <w:next w:val="Normal"/>
    <w:rsid w:val="00714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FE2"/>
    <w:pPr>
      <w:spacing w:before="60" w:after="60"/>
    </w:pPr>
  </w:style>
  <w:style w:type="paragraph" w:styleId="ListContinue">
    <w:name w:val="List Continue"/>
    <w:basedOn w:val="List"/>
    <w:rsid w:val="00714FE2"/>
    <w:pPr>
      <w:ind w:firstLine="0"/>
    </w:pPr>
  </w:style>
  <w:style w:type="paragraph" w:customStyle="1" w:styleId="ListNote">
    <w:name w:val="List Note"/>
    <w:basedOn w:val="List"/>
    <w:rsid w:val="00714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FE2"/>
    <w:rPr>
      <w:rFonts w:ascii="Courier New" w:hAnsi="Courier New"/>
    </w:rPr>
  </w:style>
  <w:style w:type="paragraph" w:customStyle="1" w:styleId="NoteBullet">
    <w:name w:val="Note Bullet"/>
    <w:basedOn w:val="Note"/>
    <w:rsid w:val="00714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F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4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FE2"/>
    <w:rPr>
      <w:b/>
      <w:smallCaps/>
    </w:rPr>
  </w:style>
  <w:style w:type="paragraph" w:customStyle="1" w:styleId="TableListNumber">
    <w:name w:val="Table List Number"/>
    <w:basedOn w:val="ListNumber"/>
    <w:rsid w:val="00714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FE2"/>
    <w:pPr>
      <w:numPr>
        <w:numId w:val="8"/>
      </w:numPr>
    </w:pPr>
  </w:style>
  <w:style w:type="paragraph" w:customStyle="1" w:styleId="ListAlpha2">
    <w:name w:val="List Alpha 2"/>
    <w:basedOn w:val="List2"/>
    <w:rsid w:val="00714FE2"/>
    <w:pPr>
      <w:numPr>
        <w:numId w:val="7"/>
      </w:numPr>
    </w:pPr>
  </w:style>
  <w:style w:type="paragraph" w:styleId="List2">
    <w:name w:val="List 2"/>
    <w:basedOn w:val="BodyText"/>
    <w:rsid w:val="00714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F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F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4FE2"/>
    <w:pPr>
      <w:numPr>
        <w:numId w:val="3"/>
      </w:numPr>
    </w:pPr>
  </w:style>
  <w:style w:type="paragraph" w:styleId="ListContinue2">
    <w:name w:val="List Continue 2"/>
    <w:basedOn w:val="List2"/>
    <w:rsid w:val="00714FE2"/>
    <w:pPr>
      <w:ind w:firstLine="0"/>
    </w:pPr>
  </w:style>
  <w:style w:type="paragraph" w:styleId="ListContinue3">
    <w:name w:val="List Continue 3"/>
    <w:basedOn w:val="List3"/>
    <w:rsid w:val="00714FE2"/>
    <w:pPr>
      <w:ind w:left="1021" w:firstLine="0"/>
    </w:pPr>
  </w:style>
  <w:style w:type="paragraph" w:styleId="ListContinue4">
    <w:name w:val="List Continue 4"/>
    <w:basedOn w:val="List4"/>
    <w:rsid w:val="00714FE2"/>
    <w:pPr>
      <w:ind w:firstLine="0"/>
    </w:pPr>
  </w:style>
  <w:style w:type="paragraph" w:styleId="ListContinue5">
    <w:name w:val="List Continue 5"/>
    <w:basedOn w:val="List5"/>
    <w:rsid w:val="00714FE2"/>
    <w:pPr>
      <w:ind w:firstLine="0"/>
    </w:pPr>
  </w:style>
  <w:style w:type="paragraph" w:styleId="ListNumber3">
    <w:name w:val="List Number 3"/>
    <w:basedOn w:val="List3"/>
    <w:rsid w:val="00714FE2"/>
    <w:pPr>
      <w:numPr>
        <w:numId w:val="4"/>
      </w:numPr>
    </w:pPr>
  </w:style>
  <w:style w:type="paragraph" w:styleId="ListNumber4">
    <w:name w:val="List Number 4"/>
    <w:basedOn w:val="List4"/>
    <w:rsid w:val="00714FE2"/>
    <w:pPr>
      <w:numPr>
        <w:numId w:val="5"/>
      </w:numPr>
    </w:pPr>
  </w:style>
  <w:style w:type="paragraph" w:styleId="ListNumber5">
    <w:name w:val="List Number 5"/>
    <w:basedOn w:val="List5"/>
    <w:rsid w:val="00714FE2"/>
    <w:pPr>
      <w:numPr>
        <w:numId w:val="6"/>
      </w:numPr>
    </w:pPr>
  </w:style>
  <w:style w:type="paragraph" w:styleId="BlockText">
    <w:name w:val="Block Text"/>
    <w:basedOn w:val="Normal"/>
    <w:rsid w:val="00714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FE2"/>
    <w:rPr>
      <w:sz w:val="16"/>
      <w:vertAlign w:val="superscript"/>
    </w:rPr>
  </w:style>
  <w:style w:type="character" w:customStyle="1" w:styleId="Symbols">
    <w:name w:val="Symbols"/>
    <w:basedOn w:val="DefaultParagraphFont"/>
    <w:rsid w:val="00714FE2"/>
    <w:rPr>
      <w:rFonts w:ascii="Symbol" w:hAnsi="Symbol"/>
    </w:rPr>
  </w:style>
  <w:style w:type="character" w:customStyle="1" w:styleId="MenuOptions">
    <w:name w:val="Menu Options"/>
    <w:basedOn w:val="DefaultParagraphFont"/>
    <w:rsid w:val="00714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FE2"/>
    <w:rPr>
      <w:b/>
    </w:rPr>
  </w:style>
  <w:style w:type="character" w:customStyle="1" w:styleId="Underlined">
    <w:name w:val="Underlined"/>
    <w:basedOn w:val="DefaultParagraphFont"/>
    <w:rsid w:val="00714FE2"/>
    <w:rPr>
      <w:u w:val="single"/>
    </w:rPr>
  </w:style>
  <w:style w:type="paragraph" w:customStyle="1" w:styleId="TableBodyTextRight">
    <w:name w:val="Table Body Text Right"/>
    <w:basedOn w:val="TableBodyText"/>
    <w:rsid w:val="00714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FE2"/>
    <w:rPr>
      <w:sz w:val="18"/>
    </w:rPr>
  </w:style>
  <w:style w:type="paragraph" w:customStyle="1" w:styleId="BodySmallRight">
    <w:name w:val="Body Small Right"/>
    <w:basedOn w:val="BodyTextRight"/>
    <w:rsid w:val="00714FE2"/>
    <w:rPr>
      <w:sz w:val="18"/>
      <w:szCs w:val="18"/>
    </w:rPr>
  </w:style>
  <w:style w:type="paragraph" w:customStyle="1" w:styleId="MarginEdition">
    <w:name w:val="Margin Edition"/>
    <w:basedOn w:val="MarginNote"/>
    <w:rsid w:val="00714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FE2"/>
    <w:rPr>
      <w:sz w:val="2"/>
      <w:szCs w:val="2"/>
    </w:rPr>
  </w:style>
  <w:style w:type="character" w:customStyle="1" w:styleId="Small">
    <w:name w:val="Small"/>
    <w:basedOn w:val="DefaultParagraphFont"/>
    <w:rsid w:val="00714FE2"/>
    <w:rPr>
      <w:sz w:val="16"/>
    </w:rPr>
  </w:style>
  <w:style w:type="paragraph" w:customStyle="1" w:styleId="WideTable">
    <w:name w:val="Wide Table"/>
    <w:basedOn w:val="Normal"/>
    <w:rsid w:val="00714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FE2"/>
  </w:style>
  <w:style w:type="paragraph" w:styleId="Quote">
    <w:name w:val="Quote"/>
    <w:basedOn w:val="Heading1"/>
    <w:link w:val="QuoteChar"/>
    <w:qFormat/>
    <w:rsid w:val="00714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FE2"/>
    <w:pPr>
      <w:pageBreakBefore/>
    </w:pPr>
  </w:style>
  <w:style w:type="paragraph" w:customStyle="1" w:styleId="Border">
    <w:name w:val="Border"/>
    <w:basedOn w:val="Normal"/>
    <w:qFormat/>
    <w:rsid w:val="00714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FE2"/>
    <w:rPr>
      <w:u w:val="single"/>
    </w:rPr>
  </w:style>
  <w:style w:type="character" w:customStyle="1" w:styleId="BoldandItalics">
    <w:name w:val="Bold and Italics"/>
    <w:qFormat/>
    <w:rsid w:val="00714FE2"/>
    <w:rPr>
      <w:b/>
      <w:i/>
      <w:u w:val="none"/>
    </w:rPr>
  </w:style>
  <w:style w:type="paragraph" w:styleId="BalloonText">
    <w:name w:val="Balloon Text"/>
    <w:basedOn w:val="Normal"/>
    <w:link w:val="BalloonTextChar"/>
    <w:rsid w:val="00714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FE2"/>
    <w:pPr>
      <w:spacing w:before="0" w:after="0"/>
    </w:pPr>
  </w:style>
  <w:style w:type="paragraph" w:customStyle="1" w:styleId="BodyTextBold">
    <w:name w:val="Body Text Bold"/>
    <w:basedOn w:val="BodyText"/>
    <w:qFormat/>
    <w:rsid w:val="00714FE2"/>
    <w:rPr>
      <w:b/>
    </w:rPr>
  </w:style>
  <w:style w:type="character" w:styleId="Hyperlink">
    <w:name w:val="Hyperlink"/>
    <w:basedOn w:val="DefaultParagraphFont"/>
    <w:uiPriority w:val="99"/>
    <w:unhideWhenUsed/>
    <w:rsid w:val="005C6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712</Words>
  <Characters>4512</Characters>
  <Application>Microsoft Office Word</Application>
  <DocSecurity>0</DocSecurity>
  <Lines>161</Lines>
  <Paragraphs>121</Paragraphs>
  <ScaleCrop>false</ScaleCrop>
  <Company>Author-it Software Corporation Ltd.</Company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AHCWRK510 Audit site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2025-03-01T15:51:00Z</dcterms:modified>
</cp:coreProperties>
</file>