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343" w:rsidP="004B1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AHCWRK508 Interpret legislation</w:t>
      </w:r>
      <w:r>
        <w:fldChar w:fldCharType="end"/>
      </w:r>
    </w:p>
    <w:p w:rsidR="004B1343" w:rsidP="004B1343">
      <w:pPr>
        <w:pStyle w:val="Version"/>
        <w:sectPr w:rsidSect="00F05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B0E" w:rsidP="00F05B0E">
      <w:pPr>
        <w:pStyle w:val="SuperHeading"/>
      </w:pPr>
      <w:r w:rsidRPr="00F05B0E">
        <w:t>AHCWRK508 Interpret legislation</w:t>
      </w:r>
    </w:p>
    <w:p w:rsidR="00000000" w:rsidRPr="00F05B0E" w:rsidP="00F05B0E">
      <w:pPr>
        <w:pStyle w:val="Heading1"/>
      </w:pPr>
      <w:bookmarkStart w:id="1" w:name="O_866931"/>
      <w:bookmarkEnd w:id="1"/>
      <w:r w:rsidRPr="00F05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5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Comment</w:t>
            </w:r>
          </w:p>
        </w:tc>
      </w:tr>
      <w:tr w:rsidTr="00F05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BodyText"/>
            </w:pPr>
            <w:r w:rsidRPr="00F05B0E">
              <w:t>Initial release</w:t>
            </w:r>
          </w:p>
        </w:tc>
      </w:tr>
    </w:tbl>
    <w:p w:rsidR="00000000" w:rsidRPr="00F05B0E" w:rsidP="00F05B0E">
      <w:pPr>
        <w:pStyle w:val="BodyText"/>
      </w:pPr>
    </w:p>
    <w:p w:rsidR="00000000" w:rsidRPr="00F05B0E" w:rsidP="00F05B0E">
      <w:pPr>
        <w:pStyle w:val="AllowPageBreak"/>
      </w:pPr>
    </w:p>
    <w:p w:rsidR="00000000" w:rsidRPr="00F05B0E" w:rsidP="00F05B0E">
      <w:pPr>
        <w:pStyle w:val="Heading1"/>
      </w:pPr>
      <w:bookmarkStart w:id="2" w:name="O_866932"/>
      <w:bookmarkEnd w:id="2"/>
      <w:r w:rsidRPr="00F05B0E">
        <w:t>Application</w:t>
      </w:r>
    </w:p>
    <w:p w:rsidR="00000000" w:rsidRPr="00F05B0E" w:rsidP="004B1343">
      <w:pPr>
        <w:pStyle w:val="BodyText"/>
      </w:pPr>
      <w:r w:rsidRPr="00F05B0E">
        <w:t>This unit of competency describes the skills and knowledge required to interpret and apply legislation.</w:t>
      </w:r>
    </w:p>
    <w:p w:rsidR="00000000" w:rsidRPr="00F05B0E" w:rsidP="004B1343">
      <w:pPr>
        <w:pStyle w:val="BodyText"/>
      </w:pPr>
      <w:r w:rsidRPr="00F05B0E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F05B0E" w:rsidP="004B1343">
      <w:pPr>
        <w:pStyle w:val="BodyText"/>
      </w:pPr>
      <w:r w:rsidRPr="00F05B0E">
        <w:t xml:space="preserve">No occupational licensing, legislative or certification requirements are known to apply to this unit at the time of publication. </w:t>
      </w:r>
    </w:p>
    <w:p w:rsidR="00000000" w:rsidRPr="00F05B0E" w:rsidP="00F05B0E">
      <w:pPr>
        <w:pStyle w:val="Heading1"/>
      </w:pPr>
      <w:bookmarkStart w:id="3" w:name="O_866933"/>
      <w:bookmarkEnd w:id="3"/>
      <w:r w:rsidRPr="00F05B0E">
        <w:t>Pre-requisite Unit</w:t>
      </w:r>
    </w:p>
    <w:p w:rsidR="00000000" w:rsidRPr="00F05B0E" w:rsidP="004B1343">
      <w:pPr>
        <w:pStyle w:val="BodyText"/>
      </w:pPr>
      <w:r w:rsidRPr="00F05B0E">
        <w:t>Nil.</w:t>
      </w:r>
    </w:p>
    <w:p w:rsidR="00000000" w:rsidRPr="00F05B0E" w:rsidP="00F05B0E">
      <w:pPr>
        <w:pStyle w:val="Heading1"/>
      </w:pPr>
      <w:bookmarkStart w:id="4" w:name="O_866935"/>
      <w:bookmarkEnd w:id="4"/>
      <w:r w:rsidRPr="00F05B0E">
        <w:t>Unit Sector</w:t>
      </w:r>
    </w:p>
    <w:p w:rsidR="00000000" w:rsidRPr="00F05B0E" w:rsidP="004B1343">
      <w:pPr>
        <w:pStyle w:val="BodyText"/>
      </w:pPr>
      <w:r w:rsidRPr="00F05B0E">
        <w:t>Work (WRK)</w:t>
      </w:r>
    </w:p>
    <w:p w:rsidR="00000000" w:rsidRPr="00F05B0E" w:rsidP="00F05B0E">
      <w:pPr>
        <w:pStyle w:val="Heading1"/>
      </w:pPr>
      <w:bookmarkStart w:id="5" w:name="O_866936"/>
      <w:bookmarkEnd w:id="5"/>
      <w:r w:rsidRPr="00F05B0E">
        <w:t>Elements and Performance Cri</w:t>
      </w:r>
      <w:r w:rsidRPr="00F05B0E">
        <w:t>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Performance criteria</w:t>
            </w:r>
          </w:p>
        </w:tc>
      </w:tr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Performance criteria describe the performance needed to demonstrate achievement of the element.</w:t>
            </w:r>
          </w:p>
        </w:tc>
      </w:tr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List"/>
              <w:rPr>
                <w:lang w:val="en-NZ"/>
              </w:rPr>
            </w:pPr>
            <w:r w:rsidRPr="00F05B0E">
              <w:t>1.</w:t>
            </w:r>
            <w:r w:rsidRPr="00F05B0E">
              <w:tab/>
              <w:t>Determine applicable legal framework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List"/>
            </w:pPr>
            <w:r w:rsidRPr="00F05B0E">
              <w:t>1.1</w:t>
            </w:r>
            <w:r w:rsidRPr="00F05B0E">
              <w:tab/>
            </w:r>
            <w:r w:rsidRPr="00F05B0E">
              <w:t>Identify and access current legislation, regulations, organisational procedures, standards and codes of practice affecting the workplace, industry, occupation or client</w:t>
            </w:r>
          </w:p>
          <w:p w:rsidR="00000000" w:rsidRPr="00F05B0E" w:rsidP="00F05B0E">
            <w:pPr>
              <w:pStyle w:val="List"/>
            </w:pPr>
            <w:r w:rsidRPr="00F05B0E">
              <w:t>1.2</w:t>
            </w:r>
            <w:r w:rsidRPr="00F05B0E">
              <w:tab/>
              <w:t>Determine legal accountability obligations in relation to workplace, industry, occu</w:t>
            </w:r>
            <w:r w:rsidRPr="00F05B0E">
              <w:t>pation or client</w:t>
            </w:r>
          </w:p>
          <w:p w:rsidR="00000000" w:rsidP="00F05B0E">
            <w:pPr>
              <w:pStyle w:val="List"/>
              <w:rPr>
                <w:lang w:val="en-NZ"/>
              </w:rPr>
            </w:pPr>
            <w:r w:rsidRPr="00F05B0E">
              <w:t>1.3</w:t>
            </w:r>
            <w:r w:rsidRPr="00F05B0E">
              <w:tab/>
              <w:t>Identify consequences of non-compliance with legislation, regulations, organisational procedures, standards and codes of practice</w:t>
            </w:r>
          </w:p>
        </w:tc>
      </w:tr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List"/>
              <w:rPr>
                <w:lang w:val="en-NZ"/>
              </w:rPr>
            </w:pPr>
            <w:r w:rsidRPr="00F05B0E">
              <w:t>2.</w:t>
            </w:r>
            <w:r w:rsidRPr="00F05B0E">
              <w:tab/>
              <w:t>Research, interpret and apply appropriate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List"/>
            </w:pPr>
            <w:r w:rsidRPr="00F05B0E">
              <w:t>2.1</w:t>
            </w:r>
            <w:r w:rsidRPr="00F05B0E">
              <w:tab/>
              <w:t xml:space="preserve">Monitor sources of information for changes </w:t>
            </w:r>
            <w:r w:rsidRPr="00F05B0E">
              <w:t>to the legal framework</w:t>
            </w:r>
          </w:p>
          <w:p w:rsidR="00000000" w:rsidP="00F05B0E">
            <w:pPr>
              <w:pStyle w:val="List"/>
              <w:rPr>
                <w:lang w:val="en-NZ"/>
              </w:rPr>
            </w:pPr>
            <w:r w:rsidRPr="00F05B0E">
              <w:t>2.2</w:t>
            </w:r>
            <w:r w:rsidRPr="00F05B0E">
              <w:tab/>
              <w:t>Regularly update and communicate information and changes to legal framework components which impact on work activities</w:t>
            </w:r>
          </w:p>
        </w:tc>
      </w:tr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List"/>
              <w:rPr>
                <w:lang w:val="en-NZ"/>
              </w:rPr>
            </w:pPr>
            <w:r w:rsidRPr="00F05B0E">
              <w:t>3.</w:t>
            </w:r>
            <w:r w:rsidRPr="00F05B0E">
              <w:tab/>
              <w:t>Promote compliance with relevant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List"/>
            </w:pPr>
            <w:r w:rsidRPr="00F05B0E">
              <w:t>3.1</w:t>
            </w:r>
            <w:r w:rsidRPr="00F05B0E">
              <w:tab/>
              <w:t>Access current information about the range of legislation</w:t>
            </w:r>
            <w:r w:rsidRPr="00F05B0E">
              <w:t xml:space="preserve"> and other legally binding policies and protocols relating to own work</w:t>
            </w:r>
          </w:p>
          <w:p w:rsidR="00000000" w:rsidRPr="00F05B0E" w:rsidP="00F05B0E">
            <w:pPr>
              <w:pStyle w:val="List"/>
            </w:pPr>
            <w:r w:rsidRPr="00F05B0E">
              <w:t>3.2</w:t>
            </w:r>
            <w:r w:rsidRPr="00F05B0E">
              <w:tab/>
              <w:t>Clarify compliance requirements to confirm understanding and ensure consistency of interpretation and application</w:t>
            </w:r>
          </w:p>
          <w:p w:rsidR="00000000" w:rsidRPr="00F05B0E" w:rsidP="00F05B0E">
            <w:pPr>
              <w:pStyle w:val="List"/>
            </w:pPr>
            <w:r w:rsidRPr="00F05B0E">
              <w:t>3.3</w:t>
            </w:r>
            <w:r w:rsidRPr="00F05B0E">
              <w:tab/>
            </w:r>
            <w:r w:rsidRPr="00F05B0E">
              <w:t>Obtain advice to assist in applying relevant legislation to own work and identifying compliance requirements</w:t>
            </w:r>
          </w:p>
          <w:p w:rsidR="00000000" w:rsidRPr="00F05B0E" w:rsidP="00F05B0E">
            <w:pPr>
              <w:pStyle w:val="List"/>
            </w:pPr>
            <w:r w:rsidRPr="00F05B0E">
              <w:t>3.4</w:t>
            </w:r>
            <w:r w:rsidRPr="00F05B0E">
              <w:tab/>
              <w:t>Identify areas of uncertainty in own work related to compliance requirements and take action to clarify issues</w:t>
            </w:r>
          </w:p>
          <w:p w:rsidR="00000000" w:rsidP="00F05B0E">
            <w:pPr>
              <w:pStyle w:val="List"/>
              <w:rPr>
                <w:lang w:val="en-NZ"/>
              </w:rPr>
            </w:pPr>
            <w:r w:rsidRPr="00F05B0E">
              <w:t>3.5</w:t>
            </w:r>
            <w:r w:rsidRPr="00F05B0E">
              <w:tab/>
              <w:t>Identify possible implicatio</w:t>
            </w:r>
            <w:r w:rsidRPr="00F05B0E">
              <w:t>ns of non-compliance and use these to guide own work practices</w:t>
            </w:r>
          </w:p>
        </w:tc>
      </w:tr>
      <w:tr w:rsidTr="004B1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List"/>
              <w:rPr>
                <w:lang w:val="en-NZ"/>
              </w:rPr>
            </w:pPr>
            <w:r w:rsidRPr="00F05B0E">
              <w:t>4.</w:t>
            </w:r>
            <w:r w:rsidRPr="00F05B0E">
              <w:tab/>
              <w:t>Assess situations which may potentially present legal problems and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List"/>
            </w:pPr>
            <w:r w:rsidRPr="00F05B0E">
              <w:t>4.1</w:t>
            </w:r>
            <w:r w:rsidRPr="00F05B0E">
              <w:tab/>
              <w:t>Identify and document details of suspected or actual incidences of illegal conduct by self or others in the wor</w:t>
            </w:r>
            <w:r w:rsidRPr="00F05B0E">
              <w:t>kplace</w:t>
            </w:r>
          </w:p>
          <w:p w:rsidR="00000000" w:rsidRPr="00F05B0E" w:rsidP="00F05B0E">
            <w:pPr>
              <w:pStyle w:val="List"/>
            </w:pPr>
            <w:r w:rsidRPr="00F05B0E">
              <w:t>4.2</w:t>
            </w:r>
            <w:r w:rsidRPr="00F05B0E">
              <w:tab/>
              <w:t>Contribute to ongoing monitoring and compliance with legal framework</w:t>
            </w:r>
          </w:p>
          <w:p w:rsidR="00000000" w:rsidRPr="00F05B0E" w:rsidP="00F05B0E">
            <w:pPr>
              <w:pStyle w:val="List"/>
            </w:pPr>
            <w:r w:rsidRPr="00F05B0E">
              <w:t>4.3</w:t>
            </w:r>
            <w:r w:rsidRPr="00F05B0E">
              <w:tab/>
              <w:t>Ensure that work is undertaken in a legally compliant manner</w:t>
            </w:r>
          </w:p>
          <w:p w:rsidR="00000000" w:rsidRPr="00F05B0E" w:rsidP="00F05B0E">
            <w:pPr>
              <w:pStyle w:val="List"/>
            </w:pPr>
            <w:r w:rsidRPr="00F05B0E">
              <w:t>4.4</w:t>
            </w:r>
            <w:r w:rsidRPr="00F05B0E">
              <w:tab/>
              <w:t>Recognise limits of own expertise, legal accountability obligations and access appropriate sources of exper</w:t>
            </w:r>
            <w:r w:rsidRPr="00F05B0E">
              <w:t>tise as required</w:t>
            </w:r>
          </w:p>
          <w:p w:rsidR="00000000" w:rsidRPr="00F05B0E" w:rsidP="00F05B0E">
            <w:pPr>
              <w:pStyle w:val="List"/>
            </w:pPr>
            <w:r w:rsidRPr="00F05B0E">
              <w:t>4.5</w:t>
            </w:r>
            <w:r w:rsidRPr="00F05B0E">
              <w:tab/>
              <w:t>Assess conduct of self and others in the workplace against specific components of the legal framework applicable to the workplace</w:t>
            </w:r>
          </w:p>
          <w:p w:rsidR="00000000" w:rsidRPr="00F05B0E" w:rsidP="00F05B0E">
            <w:pPr>
              <w:pStyle w:val="List"/>
            </w:pPr>
            <w:r w:rsidRPr="00F05B0E">
              <w:t>4.6</w:t>
            </w:r>
            <w:r w:rsidRPr="00F05B0E">
              <w:tab/>
              <w:t>Take appropriate actions to resolve or report illegal conduct, as required by applicable legislation,</w:t>
            </w:r>
            <w:r w:rsidRPr="00F05B0E">
              <w:t xml:space="preserve"> regulations, organisational procedures, standards and codes of practice</w:t>
            </w:r>
          </w:p>
        </w:tc>
      </w:tr>
    </w:tbl>
    <w:p w:rsidR="00000000" w:rsidRPr="00F05B0E" w:rsidP="00F05B0E">
      <w:pPr>
        <w:pStyle w:val="BodyText"/>
      </w:pPr>
    </w:p>
    <w:p w:rsidR="00000000" w:rsidRPr="00F05B0E" w:rsidP="00F05B0E">
      <w:pPr>
        <w:pStyle w:val="AllowPageBreak"/>
      </w:pPr>
    </w:p>
    <w:p w:rsidR="00000000" w:rsidRPr="00F05B0E" w:rsidP="00F05B0E">
      <w:pPr>
        <w:pStyle w:val="Heading1"/>
      </w:pPr>
      <w:bookmarkStart w:id="6" w:name="O_866937"/>
      <w:bookmarkEnd w:id="6"/>
      <w:r w:rsidRPr="00F05B0E">
        <w:t>Foundation Skills</w:t>
      </w:r>
    </w:p>
    <w:p w:rsidR="00000000" w:rsidRPr="00F05B0E" w:rsidP="004B1343">
      <w:pPr>
        <w:pStyle w:val="BodyText"/>
      </w:pPr>
      <w:r w:rsidRPr="00F05B0E">
        <w:t>Foundation Skills essential to performance are explicit in the performance criteria of this unit of competency.</w:t>
      </w:r>
    </w:p>
    <w:p w:rsidR="00000000" w:rsidRPr="00F05B0E" w:rsidP="00F05B0E">
      <w:pPr>
        <w:pStyle w:val="Heading1"/>
      </w:pPr>
      <w:bookmarkStart w:id="7" w:name="O_866938"/>
      <w:bookmarkEnd w:id="7"/>
      <w:r w:rsidRPr="00F05B0E">
        <w:t>Range of Conditio</w:t>
      </w:r>
      <w:r w:rsidRPr="00F05B0E">
        <w:t>ns</w:t>
      </w:r>
    </w:p>
    <w:p w:rsidR="00000000" w:rsidRPr="00F05B0E" w:rsidP="00F05B0E">
      <w:pPr>
        <w:pStyle w:val="Heading1"/>
      </w:pPr>
      <w:bookmarkStart w:id="8" w:name="O_866939"/>
      <w:bookmarkEnd w:id="8"/>
      <w:r w:rsidRPr="00F05B0E">
        <w:t>Unit Mapping Information</w:t>
      </w:r>
    </w:p>
    <w:p w:rsidR="00000000" w:rsidRPr="00F05B0E" w:rsidP="004B1343">
      <w:pPr>
        <w:pStyle w:val="BodyText"/>
      </w:pPr>
      <w:r w:rsidRPr="00F05B0E">
        <w:t>This unit is equivalent to AHCWRK508A Interpret legislation</w:t>
      </w:r>
    </w:p>
    <w:p w:rsidR="00000000" w:rsidRPr="00F05B0E" w:rsidP="00F05B0E">
      <w:pPr>
        <w:pStyle w:val="Heading1"/>
      </w:pPr>
      <w:bookmarkStart w:id="9" w:name="O_866946"/>
      <w:bookmarkEnd w:id="9"/>
      <w:r w:rsidRPr="00F05B0E">
        <w:t>Links</w:t>
      </w:r>
    </w:p>
    <w:p w:rsidR="00000000" w:rsidRPr="00F05B0E" w:rsidP="004B1343">
      <w:pPr>
        <w:pStyle w:val="BodyText"/>
      </w:pPr>
      <w:r w:rsidRPr="00F05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6B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5B0E" w:rsidP="004B1343">
      <w:pPr>
        <w:pStyle w:val="BodyText"/>
        <w:sectPr w:rsidSect="00F05B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B0E" w:rsidP="00F05B0E">
      <w:pPr>
        <w:pStyle w:val="SuperHeading"/>
      </w:pPr>
      <w:r w:rsidRPr="00F05B0E">
        <w:t>Assessment Requirements for AHCWRK508 Interpret legislation</w:t>
      </w:r>
    </w:p>
    <w:p w:rsidR="00000000" w:rsidRPr="00F05B0E" w:rsidP="00F05B0E">
      <w:pPr>
        <w:pStyle w:val="Heading1"/>
      </w:pPr>
      <w:bookmarkStart w:id="10" w:name="O_866941"/>
      <w:bookmarkEnd w:id="10"/>
      <w:r w:rsidRPr="00F05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5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TableHeading"/>
              <w:rPr>
                <w:lang w:val="en-NZ"/>
              </w:rPr>
            </w:pPr>
            <w:r w:rsidRPr="00F05B0E">
              <w:t>Comment</w:t>
            </w:r>
          </w:p>
        </w:tc>
      </w:tr>
      <w:tr w:rsidTr="00F05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0E">
            <w:pPr>
              <w:pStyle w:val="BodyText"/>
              <w:rPr>
                <w:lang w:val="en-NZ"/>
              </w:rPr>
            </w:pPr>
            <w:r w:rsidRPr="00F05B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0E" w:rsidP="00F05B0E">
            <w:pPr>
              <w:pStyle w:val="BodyText"/>
            </w:pPr>
            <w:r w:rsidRPr="00F05B0E">
              <w:t>Initial release</w:t>
            </w:r>
          </w:p>
        </w:tc>
      </w:tr>
    </w:tbl>
    <w:p w:rsidR="00000000" w:rsidRPr="00F05B0E" w:rsidP="00F05B0E">
      <w:pPr>
        <w:pStyle w:val="BodyText"/>
      </w:pPr>
    </w:p>
    <w:p w:rsidR="00000000" w:rsidRPr="00F05B0E" w:rsidP="00F05B0E">
      <w:pPr>
        <w:pStyle w:val="AllowPageBreak"/>
      </w:pPr>
    </w:p>
    <w:p w:rsidR="00000000" w:rsidRPr="00F05B0E" w:rsidP="00F05B0E">
      <w:pPr>
        <w:pStyle w:val="Heading1"/>
      </w:pPr>
      <w:bookmarkStart w:id="11" w:name="O_866942"/>
      <w:bookmarkEnd w:id="11"/>
      <w:r w:rsidRPr="00F05B0E">
        <w:t>Performance Evidence</w:t>
      </w:r>
    </w:p>
    <w:p w:rsidR="00000000" w:rsidRPr="00F05B0E" w:rsidP="004B1343">
      <w:pPr>
        <w:pStyle w:val="BodyText"/>
      </w:pPr>
      <w:r w:rsidRPr="00F05B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05B0E" w:rsidP="004B1343">
      <w:pPr>
        <w:pStyle w:val="BodyText"/>
      </w:pPr>
      <w:r w:rsidRPr="00F05B0E">
        <w:t>The candidate must provid</w:t>
      </w:r>
      <w:r w:rsidRPr="00F05B0E">
        <w:t>e evidence that they can:</w:t>
      </w:r>
    </w:p>
    <w:p w:rsidR="00000000" w:rsidRPr="00F05B0E" w:rsidP="00F05B0E">
      <w:pPr>
        <w:pStyle w:val="ListBullet"/>
      </w:pPr>
      <w:r w:rsidRPr="00F05B0E">
        <w:t>determine legislation and legal framework applicable to task</w:t>
      </w:r>
    </w:p>
    <w:p w:rsidR="00000000" w:rsidRPr="00F05B0E" w:rsidP="00F05B0E">
      <w:pPr>
        <w:pStyle w:val="ListBullet"/>
      </w:pPr>
      <w:r w:rsidRPr="00F05B0E">
        <w:t xml:space="preserve">research, interpret and apply appropriate legislation </w:t>
      </w:r>
    </w:p>
    <w:p w:rsidR="00000000" w:rsidRPr="00F05B0E" w:rsidP="00F05B0E">
      <w:pPr>
        <w:pStyle w:val="ListBullet"/>
      </w:pPr>
      <w:r w:rsidRPr="00F05B0E">
        <w:t>promote compliance with relevant legislation</w:t>
      </w:r>
    </w:p>
    <w:p w:rsidR="00000000" w:rsidRPr="00F05B0E" w:rsidP="00F05B0E">
      <w:pPr>
        <w:pStyle w:val="ListBullet"/>
      </w:pPr>
      <w:r w:rsidRPr="00F05B0E">
        <w:t>assess situations which may potentially present legal problems and i</w:t>
      </w:r>
      <w:r w:rsidRPr="00F05B0E">
        <w:t>ssues</w:t>
      </w:r>
    </w:p>
    <w:p w:rsidR="00000000" w:rsidRPr="00F05B0E" w:rsidP="00F05B0E">
      <w:pPr>
        <w:pStyle w:val="ListBullet"/>
      </w:pPr>
      <w:r w:rsidRPr="00F05B0E">
        <w:t>maintain knowledge of legal frameworks and relevant legislation</w:t>
      </w:r>
    </w:p>
    <w:p w:rsidR="00000000" w:rsidRPr="00F05B0E" w:rsidP="00F05B0E">
      <w:pPr>
        <w:pStyle w:val="ListBullet"/>
      </w:pPr>
      <w:r w:rsidRPr="00F05B0E">
        <w:t>develop and implement strategies to manage compliance with appropriate legislation</w:t>
      </w:r>
    </w:p>
    <w:p w:rsidR="00000000" w:rsidRPr="00F05B0E" w:rsidP="00F05B0E">
      <w:pPr>
        <w:pStyle w:val="ListBullet"/>
      </w:pPr>
      <w:r w:rsidRPr="00F05B0E">
        <w:t>provide advice and documentation regarding applicable legislation, regulations, organisational procedures and codes of practice</w:t>
      </w:r>
    </w:p>
    <w:p w:rsidR="00000000" w:rsidRPr="00F05B0E" w:rsidP="00F05B0E">
      <w:pPr>
        <w:pStyle w:val="ListBullet"/>
      </w:pPr>
      <w:r w:rsidRPr="00F05B0E">
        <w:t>use industry standard terminology.</w:t>
      </w:r>
    </w:p>
    <w:p w:rsidR="00000000" w:rsidRPr="00F05B0E" w:rsidP="00F05B0E">
      <w:pPr>
        <w:pStyle w:val="AllowPageBreak"/>
      </w:pPr>
    </w:p>
    <w:p w:rsidR="00000000" w:rsidRPr="00F05B0E" w:rsidP="00F05B0E">
      <w:pPr>
        <w:pStyle w:val="Heading1"/>
      </w:pPr>
      <w:bookmarkStart w:id="12" w:name="O_866943"/>
      <w:bookmarkEnd w:id="12"/>
      <w:r w:rsidRPr="00F05B0E">
        <w:t>Knowledge Evidence</w:t>
      </w:r>
    </w:p>
    <w:p w:rsidR="00000000" w:rsidRPr="00F05B0E" w:rsidP="004B1343">
      <w:pPr>
        <w:pStyle w:val="BodyText"/>
      </w:pPr>
      <w:r w:rsidRPr="00F05B0E">
        <w:t>The candidate must demonstrate knowledge of:</w:t>
      </w:r>
    </w:p>
    <w:p w:rsidR="00000000" w:rsidRPr="00F05B0E" w:rsidP="00F05B0E">
      <w:pPr>
        <w:pStyle w:val="ListBullet"/>
      </w:pPr>
      <w:r w:rsidRPr="00F05B0E">
        <w:t>the provisi</w:t>
      </w:r>
      <w:r w:rsidRPr="00F05B0E">
        <w:t>ons contained in key relevant legislation and other legally binding legal policies and protocols from all levels of government that affect the relevant industry</w:t>
      </w:r>
    </w:p>
    <w:p w:rsidR="00000000" w:rsidRPr="00F05B0E" w:rsidP="00F05B0E">
      <w:pPr>
        <w:pStyle w:val="ListBullet"/>
      </w:pPr>
      <w:r w:rsidRPr="00F05B0E">
        <w:t>relevant Australian Standards</w:t>
      </w:r>
    </w:p>
    <w:p w:rsidR="00000000" w:rsidRPr="00F05B0E" w:rsidP="00F05B0E">
      <w:pPr>
        <w:pStyle w:val="ListBullet"/>
      </w:pPr>
      <w:r w:rsidRPr="00F05B0E">
        <w:t>organisational policies and procedures relating to legislation in</w:t>
      </w:r>
      <w:r w:rsidRPr="00F05B0E">
        <w:t xml:space="preserve"> organisation</w:t>
      </w:r>
      <w:r>
        <w:t>’</w:t>
      </w:r>
      <w:r w:rsidRPr="00F05B0E">
        <w:t>s functional area</w:t>
      </w:r>
    </w:p>
    <w:p w:rsidR="00000000" w:rsidRPr="00F05B0E" w:rsidP="00F05B0E">
      <w:pPr>
        <w:pStyle w:val="ListBullet"/>
      </w:pPr>
      <w:r w:rsidRPr="00F05B0E">
        <w:t>penalties for non-compliance with legislative requirements</w:t>
      </w:r>
    </w:p>
    <w:p w:rsidR="00000000" w:rsidRPr="00F05B0E" w:rsidP="00F05B0E">
      <w:pPr>
        <w:pStyle w:val="ListBullet"/>
      </w:pPr>
      <w:r w:rsidRPr="00F05B0E">
        <w:t>auditing requirements</w:t>
      </w:r>
    </w:p>
    <w:p w:rsidR="00000000" w:rsidRPr="00F05B0E" w:rsidP="00F05B0E">
      <w:pPr>
        <w:pStyle w:val="ListBullet"/>
      </w:pPr>
      <w:r w:rsidRPr="00F05B0E">
        <w:t>work health and safety requirements applicable to own work and functional area</w:t>
      </w:r>
    </w:p>
    <w:p w:rsidR="00000000" w:rsidRPr="00F05B0E" w:rsidP="00F05B0E">
      <w:pPr>
        <w:pStyle w:val="ListBullet"/>
      </w:pPr>
      <w:r w:rsidRPr="00F05B0E">
        <w:t>the scope of legal practitioner and support role and own respons</w:t>
      </w:r>
      <w:r w:rsidRPr="00F05B0E">
        <w:t>ibilities and obligations to provide legal advice, complete or sign off on legal work and appear in court as described by relevant jurisdictions</w:t>
      </w:r>
    </w:p>
    <w:p w:rsidR="00000000" w:rsidRPr="00F05B0E" w:rsidP="00F05B0E">
      <w:pPr>
        <w:pStyle w:val="ListBullet"/>
      </w:pPr>
      <w:r w:rsidRPr="00F05B0E">
        <w:t>how to encourage and support own compliance and that of others in the workplace</w:t>
      </w:r>
    </w:p>
    <w:p w:rsidR="00000000" w:rsidRPr="00F05B0E" w:rsidP="00F05B0E">
      <w:pPr>
        <w:pStyle w:val="ListBullet"/>
      </w:pPr>
      <w:r w:rsidRPr="00F05B0E">
        <w:t>relevant conventions, treaties,</w:t>
      </w:r>
      <w:r w:rsidRPr="00F05B0E">
        <w:t xml:space="preserve"> agreements, guidelines, declarations, recommendations, laws and rules</w:t>
      </w:r>
    </w:p>
    <w:p w:rsidR="00000000" w:rsidRPr="00F05B0E" w:rsidP="00F05B0E">
      <w:pPr>
        <w:pStyle w:val="ListBullet"/>
      </w:pPr>
      <w:r w:rsidRPr="00F05B0E">
        <w:t xml:space="preserve">how to apply legal information to the workplace </w:t>
      </w:r>
    </w:p>
    <w:p w:rsidR="00000000" w:rsidRPr="00F05B0E" w:rsidP="00F05B0E">
      <w:pPr>
        <w:pStyle w:val="ListBullet"/>
      </w:pPr>
      <w:r w:rsidRPr="00F05B0E">
        <w:t>techniques to monitor compliance and identify illegal conduct</w:t>
      </w:r>
    </w:p>
    <w:p w:rsidR="00000000" w:rsidRPr="00F05B0E" w:rsidP="00F05B0E">
      <w:pPr>
        <w:pStyle w:val="ListBullet"/>
      </w:pPr>
      <w:r w:rsidRPr="00F05B0E">
        <w:t xml:space="preserve">where to find appropriate sources of information and specialist personnel </w:t>
      </w:r>
      <w:r w:rsidRPr="00F05B0E">
        <w:t>when limits of own expertise are reached in determining applicable legislation</w:t>
      </w:r>
    </w:p>
    <w:p w:rsidR="00000000" w:rsidRPr="00F05B0E" w:rsidP="00F05B0E">
      <w:pPr>
        <w:pStyle w:val="ListBullet"/>
      </w:pPr>
      <w:r w:rsidRPr="00F05B0E">
        <w:t>accepted codes of practice relevant to the workplace including those relating to:</w:t>
      </w:r>
    </w:p>
    <w:p w:rsidR="00000000" w:rsidRPr="00F05B0E" w:rsidP="00F05B0E">
      <w:pPr>
        <w:pStyle w:val="ListBullet2"/>
      </w:pPr>
      <w:r w:rsidRPr="00F05B0E">
        <w:t>privacy and confidentiality</w:t>
      </w:r>
    </w:p>
    <w:p w:rsidR="00000000" w:rsidRPr="00F05B0E" w:rsidP="00F05B0E">
      <w:pPr>
        <w:pStyle w:val="ListBullet2"/>
      </w:pPr>
      <w:r w:rsidRPr="00F05B0E">
        <w:t>use of company property</w:t>
      </w:r>
    </w:p>
    <w:p w:rsidR="00000000" w:rsidRPr="00F05B0E" w:rsidP="00F05B0E">
      <w:pPr>
        <w:pStyle w:val="ListBullet2"/>
      </w:pPr>
      <w:r w:rsidRPr="00F05B0E">
        <w:t>duty of care</w:t>
      </w:r>
    </w:p>
    <w:p w:rsidR="00000000" w:rsidRPr="00F05B0E" w:rsidP="00F05B0E">
      <w:pPr>
        <w:pStyle w:val="ListBullet2"/>
      </w:pPr>
      <w:r w:rsidRPr="00F05B0E">
        <w:t>ethical behaviour</w:t>
      </w:r>
    </w:p>
    <w:p w:rsidR="00000000" w:rsidRPr="00F05B0E" w:rsidP="00F05B0E">
      <w:pPr>
        <w:pStyle w:val="ListBullet2"/>
      </w:pPr>
      <w:r w:rsidRPr="00F05B0E">
        <w:t>non-discriminatory practice</w:t>
      </w:r>
    </w:p>
    <w:p w:rsidR="00000000" w:rsidRPr="00F05B0E" w:rsidP="00F05B0E">
      <w:pPr>
        <w:pStyle w:val="ListBullet2"/>
      </w:pPr>
      <w:r w:rsidRPr="00F05B0E">
        <w:t>conflict of interest</w:t>
      </w:r>
    </w:p>
    <w:p w:rsidR="00000000" w:rsidRPr="00F05B0E" w:rsidP="00F05B0E">
      <w:pPr>
        <w:pStyle w:val="ListBullet2"/>
      </w:pPr>
      <w:r w:rsidRPr="00F05B0E">
        <w:t>compliance with reasonable direction</w:t>
      </w:r>
    </w:p>
    <w:p w:rsidR="00000000" w:rsidRPr="00F05B0E" w:rsidP="00F05B0E">
      <w:pPr>
        <w:pStyle w:val="ListBullet2"/>
      </w:pPr>
      <w:r w:rsidRPr="00F05B0E">
        <w:t>relevant general legal terminology.</w:t>
      </w:r>
    </w:p>
    <w:p w:rsidR="00000000" w:rsidRPr="00F05B0E" w:rsidP="00F05B0E">
      <w:pPr>
        <w:pStyle w:val="AllowPageBreak"/>
      </w:pPr>
    </w:p>
    <w:p w:rsidR="00000000" w:rsidRPr="00F05B0E" w:rsidP="00F05B0E">
      <w:pPr>
        <w:pStyle w:val="Heading1"/>
      </w:pPr>
      <w:bookmarkStart w:id="13" w:name="O_866944"/>
      <w:bookmarkEnd w:id="13"/>
      <w:r w:rsidRPr="00F05B0E">
        <w:t>Assessment Conditions</w:t>
      </w:r>
    </w:p>
    <w:p w:rsidR="00000000" w:rsidRPr="00F05B0E" w:rsidP="004B1343">
      <w:pPr>
        <w:pStyle w:val="BodyText"/>
      </w:pPr>
      <w:r w:rsidRPr="00F05B0E">
        <w:t>Assessors must satisfy current standards for RTOs.</w:t>
      </w:r>
    </w:p>
    <w:p w:rsidR="00000000" w:rsidRPr="00F05B0E" w:rsidP="00F05B0E">
      <w:pPr>
        <w:pStyle w:val="Heading1"/>
      </w:pPr>
      <w:bookmarkStart w:id="14" w:name="O_866947"/>
      <w:bookmarkEnd w:id="14"/>
      <w:r w:rsidRPr="00F05B0E">
        <w:t>Links</w:t>
      </w:r>
    </w:p>
    <w:p w:rsidR="00000000" w:rsidRPr="00F05B0E" w:rsidP="004B1343">
      <w:pPr>
        <w:pStyle w:val="BodyText"/>
      </w:pPr>
      <w:r w:rsidRPr="00F05B0E">
        <w:t>Companion Volume impl</w:t>
      </w:r>
      <w:r w:rsidRPr="00F05B0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6B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5B0E" w:rsidP="00F05B0E"/>
    <w:sectPr w:rsidSect="00F05B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 w:rsidRPr="004B1343" w:rsidP="004B1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43" w:rsidP="00F0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343" w:rsidP="00F0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1343" w:rsidP="00F05B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 w:rsidP="00F0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343">
      <w:t>Approved</w:t>
    </w:r>
    <w:r w:rsidR="004B13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3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343">
      <w:rPr>
        <w:noProof/>
      </w:rPr>
      <w:t>4</w:t>
    </w:r>
    <w:r>
      <w:rPr>
        <w:noProof/>
      </w:rPr>
      <w:fldChar w:fldCharType="end"/>
    </w:r>
  </w:p>
  <w:p w:rsidR="00F05B0E" w:rsidP="00F0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3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343">
      <w:t>Skills Insight</w:t>
    </w:r>
    <w:r w:rsidR="004B1343">
      <w:fldChar w:fldCharType="end"/>
    </w:r>
  </w:p>
  <w:p w:rsidR="00F05B0E" w:rsidP="00F05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B0E" w:rsidRPr="004B1343" w:rsidP="004B1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43" w:rsidRPr="002D2AF8" w:rsidP="00F0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AHCWRK508 Interpret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1343" w:rsidP="00F05B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E" w:rsidRPr="002D2AF8" w:rsidP="00F0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343">
      <w:t>AHCWRK508 Interpret legislation</w:t>
    </w:r>
    <w:r w:rsidR="004B13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343">
      <w:rPr>
        <w:noProof/>
      </w:rPr>
      <w:t>1 March 2025</w:t>
    </w:r>
    <w:r>
      <w:fldChar w:fldCharType="end"/>
    </w:r>
  </w:p>
  <w:p w:rsidR="00F05B0E" w:rsidP="00F05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C2A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05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8D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B0E"/>
  </w:style>
  <w:style w:type="character" w:customStyle="1" w:styleId="Heading1Char">
    <w:name w:val="Heading 1 Char"/>
    <w:basedOn w:val="DefaultParagraphFont"/>
    <w:link w:val="Heading1"/>
    <w:rsid w:val="00F05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B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5B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5B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5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B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B0E"/>
    <w:rPr>
      <w:b/>
      <w:spacing w:val="0"/>
    </w:rPr>
  </w:style>
  <w:style w:type="paragraph" w:customStyle="1" w:styleId="SuperTitle">
    <w:name w:val="SuperTitle"/>
    <w:basedOn w:val="Title"/>
    <w:rsid w:val="00F05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B0E"/>
    <w:rPr>
      <w:i/>
    </w:rPr>
  </w:style>
  <w:style w:type="paragraph" w:styleId="Caption">
    <w:name w:val="caption"/>
    <w:basedOn w:val="BodyText"/>
    <w:next w:val="Normal"/>
    <w:qFormat/>
    <w:rsid w:val="00F05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B0E"/>
  </w:style>
  <w:style w:type="paragraph" w:styleId="TableofFigures">
    <w:name w:val="table of figures"/>
    <w:basedOn w:val="Normal"/>
    <w:next w:val="Normal"/>
    <w:semiHidden/>
    <w:rsid w:val="00F05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B0E"/>
    <w:rPr>
      <w:rFonts w:ascii="Wingdings" w:hAnsi="Wingdings"/>
    </w:rPr>
  </w:style>
  <w:style w:type="character" w:customStyle="1" w:styleId="HotSpot">
    <w:name w:val="HotSpot"/>
    <w:rsid w:val="00F05B0E"/>
    <w:rPr>
      <w:color w:val="0033CC"/>
      <w:u w:val="none"/>
    </w:rPr>
  </w:style>
  <w:style w:type="paragraph" w:customStyle="1" w:styleId="BodyTextRight">
    <w:name w:val="Body Text Right"/>
    <w:basedOn w:val="BodyText"/>
    <w:rsid w:val="00F05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B0E"/>
    <w:rPr>
      <w:sz w:val="32"/>
    </w:rPr>
  </w:style>
  <w:style w:type="paragraph" w:customStyle="1" w:styleId="HeadingProcedure">
    <w:name w:val="Heading Procedure"/>
    <w:basedOn w:val="HeadingBase"/>
    <w:next w:val="Normal"/>
    <w:rsid w:val="00F05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B0E"/>
    <w:pPr>
      <w:spacing w:before="60" w:after="60"/>
    </w:pPr>
  </w:style>
  <w:style w:type="paragraph" w:styleId="ListContinue">
    <w:name w:val="List Continue"/>
    <w:basedOn w:val="List"/>
    <w:rsid w:val="00F05B0E"/>
    <w:pPr>
      <w:ind w:firstLine="0"/>
    </w:pPr>
  </w:style>
  <w:style w:type="paragraph" w:customStyle="1" w:styleId="ListNote">
    <w:name w:val="List Note"/>
    <w:basedOn w:val="List"/>
    <w:rsid w:val="00F05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B0E"/>
    <w:rPr>
      <w:rFonts w:ascii="Courier New" w:hAnsi="Courier New"/>
    </w:rPr>
  </w:style>
  <w:style w:type="paragraph" w:customStyle="1" w:styleId="NoteBullet">
    <w:name w:val="Note Bullet"/>
    <w:basedOn w:val="Note"/>
    <w:rsid w:val="00F05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B0E"/>
    <w:rPr>
      <w:b/>
      <w:smallCaps/>
    </w:rPr>
  </w:style>
  <w:style w:type="paragraph" w:customStyle="1" w:styleId="TableListNumber">
    <w:name w:val="Table List Number"/>
    <w:basedOn w:val="ListNumber"/>
    <w:rsid w:val="00F05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B0E"/>
    <w:pPr>
      <w:numPr>
        <w:numId w:val="9"/>
      </w:numPr>
    </w:pPr>
  </w:style>
  <w:style w:type="paragraph" w:customStyle="1" w:styleId="ListAlpha2">
    <w:name w:val="List Alpha 2"/>
    <w:basedOn w:val="List2"/>
    <w:rsid w:val="00F05B0E"/>
    <w:pPr>
      <w:numPr>
        <w:numId w:val="8"/>
      </w:numPr>
    </w:pPr>
  </w:style>
  <w:style w:type="paragraph" w:styleId="List2">
    <w:name w:val="List 2"/>
    <w:basedOn w:val="BodyText"/>
    <w:rsid w:val="00F05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B0E"/>
    <w:pPr>
      <w:numPr>
        <w:numId w:val="4"/>
      </w:numPr>
    </w:pPr>
  </w:style>
  <w:style w:type="paragraph" w:styleId="ListContinue2">
    <w:name w:val="List Continue 2"/>
    <w:basedOn w:val="List2"/>
    <w:rsid w:val="00F05B0E"/>
    <w:pPr>
      <w:ind w:firstLine="0"/>
    </w:pPr>
  </w:style>
  <w:style w:type="paragraph" w:styleId="ListContinue3">
    <w:name w:val="List Continue 3"/>
    <w:basedOn w:val="List3"/>
    <w:rsid w:val="00F05B0E"/>
    <w:pPr>
      <w:ind w:left="1021" w:firstLine="0"/>
    </w:pPr>
  </w:style>
  <w:style w:type="paragraph" w:styleId="ListContinue4">
    <w:name w:val="List Continue 4"/>
    <w:basedOn w:val="List4"/>
    <w:rsid w:val="00F05B0E"/>
    <w:pPr>
      <w:ind w:firstLine="0"/>
    </w:pPr>
  </w:style>
  <w:style w:type="paragraph" w:styleId="ListContinue5">
    <w:name w:val="List Continue 5"/>
    <w:basedOn w:val="List5"/>
    <w:rsid w:val="00F05B0E"/>
    <w:pPr>
      <w:ind w:firstLine="0"/>
    </w:pPr>
  </w:style>
  <w:style w:type="paragraph" w:styleId="ListNumber3">
    <w:name w:val="List Number 3"/>
    <w:basedOn w:val="List3"/>
    <w:rsid w:val="00F05B0E"/>
    <w:pPr>
      <w:numPr>
        <w:numId w:val="5"/>
      </w:numPr>
    </w:pPr>
  </w:style>
  <w:style w:type="paragraph" w:styleId="ListNumber4">
    <w:name w:val="List Number 4"/>
    <w:basedOn w:val="List4"/>
    <w:rsid w:val="00F05B0E"/>
    <w:pPr>
      <w:numPr>
        <w:numId w:val="6"/>
      </w:numPr>
    </w:pPr>
  </w:style>
  <w:style w:type="paragraph" w:styleId="ListNumber5">
    <w:name w:val="List Number 5"/>
    <w:basedOn w:val="List5"/>
    <w:rsid w:val="00F05B0E"/>
    <w:pPr>
      <w:numPr>
        <w:numId w:val="7"/>
      </w:numPr>
    </w:pPr>
  </w:style>
  <w:style w:type="paragraph" w:styleId="BlockText">
    <w:name w:val="Block Text"/>
    <w:basedOn w:val="Normal"/>
    <w:rsid w:val="00F05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B0E"/>
    <w:rPr>
      <w:sz w:val="16"/>
      <w:vertAlign w:val="superscript"/>
    </w:rPr>
  </w:style>
  <w:style w:type="character" w:customStyle="1" w:styleId="Symbols">
    <w:name w:val="Symbols"/>
    <w:basedOn w:val="DefaultParagraphFont"/>
    <w:rsid w:val="00F05B0E"/>
    <w:rPr>
      <w:rFonts w:ascii="Symbol" w:hAnsi="Symbol"/>
    </w:rPr>
  </w:style>
  <w:style w:type="character" w:customStyle="1" w:styleId="MenuOptions">
    <w:name w:val="Menu Options"/>
    <w:basedOn w:val="DefaultParagraphFont"/>
    <w:rsid w:val="00F05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B0E"/>
    <w:rPr>
      <w:b/>
    </w:rPr>
  </w:style>
  <w:style w:type="character" w:customStyle="1" w:styleId="Underlined">
    <w:name w:val="Underlined"/>
    <w:basedOn w:val="DefaultParagraphFont"/>
    <w:rsid w:val="00F05B0E"/>
    <w:rPr>
      <w:u w:val="single"/>
    </w:rPr>
  </w:style>
  <w:style w:type="paragraph" w:customStyle="1" w:styleId="TableBodyTextRight">
    <w:name w:val="Table Body Text Right"/>
    <w:basedOn w:val="TableBodyText"/>
    <w:rsid w:val="00F05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B0E"/>
    <w:rPr>
      <w:sz w:val="18"/>
    </w:rPr>
  </w:style>
  <w:style w:type="paragraph" w:customStyle="1" w:styleId="BodySmallRight">
    <w:name w:val="Body Small Right"/>
    <w:basedOn w:val="BodyTextRight"/>
    <w:rsid w:val="00F05B0E"/>
    <w:rPr>
      <w:sz w:val="18"/>
      <w:szCs w:val="18"/>
    </w:rPr>
  </w:style>
  <w:style w:type="paragraph" w:customStyle="1" w:styleId="MarginEdition">
    <w:name w:val="Margin Edition"/>
    <w:basedOn w:val="MarginNote"/>
    <w:rsid w:val="00F05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B0E"/>
    <w:rPr>
      <w:sz w:val="2"/>
      <w:szCs w:val="2"/>
    </w:rPr>
  </w:style>
  <w:style w:type="character" w:customStyle="1" w:styleId="Small">
    <w:name w:val="Small"/>
    <w:basedOn w:val="DefaultParagraphFont"/>
    <w:rsid w:val="00F05B0E"/>
    <w:rPr>
      <w:sz w:val="16"/>
    </w:rPr>
  </w:style>
  <w:style w:type="paragraph" w:customStyle="1" w:styleId="WideTable">
    <w:name w:val="Wide Table"/>
    <w:basedOn w:val="Normal"/>
    <w:rsid w:val="00F05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B0E"/>
  </w:style>
  <w:style w:type="paragraph" w:styleId="Quote">
    <w:name w:val="Quote"/>
    <w:basedOn w:val="Heading1"/>
    <w:link w:val="QuoteChar"/>
    <w:qFormat/>
    <w:rsid w:val="00F05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B0E"/>
    <w:pPr>
      <w:pageBreakBefore/>
    </w:pPr>
  </w:style>
  <w:style w:type="paragraph" w:customStyle="1" w:styleId="Border">
    <w:name w:val="Border"/>
    <w:basedOn w:val="Normal"/>
    <w:qFormat/>
    <w:rsid w:val="00F05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B0E"/>
    <w:rPr>
      <w:u w:val="single"/>
    </w:rPr>
  </w:style>
  <w:style w:type="character" w:customStyle="1" w:styleId="BoldandItalics">
    <w:name w:val="Bold and Italics"/>
    <w:qFormat/>
    <w:rsid w:val="00F05B0E"/>
    <w:rPr>
      <w:b/>
      <w:i/>
      <w:u w:val="none"/>
    </w:rPr>
  </w:style>
  <w:style w:type="paragraph" w:styleId="BalloonText">
    <w:name w:val="Balloon Text"/>
    <w:basedOn w:val="Normal"/>
    <w:link w:val="BalloonTextChar"/>
    <w:rsid w:val="00F0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B0E"/>
    <w:pPr>
      <w:spacing w:before="0" w:after="0"/>
    </w:pPr>
  </w:style>
  <w:style w:type="paragraph" w:customStyle="1" w:styleId="BodyTextBold">
    <w:name w:val="Body Text Bold"/>
    <w:basedOn w:val="BodyText"/>
    <w:qFormat/>
    <w:rsid w:val="00F05B0E"/>
    <w:rPr>
      <w:b/>
    </w:rPr>
  </w:style>
  <w:style w:type="character" w:styleId="Hyperlink">
    <w:name w:val="Hyperlink"/>
    <w:basedOn w:val="DefaultParagraphFont"/>
    <w:uiPriority w:val="99"/>
    <w:unhideWhenUsed/>
    <w:rsid w:val="004B1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5514</Characters>
  <Application>Microsoft Office Word</Application>
  <DocSecurity>0</DocSecurity>
  <Lines>172</Lines>
  <Paragraphs>113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AHCWRK508 Interpret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