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514" w:rsidP="009C6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AHCWRK506 Collect and manage data</w:t>
      </w:r>
      <w:r>
        <w:fldChar w:fldCharType="end"/>
      </w:r>
    </w:p>
    <w:p w:rsidR="009C6514" w:rsidP="009C6514">
      <w:pPr>
        <w:pStyle w:val="Version"/>
        <w:sectPr w:rsidSect="00970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6A4" w:rsidP="009706A4">
      <w:pPr>
        <w:pStyle w:val="SuperHeading"/>
      </w:pPr>
      <w:r w:rsidRPr="009706A4">
        <w:t>AHCWRK506 Collect and manage data</w:t>
      </w:r>
    </w:p>
    <w:p w:rsidR="00000000" w:rsidRPr="009706A4" w:rsidP="009706A4">
      <w:pPr>
        <w:pStyle w:val="Heading1"/>
      </w:pPr>
      <w:bookmarkStart w:id="1" w:name="O_1278962"/>
      <w:bookmarkEnd w:id="1"/>
      <w:r w:rsidRPr="009706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Comments</w:t>
            </w:r>
          </w:p>
        </w:tc>
      </w:tr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This version released with AHC Agriculture, Horticulture and Conservation and Land Management Training Package Version 9.0.</w:t>
            </w:r>
          </w:p>
        </w:tc>
      </w:tr>
    </w:tbl>
    <w:p w:rsidR="00000000" w:rsidRPr="009706A4" w:rsidP="009706A4">
      <w:pPr>
        <w:pStyle w:val="BodyText"/>
      </w:pPr>
    </w:p>
    <w:p w:rsidR="00000000" w:rsidRPr="009706A4" w:rsidP="009706A4">
      <w:pPr>
        <w:pStyle w:val="AllowPageBreak"/>
      </w:pPr>
    </w:p>
    <w:p w:rsidR="00000000" w:rsidRPr="009706A4" w:rsidP="009706A4">
      <w:pPr>
        <w:pStyle w:val="Heading1"/>
      </w:pPr>
      <w:bookmarkStart w:id="2" w:name="O_1278963"/>
      <w:bookmarkEnd w:id="2"/>
      <w:r w:rsidRPr="009706A4">
        <w:t>Application</w:t>
      </w:r>
    </w:p>
    <w:p w:rsidR="00000000" w:rsidRPr="009706A4" w:rsidP="009C6514">
      <w:pPr>
        <w:pStyle w:val="BodyText"/>
      </w:pPr>
      <w:r w:rsidRPr="009706A4">
        <w:t>This unit of competency describes the skills and k</w:t>
      </w:r>
      <w:r w:rsidRPr="009706A4">
        <w:t>nowledge required to collect, analyse and manage data.</w:t>
      </w:r>
    </w:p>
    <w:p w:rsidR="00000000" w:rsidRPr="009706A4" w:rsidP="009C6514">
      <w:pPr>
        <w:pStyle w:val="BodyText"/>
      </w:pPr>
      <w:r w:rsidRPr="009706A4">
        <w:t>The unit applies to individuals who apply specialised skills and knowledge to the collection and management of data, take personal responsibility and exercise autonomy in undertaking complex work. They</w:t>
      </w:r>
      <w:r w:rsidRPr="009706A4">
        <w:t xml:space="preserve"> analyse and synthesise information and analyse, design and communicate solutions to sometimes complex problems.</w:t>
      </w:r>
    </w:p>
    <w:p w:rsidR="00000000" w:rsidRPr="009706A4" w:rsidP="009C6514">
      <w:pPr>
        <w:pStyle w:val="BodyText"/>
      </w:pPr>
      <w:r w:rsidRPr="009706A4">
        <w:t>No licensing, legislative or certification requirements apply to this unit at the time of publication.</w:t>
      </w:r>
    </w:p>
    <w:p w:rsidR="00000000" w:rsidRPr="009706A4" w:rsidP="009706A4">
      <w:pPr>
        <w:pStyle w:val="Heading1"/>
      </w:pPr>
      <w:bookmarkStart w:id="3" w:name="O_1278964"/>
      <w:bookmarkEnd w:id="3"/>
      <w:r w:rsidRPr="009706A4">
        <w:t>Pre-requisite Unit</w:t>
      </w:r>
    </w:p>
    <w:p w:rsidR="00000000" w:rsidRPr="009706A4" w:rsidP="009C6514">
      <w:pPr>
        <w:pStyle w:val="BodyText"/>
      </w:pPr>
      <w:r w:rsidRPr="009706A4">
        <w:t>Ni</w:t>
      </w:r>
      <w:r w:rsidRPr="009706A4">
        <w:t>l</w:t>
      </w:r>
    </w:p>
    <w:p w:rsidR="00000000" w:rsidRPr="009706A4" w:rsidP="009706A4">
      <w:pPr>
        <w:pStyle w:val="Heading1"/>
      </w:pPr>
      <w:bookmarkStart w:id="4" w:name="O_1278966"/>
      <w:bookmarkEnd w:id="4"/>
      <w:r w:rsidRPr="009706A4">
        <w:t>Unit Sector</w:t>
      </w:r>
    </w:p>
    <w:p w:rsidR="00000000" w:rsidRPr="009706A4" w:rsidP="009C6514">
      <w:pPr>
        <w:pStyle w:val="BodyText"/>
      </w:pPr>
      <w:r w:rsidRPr="009706A4">
        <w:t>Work (WRK)</w:t>
      </w:r>
    </w:p>
    <w:p w:rsidR="00000000" w:rsidRPr="009706A4" w:rsidP="009706A4">
      <w:pPr>
        <w:pStyle w:val="Heading1"/>
      </w:pPr>
      <w:bookmarkStart w:id="5" w:name="O_1278967"/>
      <w:bookmarkEnd w:id="5"/>
      <w:r w:rsidRPr="009706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Performance Criteria</w:t>
            </w:r>
          </w:p>
        </w:tc>
      </w:tr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1. Determine the type and extent of data to be collected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1.1 Define the type and extent of data required</w:t>
            </w:r>
          </w:p>
          <w:p w:rsidR="00000000" w:rsidRPr="009706A4" w:rsidP="009706A4">
            <w:pPr>
              <w:pStyle w:val="BodyText"/>
            </w:pPr>
            <w:r w:rsidRPr="009706A4">
              <w:t>1.2 Consider privacy or sensitive data concerns and ap</w:t>
            </w:r>
            <w:r w:rsidRPr="009706A4">
              <w:t>propriate methods to address these concerns</w:t>
            </w:r>
          </w:p>
          <w:p w:rsidR="00000000" w:rsidRPr="009706A4" w:rsidP="009706A4">
            <w:pPr>
              <w:pStyle w:val="BodyText"/>
            </w:pPr>
            <w:r w:rsidRPr="009706A4">
              <w:t>1.3 Identify data sources</w:t>
            </w:r>
          </w:p>
          <w:p w:rsidR="00000000" w:rsidRPr="009706A4" w:rsidP="009706A4">
            <w:pPr>
              <w:pStyle w:val="BodyText"/>
            </w:pPr>
            <w:r w:rsidRPr="009706A4">
              <w:t xml:space="preserve">1.4 Define data collection methods and techniques relative to data </w:t>
            </w:r>
            <w:r w:rsidRPr="009706A4">
              <w:t>requirements</w:t>
            </w:r>
          </w:p>
          <w:p w:rsidR="00000000" w:rsidRPr="009706A4" w:rsidP="009706A4">
            <w:pPr>
              <w:pStyle w:val="BodyText"/>
            </w:pPr>
            <w:r w:rsidRPr="009706A4">
              <w:t>1.5 Communicate data requirements to staff involved in data collection</w:t>
            </w:r>
          </w:p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1.6 Identify workplace health and safety hazards and risks associated with data collecting</w:t>
            </w:r>
          </w:p>
        </w:tc>
      </w:tr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2. Access and collate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2.1 Format data to assist collection</w:t>
            </w:r>
          </w:p>
          <w:p w:rsidR="00000000" w:rsidRPr="009706A4" w:rsidP="009706A4">
            <w:pPr>
              <w:pStyle w:val="BodyText"/>
            </w:pPr>
            <w:r w:rsidRPr="009706A4">
              <w:t>2.2 Collect data from field source</w:t>
            </w:r>
          </w:p>
          <w:p w:rsidR="00000000" w:rsidRPr="009706A4" w:rsidP="009706A4">
            <w:pPr>
              <w:pStyle w:val="BodyText"/>
            </w:pPr>
            <w:r w:rsidRPr="009706A4">
              <w:t>2.3 Collate data by appropriate electronic means</w:t>
            </w:r>
          </w:p>
          <w:p w:rsidR="00000000" w:rsidRPr="009706A4" w:rsidP="009706A4">
            <w:pPr>
              <w:pStyle w:val="BodyText"/>
            </w:pPr>
            <w:r w:rsidRPr="009706A4">
              <w:t>2.4 Monitor appr</w:t>
            </w:r>
            <w:r w:rsidRPr="009706A4">
              <w:t>opriateness of data and record during collection</w:t>
            </w:r>
          </w:p>
          <w:p w:rsidR="00000000" w:rsidRPr="009706A4" w:rsidP="009706A4">
            <w:pPr>
              <w:pStyle w:val="BodyText"/>
            </w:pPr>
            <w:r w:rsidRPr="009706A4">
              <w:t>2.5 Review information using appropriate methods and technologies</w:t>
            </w:r>
          </w:p>
          <w:p w:rsidR="00000000" w:rsidRPr="009706A4" w:rsidP="009706A4">
            <w:pPr>
              <w:pStyle w:val="BodyText"/>
            </w:pPr>
            <w:r w:rsidRPr="009706A4">
              <w:t>2.6 Establish and maintain contacts to aid in data collection</w:t>
            </w:r>
          </w:p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2.7 Follow workplace health and safety requirements and work practices</w:t>
            </w:r>
          </w:p>
        </w:tc>
      </w:tr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3. Eval</w:t>
            </w:r>
            <w:r w:rsidRPr="009706A4">
              <w:t>uate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3.1 Organise and review data</w:t>
            </w:r>
          </w:p>
          <w:p w:rsidR="00000000" w:rsidRPr="009706A4" w:rsidP="009706A4">
            <w:pPr>
              <w:pStyle w:val="BodyText"/>
            </w:pPr>
            <w:r w:rsidRPr="009706A4">
              <w:t>3.2 Seek clarification and assistance where data is unclear or difficult to interpret</w:t>
            </w:r>
          </w:p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3.3 Obtain and review additional data as required</w:t>
            </w:r>
          </w:p>
        </w:tc>
      </w:tr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4. Manage and retrieve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4.1 Store data by appropriate electronic means</w:t>
            </w:r>
          </w:p>
          <w:p w:rsidR="00000000" w:rsidRPr="009706A4" w:rsidP="009706A4">
            <w:pPr>
              <w:pStyle w:val="BodyText"/>
            </w:pPr>
            <w:r w:rsidRPr="009706A4">
              <w:t>4.2 P</w:t>
            </w:r>
            <w:r w:rsidRPr="009706A4">
              <w:t>resent data using appropriate graphical aids and techniques</w:t>
            </w:r>
          </w:p>
          <w:p w:rsidR="00000000" w:rsidRPr="009706A4" w:rsidP="009706A4">
            <w:pPr>
              <w:pStyle w:val="BodyText"/>
            </w:pPr>
            <w:r w:rsidRPr="009706A4">
              <w:t>4.3 Assemble data and provide to the manager or client</w:t>
            </w:r>
          </w:p>
          <w:p w:rsidR="00000000" w:rsidRPr="009706A4" w:rsidP="009706A4">
            <w:pPr>
              <w:pStyle w:val="BodyText"/>
            </w:pPr>
            <w:r w:rsidRPr="009706A4">
              <w:t>4.4 Retrieve data as required</w:t>
            </w:r>
          </w:p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4.5 Suggest new methods of recording and storing data as required</w:t>
            </w:r>
          </w:p>
        </w:tc>
      </w:tr>
      <w:tr w:rsidTr="009C65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5. Analyse and interpret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5.1 Analyse data using appropriate statistical and analytical techniques</w:t>
            </w:r>
          </w:p>
          <w:p w:rsidR="00000000" w:rsidRPr="009706A4" w:rsidP="009706A4">
            <w:pPr>
              <w:pStyle w:val="BodyText"/>
            </w:pPr>
            <w:r w:rsidRPr="009706A4">
              <w:t>5.2 Interpret data to determine significance, validity and reliability</w:t>
            </w:r>
          </w:p>
          <w:p w:rsidR="00000000" w:rsidRPr="009706A4" w:rsidP="009706A4">
            <w:pPr>
              <w:pStyle w:val="BodyText"/>
            </w:pPr>
            <w:r w:rsidRPr="009706A4">
              <w:t>5.3 Document and report findings based on the analysis and interpretation of the data</w:t>
            </w:r>
          </w:p>
          <w:p w:rsidR="00000000" w:rsidRPr="009706A4" w:rsidP="009706A4">
            <w:pPr>
              <w:pStyle w:val="BodyText"/>
            </w:pPr>
            <w:r w:rsidRPr="009706A4">
              <w:t>5.4 Organise data into a s</w:t>
            </w:r>
            <w:r w:rsidRPr="009706A4">
              <w:t>uitable report format to aid decision making</w:t>
            </w:r>
          </w:p>
          <w:p w:rsidR="00000000" w:rsidRPr="009706A4" w:rsidP="009706A4">
            <w:pPr>
              <w:pStyle w:val="BodyText"/>
            </w:pPr>
            <w:r w:rsidRPr="009706A4">
              <w:t>5.5 Provide conclusions based on evidence and reasoned argument</w:t>
            </w:r>
          </w:p>
        </w:tc>
      </w:tr>
    </w:tbl>
    <w:p w:rsidR="00000000" w:rsidRPr="009706A4" w:rsidP="009706A4">
      <w:pPr>
        <w:pStyle w:val="BodyText"/>
      </w:pPr>
    </w:p>
    <w:p w:rsidR="00000000" w:rsidRPr="009706A4" w:rsidP="009706A4">
      <w:pPr>
        <w:pStyle w:val="AllowPageBreak"/>
      </w:pPr>
    </w:p>
    <w:p w:rsidR="00000000" w:rsidRPr="009706A4" w:rsidP="009706A4">
      <w:pPr>
        <w:pStyle w:val="Heading1"/>
      </w:pPr>
      <w:bookmarkStart w:id="6" w:name="O_1278968"/>
      <w:bookmarkEnd w:id="6"/>
      <w:r w:rsidRPr="009706A4">
        <w:t>Foundation Skills</w:t>
      </w:r>
    </w:p>
    <w:p w:rsidR="00000000" w:rsidRPr="009C6514" w:rsidP="009C6514">
      <w:pPr>
        <w:pStyle w:val="BodyText"/>
        <w:rPr>
          <w:i/>
        </w:rPr>
      </w:pPr>
      <w:r w:rsidRPr="009C6514">
        <w:rPr>
          <w:rStyle w:val="Emphasis"/>
        </w:rPr>
        <w:t>This section describes those language, literacy, numeracy and employment skills that are essential for perfo</w:t>
      </w:r>
      <w:r w:rsidRPr="009C6514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Description</w:t>
            </w:r>
          </w:p>
        </w:tc>
      </w:tr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ListBullet"/>
              <w:rPr>
                <w:lang w:val="en-NZ"/>
              </w:rPr>
            </w:pPr>
            <w:r w:rsidRPr="009706A4">
              <w:t>Use clear language, accurate industry terminology and logical structure to complete reports</w:t>
            </w:r>
          </w:p>
        </w:tc>
      </w:tr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ListBullet"/>
              <w:rPr>
                <w:lang w:val="en-NZ"/>
              </w:rPr>
            </w:pPr>
            <w:r w:rsidRPr="009706A4">
              <w:t>I</w:t>
            </w:r>
            <w:r w:rsidRPr="009706A4">
              <w:t>nitiate discussions with contacts, using clear language to discuss and clarify data and research information</w:t>
            </w:r>
          </w:p>
        </w:tc>
      </w:tr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ListBullet"/>
            </w:pPr>
            <w:r w:rsidRPr="009706A4">
              <w:t>Record, calculate and interpret research data, and present data using graphs and charts</w:t>
            </w:r>
          </w:p>
        </w:tc>
      </w:tr>
    </w:tbl>
    <w:p w:rsidR="00000000" w:rsidRPr="009706A4" w:rsidP="009706A4">
      <w:pPr>
        <w:pStyle w:val="BodyText"/>
      </w:pPr>
    </w:p>
    <w:p w:rsidR="00000000" w:rsidRPr="009706A4" w:rsidP="009706A4">
      <w:pPr>
        <w:pStyle w:val="AllowPageBreak"/>
      </w:pPr>
    </w:p>
    <w:p w:rsidR="00000000" w:rsidRPr="009706A4" w:rsidP="009706A4">
      <w:pPr>
        <w:pStyle w:val="Heading1"/>
      </w:pPr>
      <w:bookmarkStart w:id="7" w:name="O_1278970"/>
      <w:bookmarkEnd w:id="7"/>
      <w:r w:rsidRPr="009706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Bold"/>
              <w:rPr>
                <w:lang w:val="en-NZ"/>
              </w:rPr>
            </w:pPr>
            <w:r w:rsidRPr="009706A4">
              <w:t>Equivalence status</w:t>
            </w:r>
          </w:p>
        </w:tc>
      </w:tr>
      <w:tr w:rsidTr="009706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AHCWRK506 Collect and manage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AHCWRK502 Collect and manage data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Minor changes to application</w:t>
            </w:r>
          </w:p>
          <w:p w:rsidR="00000000" w:rsidRPr="009706A4" w:rsidP="009706A4">
            <w:pPr>
              <w:pStyle w:val="BodyText"/>
            </w:pPr>
            <w:r w:rsidRPr="009706A4">
              <w:t>Major and minor changes to performance criteria</w:t>
            </w:r>
          </w:p>
          <w:p w:rsidR="00000000" w:rsidRPr="009706A4" w:rsidP="009706A4">
            <w:pPr>
              <w:pStyle w:val="BodyText"/>
            </w:pPr>
            <w:r w:rsidRPr="009706A4">
              <w:t>Foundation skills added</w:t>
            </w:r>
          </w:p>
          <w:p w:rsidR="00000000" w:rsidP="009706A4">
            <w:pPr>
              <w:pStyle w:val="BodyText"/>
              <w:rPr>
                <w:lang w:val="en-NZ"/>
              </w:rPr>
            </w:pPr>
            <w:r w:rsidRPr="009706A4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6A4" w:rsidP="009706A4">
            <w:pPr>
              <w:pStyle w:val="BodyText"/>
            </w:pPr>
            <w:r w:rsidRPr="009706A4">
              <w:t>Not equivalent</w:t>
            </w:r>
          </w:p>
        </w:tc>
      </w:tr>
    </w:tbl>
    <w:p w:rsidR="00000000" w:rsidRPr="009706A4" w:rsidP="009706A4">
      <w:pPr>
        <w:pStyle w:val="BodyText"/>
      </w:pPr>
    </w:p>
    <w:p w:rsidR="00000000" w:rsidRPr="009706A4" w:rsidP="009706A4">
      <w:pPr>
        <w:pStyle w:val="AllowPageBreak"/>
      </w:pPr>
    </w:p>
    <w:p w:rsidR="00000000" w:rsidRPr="009706A4" w:rsidP="009706A4">
      <w:pPr>
        <w:pStyle w:val="Heading1"/>
      </w:pPr>
      <w:bookmarkStart w:id="8" w:name="O_1278977"/>
      <w:bookmarkEnd w:id="8"/>
      <w:r w:rsidRPr="009706A4">
        <w:t>Links</w:t>
      </w:r>
    </w:p>
    <w:p w:rsidR="00000000" w:rsidRPr="009706A4" w:rsidP="009C6514">
      <w:pPr>
        <w:pStyle w:val="BodyText"/>
      </w:pPr>
      <w:r w:rsidRPr="009706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49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06A4" w:rsidP="009706A4"/>
    <w:sectPr w:rsidSect="00970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A4" w:rsidRPr="009C6514" w:rsidP="009C6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14" w:rsidP="00970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514" w:rsidP="00970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6514" w:rsidP="00970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6A4" w:rsidRPr="009C6514" w:rsidP="009C6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14" w:rsidRPr="002D2AF8" w:rsidP="00970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AHCWRK506 Collect and manage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6514" w:rsidP="00970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CE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6A2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6A4"/>
  </w:style>
  <w:style w:type="character" w:customStyle="1" w:styleId="Heading1Char">
    <w:name w:val="Heading 1 Char"/>
    <w:basedOn w:val="DefaultParagraphFont"/>
    <w:link w:val="Heading1"/>
    <w:rsid w:val="00970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6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706A4"/>
    <w:rPr>
      <w:i/>
    </w:rPr>
  </w:style>
  <w:style w:type="paragraph" w:customStyle="1" w:styleId="SuperHeading">
    <w:name w:val="SuperHeading"/>
    <w:basedOn w:val="Normal"/>
    <w:rsid w:val="00970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706A4"/>
    <w:rPr>
      <w:b/>
    </w:rPr>
  </w:style>
  <w:style w:type="character" w:customStyle="1" w:styleId="Heading2Char">
    <w:name w:val="Heading 2 Char"/>
    <w:basedOn w:val="DefaultParagraphFont"/>
    <w:link w:val="Heading2"/>
    <w:rsid w:val="00970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06A4"/>
    <w:rPr>
      <w:b/>
      <w:spacing w:val="0"/>
    </w:rPr>
  </w:style>
  <w:style w:type="paragraph" w:customStyle="1" w:styleId="SuperTitle">
    <w:name w:val="SuperTitle"/>
    <w:basedOn w:val="Title"/>
    <w:rsid w:val="00970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6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6A4"/>
  </w:style>
  <w:style w:type="paragraph" w:styleId="TableofFigures">
    <w:name w:val="table of figures"/>
    <w:basedOn w:val="Normal"/>
    <w:next w:val="Normal"/>
    <w:semiHidden/>
    <w:rsid w:val="00970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6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6A4"/>
    <w:rPr>
      <w:rFonts w:ascii="Wingdings" w:hAnsi="Wingdings"/>
    </w:rPr>
  </w:style>
  <w:style w:type="paragraph" w:customStyle="1" w:styleId="TableHeading">
    <w:name w:val="Table Heading"/>
    <w:basedOn w:val="HeadingBase"/>
    <w:rsid w:val="00970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6A4"/>
    <w:rPr>
      <w:color w:val="0033CC"/>
      <w:u w:val="none"/>
    </w:rPr>
  </w:style>
  <w:style w:type="paragraph" w:customStyle="1" w:styleId="BodyTextRight">
    <w:name w:val="Body Text Right"/>
    <w:basedOn w:val="BodyText"/>
    <w:rsid w:val="00970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6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6A4"/>
    <w:rPr>
      <w:sz w:val="32"/>
    </w:rPr>
  </w:style>
  <w:style w:type="paragraph" w:customStyle="1" w:styleId="HeadingProcedure">
    <w:name w:val="Heading Procedure"/>
    <w:basedOn w:val="HeadingBase"/>
    <w:next w:val="Normal"/>
    <w:rsid w:val="00970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6A4"/>
    <w:pPr>
      <w:spacing w:before="60" w:after="60"/>
    </w:pPr>
  </w:style>
  <w:style w:type="paragraph" w:styleId="ListContinue">
    <w:name w:val="List Continue"/>
    <w:basedOn w:val="List"/>
    <w:rsid w:val="009706A4"/>
    <w:pPr>
      <w:ind w:firstLine="0"/>
    </w:pPr>
  </w:style>
  <w:style w:type="paragraph" w:customStyle="1" w:styleId="ListNote">
    <w:name w:val="List Note"/>
    <w:basedOn w:val="List"/>
    <w:rsid w:val="00970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6A4"/>
    <w:rPr>
      <w:rFonts w:ascii="Courier New" w:hAnsi="Courier New"/>
    </w:rPr>
  </w:style>
  <w:style w:type="paragraph" w:customStyle="1" w:styleId="NoteBullet">
    <w:name w:val="Note Bullet"/>
    <w:basedOn w:val="Note"/>
    <w:rsid w:val="00970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6A4"/>
    <w:rPr>
      <w:b/>
      <w:smallCaps/>
    </w:rPr>
  </w:style>
  <w:style w:type="paragraph" w:customStyle="1" w:styleId="TableListNumber">
    <w:name w:val="Table List Number"/>
    <w:basedOn w:val="ListNumber"/>
    <w:rsid w:val="00970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6A4"/>
    <w:pPr>
      <w:numPr>
        <w:numId w:val="8"/>
      </w:numPr>
    </w:pPr>
  </w:style>
  <w:style w:type="paragraph" w:customStyle="1" w:styleId="ListAlpha2">
    <w:name w:val="List Alpha 2"/>
    <w:basedOn w:val="List2"/>
    <w:rsid w:val="009706A4"/>
    <w:pPr>
      <w:numPr>
        <w:numId w:val="7"/>
      </w:numPr>
    </w:pPr>
  </w:style>
  <w:style w:type="paragraph" w:styleId="List2">
    <w:name w:val="List 2"/>
    <w:basedOn w:val="BodyText"/>
    <w:rsid w:val="00970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6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6A4"/>
    <w:pPr>
      <w:numPr>
        <w:numId w:val="3"/>
      </w:numPr>
    </w:pPr>
  </w:style>
  <w:style w:type="paragraph" w:styleId="ListContinue2">
    <w:name w:val="List Continue 2"/>
    <w:basedOn w:val="List2"/>
    <w:rsid w:val="009706A4"/>
    <w:pPr>
      <w:ind w:firstLine="0"/>
    </w:pPr>
  </w:style>
  <w:style w:type="paragraph" w:styleId="ListContinue3">
    <w:name w:val="List Continue 3"/>
    <w:basedOn w:val="List3"/>
    <w:rsid w:val="009706A4"/>
    <w:pPr>
      <w:ind w:left="1021" w:firstLine="0"/>
    </w:pPr>
  </w:style>
  <w:style w:type="paragraph" w:styleId="ListContinue4">
    <w:name w:val="List Continue 4"/>
    <w:basedOn w:val="List4"/>
    <w:rsid w:val="009706A4"/>
    <w:pPr>
      <w:ind w:firstLine="0"/>
    </w:pPr>
  </w:style>
  <w:style w:type="paragraph" w:styleId="ListContinue5">
    <w:name w:val="List Continue 5"/>
    <w:basedOn w:val="List5"/>
    <w:rsid w:val="009706A4"/>
    <w:pPr>
      <w:ind w:firstLine="0"/>
    </w:pPr>
  </w:style>
  <w:style w:type="paragraph" w:styleId="ListNumber3">
    <w:name w:val="List Number 3"/>
    <w:basedOn w:val="List3"/>
    <w:rsid w:val="009706A4"/>
    <w:pPr>
      <w:numPr>
        <w:numId w:val="4"/>
      </w:numPr>
    </w:pPr>
  </w:style>
  <w:style w:type="paragraph" w:styleId="ListNumber4">
    <w:name w:val="List Number 4"/>
    <w:basedOn w:val="List4"/>
    <w:rsid w:val="009706A4"/>
    <w:pPr>
      <w:numPr>
        <w:numId w:val="5"/>
      </w:numPr>
    </w:pPr>
  </w:style>
  <w:style w:type="paragraph" w:styleId="ListNumber5">
    <w:name w:val="List Number 5"/>
    <w:basedOn w:val="List5"/>
    <w:rsid w:val="009706A4"/>
    <w:pPr>
      <w:numPr>
        <w:numId w:val="6"/>
      </w:numPr>
    </w:pPr>
  </w:style>
  <w:style w:type="paragraph" w:styleId="BlockText">
    <w:name w:val="Block Text"/>
    <w:basedOn w:val="Normal"/>
    <w:rsid w:val="00970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6A4"/>
    <w:rPr>
      <w:sz w:val="16"/>
      <w:vertAlign w:val="superscript"/>
    </w:rPr>
  </w:style>
  <w:style w:type="character" w:customStyle="1" w:styleId="Symbols">
    <w:name w:val="Symbols"/>
    <w:basedOn w:val="DefaultParagraphFont"/>
    <w:rsid w:val="009706A4"/>
    <w:rPr>
      <w:rFonts w:ascii="Symbol" w:hAnsi="Symbol"/>
    </w:rPr>
  </w:style>
  <w:style w:type="character" w:customStyle="1" w:styleId="MenuOptions">
    <w:name w:val="Menu Options"/>
    <w:basedOn w:val="DefaultParagraphFont"/>
    <w:rsid w:val="00970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6A4"/>
    <w:rPr>
      <w:b/>
    </w:rPr>
  </w:style>
  <w:style w:type="character" w:customStyle="1" w:styleId="Underlined">
    <w:name w:val="Underlined"/>
    <w:basedOn w:val="DefaultParagraphFont"/>
    <w:rsid w:val="009706A4"/>
    <w:rPr>
      <w:u w:val="single"/>
    </w:rPr>
  </w:style>
  <w:style w:type="paragraph" w:customStyle="1" w:styleId="TableBodyTextRight">
    <w:name w:val="Table Body Text Right"/>
    <w:basedOn w:val="TableBodyText"/>
    <w:rsid w:val="00970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6A4"/>
    <w:rPr>
      <w:sz w:val="18"/>
    </w:rPr>
  </w:style>
  <w:style w:type="paragraph" w:customStyle="1" w:styleId="BodySmallRight">
    <w:name w:val="Body Small Right"/>
    <w:basedOn w:val="BodyTextRight"/>
    <w:rsid w:val="009706A4"/>
    <w:rPr>
      <w:sz w:val="18"/>
      <w:szCs w:val="18"/>
    </w:rPr>
  </w:style>
  <w:style w:type="paragraph" w:customStyle="1" w:styleId="MarginEdition">
    <w:name w:val="Margin Edition"/>
    <w:basedOn w:val="MarginNote"/>
    <w:rsid w:val="00970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6A4"/>
    <w:rPr>
      <w:sz w:val="2"/>
      <w:szCs w:val="2"/>
    </w:rPr>
  </w:style>
  <w:style w:type="character" w:customStyle="1" w:styleId="Small">
    <w:name w:val="Small"/>
    <w:basedOn w:val="DefaultParagraphFont"/>
    <w:rsid w:val="009706A4"/>
    <w:rPr>
      <w:sz w:val="16"/>
    </w:rPr>
  </w:style>
  <w:style w:type="paragraph" w:customStyle="1" w:styleId="WideTable">
    <w:name w:val="Wide Table"/>
    <w:basedOn w:val="Normal"/>
    <w:rsid w:val="00970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6A4"/>
  </w:style>
  <w:style w:type="paragraph" w:styleId="Quote">
    <w:name w:val="Quote"/>
    <w:basedOn w:val="Heading1"/>
    <w:link w:val="QuoteChar"/>
    <w:qFormat/>
    <w:rsid w:val="00970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6A4"/>
    <w:pPr>
      <w:pageBreakBefore/>
    </w:pPr>
  </w:style>
  <w:style w:type="paragraph" w:customStyle="1" w:styleId="Border">
    <w:name w:val="Border"/>
    <w:basedOn w:val="Normal"/>
    <w:qFormat/>
    <w:rsid w:val="00970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6A4"/>
    <w:rPr>
      <w:u w:val="single"/>
    </w:rPr>
  </w:style>
  <w:style w:type="character" w:customStyle="1" w:styleId="BoldandItalics">
    <w:name w:val="Bold and Italics"/>
    <w:qFormat/>
    <w:rsid w:val="009706A4"/>
    <w:rPr>
      <w:b/>
      <w:i/>
      <w:u w:val="none"/>
    </w:rPr>
  </w:style>
  <w:style w:type="paragraph" w:styleId="BalloonText">
    <w:name w:val="Balloon Text"/>
    <w:basedOn w:val="Normal"/>
    <w:link w:val="BalloonTextChar"/>
    <w:rsid w:val="00970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6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6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3512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AHCWRK506 Collect and manage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