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23" w:rsidP="00BC3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AHCWRK323 Operate in isolated and remote situations</w:t>
      </w:r>
      <w:r>
        <w:fldChar w:fldCharType="end"/>
      </w:r>
    </w:p>
    <w:p w:rsidR="00BC3923" w:rsidP="00BC3923">
      <w:pPr>
        <w:pStyle w:val="Version"/>
        <w:sectPr w:rsidSect="00694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EC6" w:rsidP="00694EC6">
      <w:pPr>
        <w:pStyle w:val="SuperHeading"/>
      </w:pPr>
      <w:r w:rsidRPr="00694EC6">
        <w:t>AHCWRK323 Operate in isolated and remote situations</w:t>
      </w:r>
    </w:p>
    <w:p w:rsidR="00000000" w:rsidRPr="00694EC6" w:rsidP="00694EC6">
      <w:pPr>
        <w:pStyle w:val="Heading1"/>
      </w:pPr>
      <w:bookmarkStart w:id="1" w:name="O_1278764"/>
      <w:bookmarkEnd w:id="1"/>
      <w:r w:rsidRPr="00694E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Comments</w:t>
            </w:r>
          </w:p>
        </w:tc>
      </w:tr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This version released with AHC Agriculture, Horticulture and Conservation and Land Management Training Package Version 9.0.</w:t>
            </w:r>
          </w:p>
        </w:tc>
      </w:tr>
    </w:tbl>
    <w:p w:rsidR="00000000" w:rsidRPr="00694EC6" w:rsidP="00694EC6">
      <w:pPr>
        <w:pStyle w:val="BodyText"/>
      </w:pPr>
    </w:p>
    <w:p w:rsidR="00000000" w:rsidRPr="00694EC6" w:rsidP="00694EC6">
      <w:pPr>
        <w:pStyle w:val="AllowPageBreak"/>
      </w:pPr>
    </w:p>
    <w:p w:rsidR="00000000" w:rsidRPr="00694EC6" w:rsidP="00694EC6">
      <w:pPr>
        <w:pStyle w:val="Heading1"/>
      </w:pPr>
      <w:bookmarkStart w:id="2" w:name="O_1278765"/>
      <w:bookmarkEnd w:id="2"/>
      <w:r w:rsidRPr="00694EC6">
        <w:t>Application</w:t>
      </w:r>
    </w:p>
    <w:p w:rsidR="00000000" w:rsidRPr="00694EC6" w:rsidP="00BC3923">
      <w:pPr>
        <w:pStyle w:val="BodyText"/>
      </w:pPr>
      <w:r w:rsidRPr="00694EC6">
        <w:t>This unit of competency describes the ski</w:t>
      </w:r>
      <w:r w:rsidRPr="00694EC6">
        <w:t>lls and knowledge required to plan, prepare for and work safely in isolated and remote situations.</w:t>
      </w:r>
    </w:p>
    <w:p w:rsidR="00000000" w:rsidRPr="00694EC6" w:rsidP="00BC3923">
      <w:pPr>
        <w:pStyle w:val="BodyText"/>
      </w:pPr>
      <w:r w:rsidRPr="00694EC6">
        <w:t>The unit applies to individuals who operate in isolated and remote situations under broad direction, and take responsibility for their own work.</w:t>
      </w:r>
    </w:p>
    <w:p w:rsidR="00000000" w:rsidRPr="00694EC6" w:rsidP="00BC3923">
      <w:pPr>
        <w:pStyle w:val="BodyText"/>
      </w:pPr>
      <w:r w:rsidRPr="00694EC6">
        <w:t>No licensing</w:t>
      </w:r>
      <w:r w:rsidRPr="00694EC6">
        <w:t>, legislative or certification requirements apply to this unit at the time of publication.</w:t>
      </w:r>
    </w:p>
    <w:p w:rsidR="00000000" w:rsidRPr="00694EC6" w:rsidP="00694EC6">
      <w:pPr>
        <w:pStyle w:val="Heading1"/>
      </w:pPr>
      <w:bookmarkStart w:id="3" w:name="O_1278766"/>
      <w:bookmarkEnd w:id="3"/>
      <w:r w:rsidRPr="00694EC6">
        <w:t>Pre-requisite Unit</w:t>
      </w:r>
    </w:p>
    <w:p w:rsidR="00000000" w:rsidRPr="00694EC6" w:rsidP="00BC3923">
      <w:pPr>
        <w:pStyle w:val="BodyText"/>
      </w:pPr>
      <w:r w:rsidRPr="00694EC6">
        <w:t>Nil</w:t>
      </w:r>
    </w:p>
    <w:p w:rsidR="00000000" w:rsidRPr="00694EC6" w:rsidP="00694EC6">
      <w:pPr>
        <w:pStyle w:val="Heading1"/>
      </w:pPr>
      <w:bookmarkStart w:id="4" w:name="O_1278768"/>
      <w:bookmarkEnd w:id="4"/>
      <w:r w:rsidRPr="00694EC6">
        <w:t>Unit Sector</w:t>
      </w:r>
    </w:p>
    <w:p w:rsidR="00000000" w:rsidRPr="00694EC6" w:rsidP="00BC3923">
      <w:pPr>
        <w:pStyle w:val="BodyText"/>
      </w:pPr>
      <w:r w:rsidRPr="00694EC6">
        <w:t>Work (WRK)</w:t>
      </w:r>
    </w:p>
    <w:p w:rsidR="00000000" w:rsidRPr="00694EC6" w:rsidP="00694EC6">
      <w:pPr>
        <w:pStyle w:val="Heading1"/>
      </w:pPr>
      <w:bookmarkStart w:id="5" w:name="O_1278769"/>
      <w:bookmarkEnd w:id="5"/>
      <w:r w:rsidRPr="00694E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Performance Criteria</w:t>
            </w:r>
          </w:p>
        </w:tc>
      </w:tr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1. Plan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1.1 Collate and record information relating to the</w:t>
            </w:r>
            <w:r w:rsidRPr="00694EC6">
              <w:t xml:space="preserve"> operating environment and location</w:t>
            </w:r>
          </w:p>
          <w:p w:rsidR="00000000" w:rsidRPr="00694EC6" w:rsidP="00694EC6">
            <w:pPr>
              <w:pStyle w:val="BodyText"/>
            </w:pPr>
            <w:r w:rsidRPr="00694EC6">
              <w:t>1.2 Establish detailed operating plans for work, travel, emergencies, timeframes and contingencies with supervisor</w:t>
            </w:r>
          </w:p>
          <w:p w:rsidR="00000000" w:rsidRPr="00694EC6" w:rsidP="00694EC6">
            <w:pPr>
              <w:pStyle w:val="BodyText"/>
            </w:pPr>
            <w:r w:rsidRPr="00694EC6">
              <w:t>1.3 Notify appropriate authorities of the action plans and time schedules according to workplace procedur</w:t>
            </w:r>
            <w:r w:rsidRPr="00694EC6">
              <w:t>es</w:t>
            </w:r>
          </w:p>
          <w:p w:rsidR="00000000" w:rsidRPr="00694EC6" w:rsidP="00694EC6">
            <w:pPr>
              <w:pStyle w:val="BodyText"/>
            </w:pPr>
            <w:r w:rsidRPr="00694EC6">
              <w:t>1.4 Identify and source relevant maps</w:t>
            </w:r>
          </w:p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1.5 Conduct a risk assessment for potential hazards and risks for remote location, and implement safe working practices to manage risks</w:t>
            </w:r>
          </w:p>
        </w:tc>
      </w:tr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2. Prepare for operating in remote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2.1 Prepare pers</w:t>
            </w:r>
            <w:r w:rsidRPr="00694EC6">
              <w:t>onal needs for remote situation according to operating plan</w:t>
            </w:r>
          </w:p>
          <w:p w:rsidR="00000000" w:rsidRPr="00694EC6" w:rsidP="00694EC6">
            <w:pPr>
              <w:pStyle w:val="BodyText"/>
            </w:pPr>
            <w:r w:rsidRPr="00694EC6">
              <w:t>2.2 Select, fit and store personal protective equipment (PPE) applicable to the task</w:t>
            </w:r>
          </w:p>
          <w:p w:rsidR="00000000" w:rsidRPr="00694EC6" w:rsidP="00694EC6">
            <w:pPr>
              <w:pStyle w:val="BodyText"/>
            </w:pPr>
            <w:r w:rsidRPr="00694EC6">
              <w:t>2.3 Prepare transportation and equipment required for prescribed work according to workplace procedures</w:t>
            </w:r>
          </w:p>
          <w:p w:rsidR="00000000" w:rsidRPr="00694EC6" w:rsidP="00694EC6">
            <w:pPr>
              <w:pStyle w:val="BodyText"/>
            </w:pPr>
            <w:r w:rsidRPr="00694EC6">
              <w:t>2.4 Obt</w:t>
            </w:r>
            <w:r w:rsidRPr="00694EC6">
              <w:t>ain and review relevant maps prior to departure to orient and plan route</w:t>
            </w:r>
          </w:p>
          <w:p w:rsidR="00000000" w:rsidRPr="00694EC6" w:rsidP="00694EC6">
            <w:pPr>
              <w:pStyle w:val="BodyText"/>
            </w:pPr>
            <w:r w:rsidRPr="00694EC6">
              <w:t>2.5 Record planned activities and itinerary prior to departure according to workplace procedures</w:t>
            </w:r>
          </w:p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2.6 Identify weather conditions and assess effect on travel and operating outcomes</w:t>
            </w:r>
          </w:p>
        </w:tc>
      </w:tr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3.</w:t>
            </w:r>
            <w:r w:rsidRPr="00694EC6">
              <w:t xml:space="preserve"> Prepare for emergency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3.1 Arrange provisioning according to operational and emergency requirements</w:t>
            </w:r>
          </w:p>
          <w:p w:rsidR="00000000" w:rsidRPr="00694EC6" w:rsidP="00694EC6">
            <w:pPr>
              <w:pStyle w:val="BodyText"/>
            </w:pPr>
            <w:r w:rsidRPr="00694EC6">
              <w:t>3.2 Participate in remote area survival skills training prior to departure</w:t>
            </w:r>
          </w:p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3.3 Apply emergency management operational plans according to workplac</w:t>
            </w:r>
            <w:r w:rsidRPr="00694EC6">
              <w:t>e policies and procedures</w:t>
            </w:r>
          </w:p>
        </w:tc>
      </w:tr>
      <w:tr w:rsidTr="00BC39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4. Operate in remote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4.1 Carry out activities in remote situations according to prescribed plans and procedures</w:t>
            </w:r>
          </w:p>
          <w:p w:rsidR="00000000" w:rsidRPr="00694EC6" w:rsidP="00694EC6">
            <w:pPr>
              <w:pStyle w:val="BodyText"/>
            </w:pPr>
            <w:r w:rsidRPr="00694EC6">
              <w:t>4.2 Use and maintain PPE applicable to the task</w:t>
            </w:r>
          </w:p>
          <w:p w:rsidR="00000000" w:rsidRPr="00694EC6" w:rsidP="00694EC6">
            <w:pPr>
              <w:pStyle w:val="BodyText"/>
            </w:pPr>
            <w:r w:rsidRPr="00694EC6">
              <w:t xml:space="preserve">4.3 Monitor available provisions and resources to ensure </w:t>
            </w:r>
            <w:r w:rsidRPr="00694EC6">
              <w:t>appropriate usage according to operating plan</w:t>
            </w:r>
          </w:p>
          <w:p w:rsidR="00000000" w:rsidRPr="00694EC6" w:rsidP="00694EC6">
            <w:pPr>
              <w:pStyle w:val="BodyText"/>
            </w:pPr>
            <w:r w:rsidRPr="00694EC6">
              <w:t>4.4 Use appropriate skills to modify the living environment according to prevailing conditions</w:t>
            </w:r>
          </w:p>
          <w:p w:rsidR="00000000" w:rsidRPr="00694EC6" w:rsidP="00694EC6">
            <w:pPr>
              <w:pStyle w:val="BodyText"/>
            </w:pPr>
            <w:r w:rsidRPr="00694EC6">
              <w:t>4.5 Use appropriate technologies to maintain communication according to workplace procedures</w:t>
            </w:r>
          </w:p>
          <w:p w:rsidR="00000000" w:rsidRPr="00694EC6" w:rsidP="00694EC6">
            <w:pPr>
              <w:pStyle w:val="BodyText"/>
            </w:pPr>
            <w:r w:rsidRPr="00694EC6">
              <w:t>4.6 Handle emergency s</w:t>
            </w:r>
            <w:r w:rsidRPr="00694EC6">
              <w:t>ituations according to prescribed plans and workplace procedures</w:t>
            </w:r>
          </w:p>
          <w:p w:rsidR="00000000" w:rsidRPr="00694EC6" w:rsidP="00694EC6">
            <w:pPr>
              <w:pStyle w:val="BodyText"/>
            </w:pPr>
            <w:r w:rsidRPr="00694EC6">
              <w:t>4.7 Comply with workplace reporting procedures on return to base</w:t>
            </w:r>
          </w:p>
        </w:tc>
      </w:tr>
    </w:tbl>
    <w:p w:rsidR="00000000" w:rsidRPr="00694EC6" w:rsidP="00694EC6">
      <w:pPr>
        <w:pStyle w:val="BodyText"/>
      </w:pPr>
    </w:p>
    <w:p w:rsidR="00000000" w:rsidRPr="00694EC6" w:rsidP="00694EC6">
      <w:pPr>
        <w:pStyle w:val="AllowPageBreak"/>
      </w:pPr>
    </w:p>
    <w:p w:rsidR="00000000" w:rsidRPr="00694EC6" w:rsidP="00694EC6">
      <w:pPr>
        <w:pStyle w:val="Heading1"/>
      </w:pPr>
      <w:bookmarkStart w:id="6" w:name="O_1278770"/>
      <w:bookmarkEnd w:id="6"/>
      <w:r w:rsidRPr="00694EC6">
        <w:t>Foundation Skills</w:t>
      </w:r>
    </w:p>
    <w:p w:rsidR="00000000" w:rsidRPr="00BC3923" w:rsidP="00BC3923">
      <w:pPr>
        <w:pStyle w:val="BodyText"/>
        <w:rPr>
          <w:i/>
        </w:rPr>
      </w:pPr>
      <w:r w:rsidRPr="00BC392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Description</w:t>
            </w:r>
          </w:p>
        </w:tc>
      </w:tr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ListBullet"/>
              <w:rPr>
                <w:lang w:val="en-NZ"/>
              </w:rPr>
            </w:pPr>
            <w:r w:rsidRPr="00694EC6">
              <w:t>Interpret symbols and features on ma</w:t>
            </w:r>
            <w:r w:rsidRPr="00694EC6">
              <w:t>ps to determine special awareness</w:t>
            </w:r>
          </w:p>
        </w:tc>
      </w:tr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ListBullet"/>
            </w:pPr>
            <w:r w:rsidRPr="00694EC6">
              <w:t>Use clear language and concepts, and tone and pace appropriate for discussions with supervisor when planning and reporting</w:t>
            </w:r>
          </w:p>
        </w:tc>
      </w:tr>
    </w:tbl>
    <w:p w:rsidR="00000000" w:rsidRPr="00694EC6" w:rsidP="00694EC6">
      <w:pPr>
        <w:pStyle w:val="BodyText"/>
      </w:pPr>
    </w:p>
    <w:p w:rsidR="00000000" w:rsidRPr="00694EC6" w:rsidP="00694EC6">
      <w:pPr>
        <w:pStyle w:val="AllowPageBreak"/>
      </w:pPr>
    </w:p>
    <w:p w:rsidR="00000000" w:rsidRPr="00694EC6" w:rsidP="00694EC6">
      <w:pPr>
        <w:pStyle w:val="Heading1"/>
      </w:pPr>
      <w:bookmarkStart w:id="7" w:name="O_1278772"/>
      <w:bookmarkEnd w:id="7"/>
      <w:r w:rsidRPr="00694E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Bold"/>
              <w:rPr>
                <w:lang w:val="en-NZ"/>
              </w:rPr>
            </w:pPr>
            <w:r w:rsidRPr="00694EC6">
              <w:t>Equivalence status</w:t>
            </w:r>
          </w:p>
        </w:tc>
      </w:tr>
      <w:tr w:rsidTr="0069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AHCWRK323 Operate in isolated and remote situations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AHCWRK312 Operate in isolated and remote situations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Minor changes to application</w:t>
            </w:r>
          </w:p>
          <w:p w:rsidR="00000000" w:rsidRPr="00694EC6" w:rsidP="00694EC6">
            <w:pPr>
              <w:pStyle w:val="BodyText"/>
            </w:pPr>
            <w:r w:rsidRPr="00694EC6">
              <w:t>Major and minor changes to performance criteria and foundation skills</w:t>
            </w:r>
          </w:p>
          <w:p w:rsidR="00000000" w:rsidP="00694EC6">
            <w:pPr>
              <w:pStyle w:val="BodyText"/>
              <w:rPr>
                <w:lang w:val="en-NZ"/>
              </w:rPr>
            </w:pPr>
            <w:r w:rsidRPr="00694EC6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EC6" w:rsidP="00694EC6">
            <w:pPr>
              <w:pStyle w:val="BodyText"/>
            </w:pPr>
            <w:r w:rsidRPr="00694EC6">
              <w:t>Not equivalent</w:t>
            </w:r>
          </w:p>
        </w:tc>
      </w:tr>
    </w:tbl>
    <w:p w:rsidR="00000000" w:rsidRPr="00694EC6" w:rsidP="00694EC6">
      <w:pPr>
        <w:pStyle w:val="BodyText"/>
      </w:pPr>
    </w:p>
    <w:p w:rsidR="00000000" w:rsidRPr="00694EC6" w:rsidP="00694EC6">
      <w:pPr>
        <w:pStyle w:val="AllowPageBreak"/>
      </w:pPr>
    </w:p>
    <w:p w:rsidR="00000000" w:rsidRPr="00694EC6" w:rsidP="00694EC6">
      <w:pPr>
        <w:pStyle w:val="Heading1"/>
      </w:pPr>
      <w:bookmarkStart w:id="8" w:name="O_1278779"/>
      <w:bookmarkEnd w:id="8"/>
      <w:r w:rsidRPr="00694EC6">
        <w:t>Links</w:t>
      </w:r>
    </w:p>
    <w:p w:rsidR="00000000" w:rsidRPr="00694EC6" w:rsidP="00BC3923">
      <w:pPr>
        <w:pStyle w:val="BodyText"/>
      </w:pPr>
      <w:r w:rsidRPr="00694EC6">
        <w:t>Companion Volumes, including Implementation Guides, are av</w:t>
      </w:r>
      <w:r w:rsidRPr="00694EC6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72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4EC6" w:rsidP="00694EC6"/>
    <w:sectPr w:rsidSect="00694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C6" w:rsidRPr="00BC3923" w:rsidP="00BC3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3" w:rsidP="0069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923" w:rsidP="0069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3923" w:rsidP="00694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EC6" w:rsidRPr="00BC3923" w:rsidP="00BC3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23" w:rsidRPr="002D2AF8" w:rsidP="0069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3923" w:rsidP="00694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8C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C6C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EC6"/>
  </w:style>
  <w:style w:type="character" w:customStyle="1" w:styleId="Heading1Char">
    <w:name w:val="Heading 1 Char"/>
    <w:basedOn w:val="DefaultParagraphFont"/>
    <w:link w:val="Heading1"/>
    <w:rsid w:val="00694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E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4EC6"/>
    <w:rPr>
      <w:i/>
    </w:rPr>
  </w:style>
  <w:style w:type="paragraph" w:customStyle="1" w:styleId="SuperHeading">
    <w:name w:val="SuperHeading"/>
    <w:basedOn w:val="Normal"/>
    <w:rsid w:val="00694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4EC6"/>
    <w:rPr>
      <w:b/>
    </w:rPr>
  </w:style>
  <w:style w:type="character" w:customStyle="1" w:styleId="Heading2Char">
    <w:name w:val="Heading 2 Char"/>
    <w:basedOn w:val="DefaultParagraphFont"/>
    <w:link w:val="Heading2"/>
    <w:rsid w:val="00694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EC6"/>
    <w:rPr>
      <w:b/>
      <w:spacing w:val="0"/>
    </w:rPr>
  </w:style>
  <w:style w:type="paragraph" w:customStyle="1" w:styleId="SuperTitle">
    <w:name w:val="SuperTitle"/>
    <w:basedOn w:val="Title"/>
    <w:rsid w:val="00694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E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EC6"/>
  </w:style>
  <w:style w:type="paragraph" w:styleId="TableofFigures">
    <w:name w:val="table of figures"/>
    <w:basedOn w:val="Normal"/>
    <w:next w:val="Normal"/>
    <w:semiHidden/>
    <w:rsid w:val="00694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EC6"/>
    <w:rPr>
      <w:rFonts w:ascii="Wingdings" w:hAnsi="Wingdings"/>
    </w:rPr>
  </w:style>
  <w:style w:type="paragraph" w:customStyle="1" w:styleId="TableHeading">
    <w:name w:val="Table Heading"/>
    <w:basedOn w:val="HeadingBase"/>
    <w:rsid w:val="00694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EC6"/>
    <w:rPr>
      <w:color w:val="0033CC"/>
      <w:u w:val="none"/>
    </w:rPr>
  </w:style>
  <w:style w:type="paragraph" w:customStyle="1" w:styleId="BodyTextRight">
    <w:name w:val="Body Text Right"/>
    <w:basedOn w:val="BodyText"/>
    <w:rsid w:val="00694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EC6"/>
    <w:rPr>
      <w:sz w:val="32"/>
    </w:rPr>
  </w:style>
  <w:style w:type="paragraph" w:customStyle="1" w:styleId="HeadingProcedure">
    <w:name w:val="Heading Procedure"/>
    <w:basedOn w:val="HeadingBase"/>
    <w:next w:val="Normal"/>
    <w:rsid w:val="00694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EC6"/>
    <w:pPr>
      <w:spacing w:before="60" w:after="60"/>
    </w:pPr>
  </w:style>
  <w:style w:type="paragraph" w:styleId="ListContinue">
    <w:name w:val="List Continue"/>
    <w:basedOn w:val="List"/>
    <w:rsid w:val="00694EC6"/>
    <w:pPr>
      <w:ind w:firstLine="0"/>
    </w:pPr>
  </w:style>
  <w:style w:type="paragraph" w:customStyle="1" w:styleId="ListNote">
    <w:name w:val="List Note"/>
    <w:basedOn w:val="List"/>
    <w:rsid w:val="00694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EC6"/>
    <w:rPr>
      <w:rFonts w:ascii="Courier New" w:hAnsi="Courier New"/>
    </w:rPr>
  </w:style>
  <w:style w:type="paragraph" w:customStyle="1" w:styleId="NoteBullet">
    <w:name w:val="Note Bullet"/>
    <w:basedOn w:val="Note"/>
    <w:rsid w:val="00694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EC6"/>
    <w:rPr>
      <w:b/>
      <w:smallCaps/>
    </w:rPr>
  </w:style>
  <w:style w:type="paragraph" w:customStyle="1" w:styleId="TableListNumber">
    <w:name w:val="Table List Number"/>
    <w:basedOn w:val="ListNumber"/>
    <w:rsid w:val="00694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EC6"/>
    <w:pPr>
      <w:numPr>
        <w:numId w:val="8"/>
      </w:numPr>
    </w:pPr>
  </w:style>
  <w:style w:type="paragraph" w:customStyle="1" w:styleId="ListAlpha2">
    <w:name w:val="List Alpha 2"/>
    <w:basedOn w:val="List2"/>
    <w:rsid w:val="00694EC6"/>
    <w:pPr>
      <w:numPr>
        <w:numId w:val="7"/>
      </w:numPr>
    </w:pPr>
  </w:style>
  <w:style w:type="paragraph" w:styleId="List2">
    <w:name w:val="List 2"/>
    <w:basedOn w:val="BodyText"/>
    <w:rsid w:val="00694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EC6"/>
    <w:pPr>
      <w:numPr>
        <w:numId w:val="3"/>
      </w:numPr>
    </w:pPr>
  </w:style>
  <w:style w:type="paragraph" w:styleId="ListContinue2">
    <w:name w:val="List Continue 2"/>
    <w:basedOn w:val="List2"/>
    <w:rsid w:val="00694EC6"/>
    <w:pPr>
      <w:ind w:firstLine="0"/>
    </w:pPr>
  </w:style>
  <w:style w:type="paragraph" w:styleId="ListContinue3">
    <w:name w:val="List Continue 3"/>
    <w:basedOn w:val="List3"/>
    <w:rsid w:val="00694EC6"/>
    <w:pPr>
      <w:ind w:left="1021" w:firstLine="0"/>
    </w:pPr>
  </w:style>
  <w:style w:type="paragraph" w:styleId="ListContinue4">
    <w:name w:val="List Continue 4"/>
    <w:basedOn w:val="List4"/>
    <w:rsid w:val="00694EC6"/>
    <w:pPr>
      <w:ind w:firstLine="0"/>
    </w:pPr>
  </w:style>
  <w:style w:type="paragraph" w:styleId="ListContinue5">
    <w:name w:val="List Continue 5"/>
    <w:basedOn w:val="List5"/>
    <w:rsid w:val="00694EC6"/>
    <w:pPr>
      <w:ind w:firstLine="0"/>
    </w:pPr>
  </w:style>
  <w:style w:type="paragraph" w:styleId="ListNumber3">
    <w:name w:val="List Number 3"/>
    <w:basedOn w:val="List3"/>
    <w:rsid w:val="00694EC6"/>
    <w:pPr>
      <w:numPr>
        <w:numId w:val="4"/>
      </w:numPr>
    </w:pPr>
  </w:style>
  <w:style w:type="paragraph" w:styleId="ListNumber4">
    <w:name w:val="List Number 4"/>
    <w:basedOn w:val="List4"/>
    <w:rsid w:val="00694EC6"/>
    <w:pPr>
      <w:numPr>
        <w:numId w:val="5"/>
      </w:numPr>
    </w:pPr>
  </w:style>
  <w:style w:type="paragraph" w:styleId="ListNumber5">
    <w:name w:val="List Number 5"/>
    <w:basedOn w:val="List5"/>
    <w:rsid w:val="00694EC6"/>
    <w:pPr>
      <w:numPr>
        <w:numId w:val="6"/>
      </w:numPr>
    </w:pPr>
  </w:style>
  <w:style w:type="paragraph" w:styleId="BlockText">
    <w:name w:val="Block Text"/>
    <w:basedOn w:val="Normal"/>
    <w:rsid w:val="00694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EC6"/>
    <w:rPr>
      <w:sz w:val="16"/>
      <w:vertAlign w:val="superscript"/>
    </w:rPr>
  </w:style>
  <w:style w:type="character" w:customStyle="1" w:styleId="Symbols">
    <w:name w:val="Symbols"/>
    <w:basedOn w:val="DefaultParagraphFont"/>
    <w:rsid w:val="00694EC6"/>
    <w:rPr>
      <w:rFonts w:ascii="Symbol" w:hAnsi="Symbol"/>
    </w:rPr>
  </w:style>
  <w:style w:type="character" w:customStyle="1" w:styleId="MenuOptions">
    <w:name w:val="Menu Options"/>
    <w:basedOn w:val="DefaultParagraphFont"/>
    <w:rsid w:val="00694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EC6"/>
    <w:rPr>
      <w:b/>
    </w:rPr>
  </w:style>
  <w:style w:type="character" w:customStyle="1" w:styleId="Underlined">
    <w:name w:val="Underlined"/>
    <w:basedOn w:val="DefaultParagraphFont"/>
    <w:rsid w:val="00694EC6"/>
    <w:rPr>
      <w:u w:val="single"/>
    </w:rPr>
  </w:style>
  <w:style w:type="paragraph" w:customStyle="1" w:styleId="TableBodyTextRight">
    <w:name w:val="Table Body Text Right"/>
    <w:basedOn w:val="TableBodyText"/>
    <w:rsid w:val="00694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EC6"/>
    <w:rPr>
      <w:sz w:val="18"/>
    </w:rPr>
  </w:style>
  <w:style w:type="paragraph" w:customStyle="1" w:styleId="BodySmallRight">
    <w:name w:val="Body Small Right"/>
    <w:basedOn w:val="BodyTextRight"/>
    <w:rsid w:val="00694EC6"/>
    <w:rPr>
      <w:sz w:val="18"/>
      <w:szCs w:val="18"/>
    </w:rPr>
  </w:style>
  <w:style w:type="paragraph" w:customStyle="1" w:styleId="MarginEdition">
    <w:name w:val="Margin Edition"/>
    <w:basedOn w:val="MarginNote"/>
    <w:rsid w:val="00694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EC6"/>
    <w:rPr>
      <w:sz w:val="2"/>
      <w:szCs w:val="2"/>
    </w:rPr>
  </w:style>
  <w:style w:type="character" w:customStyle="1" w:styleId="Small">
    <w:name w:val="Small"/>
    <w:basedOn w:val="DefaultParagraphFont"/>
    <w:rsid w:val="00694EC6"/>
    <w:rPr>
      <w:sz w:val="16"/>
    </w:rPr>
  </w:style>
  <w:style w:type="paragraph" w:customStyle="1" w:styleId="WideTable">
    <w:name w:val="Wide Table"/>
    <w:basedOn w:val="Normal"/>
    <w:rsid w:val="00694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EC6"/>
  </w:style>
  <w:style w:type="paragraph" w:styleId="Quote">
    <w:name w:val="Quote"/>
    <w:basedOn w:val="Heading1"/>
    <w:link w:val="QuoteChar"/>
    <w:qFormat/>
    <w:rsid w:val="00694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EC6"/>
    <w:pPr>
      <w:pageBreakBefore/>
    </w:pPr>
  </w:style>
  <w:style w:type="paragraph" w:customStyle="1" w:styleId="Border">
    <w:name w:val="Border"/>
    <w:basedOn w:val="Normal"/>
    <w:qFormat/>
    <w:rsid w:val="00694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EC6"/>
    <w:rPr>
      <w:u w:val="single"/>
    </w:rPr>
  </w:style>
  <w:style w:type="character" w:customStyle="1" w:styleId="BoldandItalics">
    <w:name w:val="Bold and Italics"/>
    <w:qFormat/>
    <w:rsid w:val="00694EC6"/>
    <w:rPr>
      <w:b/>
      <w:i/>
      <w:u w:val="none"/>
    </w:rPr>
  </w:style>
  <w:style w:type="paragraph" w:styleId="BalloonText">
    <w:name w:val="Balloon Text"/>
    <w:basedOn w:val="Normal"/>
    <w:link w:val="BalloonTextChar"/>
    <w:rsid w:val="00694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E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3597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AHCWRK323 Operate in isolated and remote situations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