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614" w:rsidP="00827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AHCWRK320 Apply environmentally sustainable work practices</w:t>
      </w:r>
      <w:r>
        <w:fldChar w:fldCharType="end"/>
      </w:r>
    </w:p>
    <w:p w:rsidR="00827614" w:rsidP="00827614">
      <w:pPr>
        <w:pStyle w:val="Version"/>
        <w:sectPr w:rsidSect="001D2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73A" w:rsidP="001D273A">
      <w:pPr>
        <w:pStyle w:val="SuperHeading"/>
      </w:pPr>
      <w:r w:rsidRPr="001D273A">
        <w:t>Assessment Requirements for AHCWRK320 Apply environmentally sustainable work practices</w:t>
      </w:r>
    </w:p>
    <w:p w:rsidR="00000000" w:rsidRPr="001D273A" w:rsidP="001D273A">
      <w:pPr>
        <w:pStyle w:val="Heading1"/>
      </w:pPr>
      <w:bookmarkStart w:id="1" w:name="O_1278698"/>
      <w:bookmarkEnd w:id="1"/>
      <w:r w:rsidRPr="001D27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2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A">
            <w:pPr>
              <w:pStyle w:val="BodyTextBold"/>
              <w:rPr>
                <w:lang w:val="en-NZ"/>
              </w:rPr>
            </w:pPr>
            <w:r w:rsidRPr="001D27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A">
            <w:pPr>
              <w:pStyle w:val="BodyTextBold"/>
              <w:rPr>
                <w:lang w:val="en-NZ"/>
              </w:rPr>
            </w:pPr>
            <w:r w:rsidRPr="001D273A">
              <w:t>Comments</w:t>
            </w:r>
          </w:p>
        </w:tc>
      </w:tr>
      <w:tr w:rsidTr="001D2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A">
            <w:pPr>
              <w:pStyle w:val="BodyText"/>
              <w:rPr>
                <w:lang w:val="en-NZ"/>
              </w:rPr>
            </w:pPr>
            <w:r w:rsidRPr="001D27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A" w:rsidP="001D273A">
            <w:pPr>
              <w:pStyle w:val="BodyText"/>
            </w:pPr>
            <w:r w:rsidRPr="001D273A">
              <w:t>This version released with AHC Agriculture, Horticulture and Conservation and Land Management Training Package Version 9.0.</w:t>
            </w:r>
          </w:p>
        </w:tc>
      </w:tr>
    </w:tbl>
    <w:p w:rsidR="00000000" w:rsidRPr="001D273A" w:rsidP="001D273A">
      <w:pPr>
        <w:pStyle w:val="BodyText"/>
      </w:pPr>
    </w:p>
    <w:p w:rsidR="00000000" w:rsidRPr="001D273A" w:rsidP="001D273A">
      <w:pPr>
        <w:pStyle w:val="AllowPageBreak"/>
      </w:pPr>
    </w:p>
    <w:p w:rsidR="00000000" w:rsidRPr="001D273A" w:rsidP="001D273A">
      <w:pPr>
        <w:pStyle w:val="Heading1"/>
      </w:pPr>
      <w:bookmarkStart w:id="2" w:name="O_1278699"/>
      <w:bookmarkEnd w:id="2"/>
      <w:r w:rsidRPr="001D273A">
        <w:t>Performance Evidence</w:t>
      </w:r>
    </w:p>
    <w:p w:rsidR="00000000" w:rsidRPr="001D273A" w:rsidP="00827614">
      <w:pPr>
        <w:pStyle w:val="BodyText"/>
      </w:pPr>
      <w:r w:rsidRPr="001D273A">
        <w:t>An individual demonstrating competency must satisfy all of the elements and performance cr</w:t>
      </w:r>
      <w:r w:rsidRPr="001D273A">
        <w:t>iteria in this unit.</w:t>
      </w:r>
    </w:p>
    <w:p w:rsidR="00000000" w:rsidRPr="001D273A" w:rsidP="00827614">
      <w:pPr>
        <w:pStyle w:val="BodyText"/>
      </w:pPr>
      <w:r w:rsidRPr="001D273A">
        <w:t>There must be evidence that the individual has applied environmentally sustainable work practices on at least one occasion and has:</w:t>
      </w:r>
    </w:p>
    <w:p w:rsidR="00000000" w:rsidRPr="001D273A" w:rsidP="001D273A">
      <w:pPr>
        <w:pStyle w:val="ListBullet"/>
      </w:pPr>
      <w:r w:rsidRPr="001D273A">
        <w:t>identified current procedures and practices related to environmental regulations and minimising impact</w:t>
      </w:r>
      <w:r w:rsidRPr="001D273A">
        <w:t xml:space="preserve"> of resource usage on environment</w:t>
      </w:r>
    </w:p>
    <w:p w:rsidR="00000000" w:rsidRPr="001D273A" w:rsidP="001D273A">
      <w:pPr>
        <w:pStyle w:val="ListBullet"/>
      </w:pPr>
      <w:r w:rsidRPr="001D273A">
        <w:t>made contributions to the review of environmental sustainability practices and tools</w:t>
      </w:r>
    </w:p>
    <w:p w:rsidR="00000000" w:rsidRPr="001D273A" w:rsidP="001D273A">
      <w:pPr>
        <w:pStyle w:val="ListBullet"/>
      </w:pPr>
      <w:r w:rsidRPr="001D273A">
        <w:t>used communication skills to:</w:t>
      </w:r>
    </w:p>
    <w:p w:rsidR="00000000" w:rsidRPr="001D273A" w:rsidP="001D273A">
      <w:pPr>
        <w:pStyle w:val="ListBullet2"/>
      </w:pPr>
      <w:r w:rsidRPr="001D273A">
        <w:t>convey proposed improvements</w:t>
      </w:r>
    </w:p>
    <w:p w:rsidR="00000000" w:rsidRPr="001D273A" w:rsidP="001D273A">
      <w:pPr>
        <w:pStyle w:val="ListBullet2"/>
      </w:pPr>
      <w:r w:rsidRPr="001D273A">
        <w:t>provide feedback on improvement processes</w:t>
      </w:r>
    </w:p>
    <w:p w:rsidR="00000000" w:rsidRPr="001D273A" w:rsidP="001D273A">
      <w:pPr>
        <w:pStyle w:val="ListBullet2"/>
      </w:pPr>
      <w:r w:rsidRPr="001D273A">
        <w:t>seek stakeholder input on improvement processes</w:t>
      </w:r>
    </w:p>
    <w:p w:rsidR="00000000" w:rsidRPr="001D273A" w:rsidP="001D273A">
      <w:pPr>
        <w:pStyle w:val="ListBullet"/>
      </w:pPr>
      <w:r w:rsidRPr="001D273A">
        <w:t>used appropriate techniques and tools to assist in achieving resource efficiencies and environmental targets</w:t>
      </w:r>
    </w:p>
    <w:p w:rsidR="00000000" w:rsidRPr="001D273A" w:rsidP="001D273A">
      <w:pPr>
        <w:pStyle w:val="ListBullet"/>
      </w:pPr>
      <w:r w:rsidRPr="001D273A">
        <w:t>used tools to monitor effectiveness of improvement strategies, and incidents that impact on sustai</w:t>
      </w:r>
      <w:r w:rsidRPr="001D273A">
        <w:t>nability practices</w:t>
      </w:r>
    </w:p>
    <w:p w:rsidR="00000000" w:rsidRPr="001D273A" w:rsidP="001D273A">
      <w:pPr>
        <w:pStyle w:val="ListBullet"/>
      </w:pPr>
      <w:r w:rsidRPr="001D273A">
        <w:t>recorded progress against resource efficiency and environmental targets.</w:t>
      </w:r>
    </w:p>
    <w:p w:rsidR="00000000" w:rsidRPr="001D273A" w:rsidP="001D273A">
      <w:pPr>
        <w:pStyle w:val="AllowPageBreak"/>
      </w:pPr>
    </w:p>
    <w:p w:rsidR="00000000" w:rsidRPr="001D273A" w:rsidP="001D273A">
      <w:pPr>
        <w:pStyle w:val="Heading1"/>
      </w:pPr>
      <w:bookmarkStart w:id="3" w:name="O_1278700"/>
      <w:bookmarkEnd w:id="3"/>
      <w:r w:rsidRPr="001D273A">
        <w:t>Knowledge Evidence</w:t>
      </w:r>
    </w:p>
    <w:p w:rsidR="00000000" w:rsidRPr="001D273A" w:rsidP="00827614">
      <w:pPr>
        <w:pStyle w:val="BodyText"/>
      </w:pPr>
      <w:r w:rsidRPr="001D273A">
        <w:t>An individual must be able to demonstrate the knowledge required to perform the tasks outlined in the elements and performance</w:t>
      </w:r>
      <w:r w:rsidRPr="001D273A">
        <w:t xml:space="preserve"> criteria of this unit. This includes knowledge of:</w:t>
      </w:r>
    </w:p>
    <w:p w:rsidR="00000000" w:rsidRPr="001D273A" w:rsidP="001D273A">
      <w:pPr>
        <w:pStyle w:val="ListBullet"/>
      </w:pPr>
      <w:r w:rsidRPr="001D273A">
        <w:t>principles of sustainability, including the economy, society and the environment</w:t>
      </w:r>
    </w:p>
    <w:p w:rsidR="00000000" w:rsidRPr="001D273A" w:rsidP="001D273A">
      <w:pPr>
        <w:pStyle w:val="ListBullet"/>
      </w:pPr>
      <w:r w:rsidRPr="001D273A">
        <w:t>environmental legislation, regulations, standards and codes of practices relevant to industry sector and workplace</w:t>
      </w:r>
    </w:p>
    <w:p w:rsidR="00000000" w:rsidRPr="001D273A" w:rsidP="001D273A">
      <w:pPr>
        <w:pStyle w:val="ListBullet"/>
      </w:pPr>
      <w:r w:rsidRPr="001D273A">
        <w:t>workplace environmental and sustainability principles, policies and procedures</w:t>
      </w:r>
    </w:p>
    <w:p w:rsidR="00000000" w:rsidRPr="001D273A" w:rsidP="001D273A">
      <w:pPr>
        <w:pStyle w:val="ListBullet"/>
      </w:pPr>
      <w:r w:rsidRPr="001D273A">
        <w:t>principles of waste management, including:</w:t>
      </w:r>
    </w:p>
    <w:p w:rsidR="00000000" w:rsidRPr="001D273A" w:rsidP="001D273A">
      <w:pPr>
        <w:pStyle w:val="ListBullet2"/>
      </w:pPr>
      <w:r w:rsidRPr="001D273A">
        <w:t>reduce</w:t>
      </w:r>
    </w:p>
    <w:p w:rsidR="00000000" w:rsidRPr="001D273A" w:rsidP="001D273A">
      <w:pPr>
        <w:pStyle w:val="ListBullet2"/>
      </w:pPr>
      <w:r w:rsidRPr="001D273A">
        <w:t>re-use</w:t>
      </w:r>
    </w:p>
    <w:p w:rsidR="00000000" w:rsidRPr="001D273A" w:rsidP="001D273A">
      <w:pPr>
        <w:pStyle w:val="ListBullet2"/>
      </w:pPr>
      <w:r w:rsidRPr="001D273A">
        <w:t>re-purpose</w:t>
      </w:r>
    </w:p>
    <w:p w:rsidR="00000000" w:rsidRPr="001D273A" w:rsidP="001D273A">
      <w:pPr>
        <w:pStyle w:val="ListBullet2"/>
      </w:pPr>
      <w:r w:rsidRPr="001D273A">
        <w:t>recycle</w:t>
      </w:r>
    </w:p>
    <w:p w:rsidR="00000000" w:rsidRPr="001D273A" w:rsidP="001D273A">
      <w:pPr>
        <w:pStyle w:val="ListBullet"/>
      </w:pPr>
      <w:r w:rsidRPr="001D273A">
        <w:t>relevant internal and external sources of information that can be used to identify sustainability i</w:t>
      </w:r>
      <w:r w:rsidRPr="001D273A">
        <w:t>mprovements</w:t>
      </w:r>
    </w:p>
    <w:p w:rsidR="00000000" w:rsidRPr="001D273A" w:rsidP="001D273A">
      <w:pPr>
        <w:pStyle w:val="ListBullet"/>
      </w:pPr>
      <w:r w:rsidRPr="001D273A">
        <w:t>resources used in own industry sector, including:</w:t>
      </w:r>
    </w:p>
    <w:p w:rsidR="00000000" w:rsidRPr="001D273A" w:rsidP="001D273A">
      <w:pPr>
        <w:pStyle w:val="ListBullet2"/>
      </w:pPr>
      <w:r w:rsidRPr="001D273A">
        <w:t>labour</w:t>
      </w:r>
    </w:p>
    <w:p w:rsidR="00000000" w:rsidRPr="001D273A" w:rsidP="001D273A">
      <w:pPr>
        <w:pStyle w:val="ListBullet2"/>
      </w:pPr>
      <w:r w:rsidRPr="001D273A">
        <w:t>electricity</w:t>
      </w:r>
    </w:p>
    <w:p w:rsidR="00000000" w:rsidRPr="001D273A" w:rsidP="001D273A">
      <w:pPr>
        <w:pStyle w:val="ListBullet2"/>
      </w:pPr>
      <w:r w:rsidRPr="001D273A">
        <w:t>financial</w:t>
      </w:r>
    </w:p>
    <w:p w:rsidR="00000000" w:rsidRPr="001D273A" w:rsidP="001D273A">
      <w:pPr>
        <w:pStyle w:val="ListBullet2"/>
      </w:pPr>
      <w:r w:rsidRPr="001D273A">
        <w:t>time</w:t>
      </w:r>
    </w:p>
    <w:p w:rsidR="00000000" w:rsidRPr="001D273A" w:rsidP="001D273A">
      <w:pPr>
        <w:pStyle w:val="ListBullet"/>
      </w:pPr>
      <w:r w:rsidRPr="001D273A">
        <w:t>environmental resources used in own industry sector, including:</w:t>
      </w:r>
    </w:p>
    <w:p w:rsidR="00000000" w:rsidRPr="001D273A" w:rsidP="001D273A">
      <w:pPr>
        <w:pStyle w:val="ListBullet2"/>
      </w:pPr>
      <w:r w:rsidRPr="001D273A">
        <w:t>land</w:t>
      </w:r>
    </w:p>
    <w:p w:rsidR="00000000" w:rsidRPr="001D273A" w:rsidP="001D273A">
      <w:pPr>
        <w:pStyle w:val="ListBullet2"/>
      </w:pPr>
      <w:r w:rsidRPr="001D273A">
        <w:t>soil or growing media</w:t>
      </w:r>
    </w:p>
    <w:p w:rsidR="00000000" w:rsidRPr="001D273A" w:rsidP="001D273A">
      <w:pPr>
        <w:pStyle w:val="ListBullet2"/>
      </w:pPr>
      <w:r w:rsidRPr="001D273A">
        <w:t>water</w:t>
      </w:r>
    </w:p>
    <w:p w:rsidR="00000000" w:rsidRPr="001D273A" w:rsidP="001D273A">
      <w:pPr>
        <w:pStyle w:val="ListBullet2"/>
      </w:pPr>
      <w:r w:rsidRPr="001D273A">
        <w:t>vegetation</w:t>
      </w:r>
    </w:p>
    <w:p w:rsidR="00000000" w:rsidRPr="001D273A" w:rsidP="001D273A">
      <w:pPr>
        <w:pStyle w:val="ListBullet"/>
      </w:pPr>
      <w:r w:rsidRPr="001D273A">
        <w:t>common environmental and energy efficiency issues within the industry</w:t>
      </w:r>
    </w:p>
    <w:p w:rsidR="00000000" w:rsidRPr="001D273A" w:rsidP="001D273A">
      <w:pPr>
        <w:pStyle w:val="ListBullet"/>
      </w:pPr>
      <w:r w:rsidRPr="001D273A">
        <w:t>principles of resource efficiency, including workplace and industry improvement processes and practices</w:t>
      </w:r>
    </w:p>
    <w:p w:rsidR="00000000" w:rsidRPr="001D273A" w:rsidP="001D273A">
      <w:pPr>
        <w:pStyle w:val="ListBullet"/>
      </w:pPr>
      <w:r w:rsidRPr="001D273A">
        <w:t>environmental hazards and risks associated with the relevant industry sector</w:t>
      </w:r>
    </w:p>
    <w:p w:rsidR="00000000" w:rsidRPr="001D273A" w:rsidP="001D273A">
      <w:pPr>
        <w:pStyle w:val="ListBullet"/>
      </w:pPr>
      <w:r w:rsidRPr="001D273A">
        <w:t>workp</w:t>
      </w:r>
      <w:r w:rsidRPr="001D273A">
        <w:t>lace recording and reporting systems.</w:t>
      </w:r>
    </w:p>
    <w:p w:rsidR="00000000" w:rsidRPr="001D273A" w:rsidP="001D273A">
      <w:pPr>
        <w:pStyle w:val="AllowPageBreak"/>
      </w:pPr>
    </w:p>
    <w:p w:rsidR="00000000" w:rsidRPr="001D273A" w:rsidP="001D273A">
      <w:pPr>
        <w:pStyle w:val="Heading1"/>
      </w:pPr>
      <w:bookmarkStart w:id="4" w:name="O_1278701"/>
      <w:bookmarkEnd w:id="4"/>
      <w:r w:rsidRPr="001D273A">
        <w:t>Assessment Conditions</w:t>
      </w:r>
    </w:p>
    <w:p w:rsidR="00000000" w:rsidRPr="001D273A" w:rsidP="00827614">
      <w:pPr>
        <w:pStyle w:val="BodyText"/>
      </w:pPr>
      <w:r w:rsidRPr="001D273A">
        <w:t>Assessment of the skills in this unit of competency must take place under the following conditions:</w:t>
      </w:r>
    </w:p>
    <w:p w:rsidR="00000000" w:rsidRPr="001D273A" w:rsidP="001D273A">
      <w:pPr>
        <w:pStyle w:val="ListBullet"/>
      </w:pPr>
      <w:r w:rsidRPr="001D273A">
        <w:t>physical conditions:</w:t>
      </w:r>
    </w:p>
    <w:p w:rsidR="00000000" w:rsidRPr="001D273A" w:rsidP="001D273A">
      <w:pPr>
        <w:pStyle w:val="ListBullet2"/>
      </w:pPr>
      <w:r w:rsidRPr="001D273A">
        <w:t>a workplace setting or an environment that accurately represents workplace conditions</w:t>
      </w:r>
    </w:p>
    <w:p w:rsidR="00000000" w:rsidRPr="001D273A" w:rsidP="001D273A">
      <w:pPr>
        <w:pStyle w:val="ListBullet"/>
      </w:pPr>
      <w:r w:rsidRPr="001D273A">
        <w:t>resources, equipment and materials:</w:t>
      </w:r>
    </w:p>
    <w:p w:rsidR="00000000" w:rsidRPr="001D273A" w:rsidP="001D273A">
      <w:pPr>
        <w:pStyle w:val="ListBullet2"/>
      </w:pPr>
      <w:r w:rsidRPr="001D273A">
        <w:t>workplace environmental and sustainability policies and procedures</w:t>
      </w:r>
    </w:p>
    <w:p w:rsidR="00000000" w:rsidRPr="001D273A" w:rsidP="001D273A">
      <w:pPr>
        <w:pStyle w:val="ListBullet"/>
      </w:pPr>
      <w:r w:rsidRPr="001D273A">
        <w:t>specifications:</w:t>
      </w:r>
    </w:p>
    <w:p w:rsidR="00000000" w:rsidRPr="001D273A" w:rsidP="001D273A">
      <w:pPr>
        <w:pStyle w:val="ListBullet2"/>
      </w:pPr>
      <w:r w:rsidRPr="001D273A">
        <w:t>workplace documents, including workplace enviro</w:t>
      </w:r>
      <w:r w:rsidRPr="001D273A">
        <w:t>nmental procedures, processes, instructions and job specifications relevant to applying environmentally sustainable work practices</w:t>
      </w:r>
    </w:p>
    <w:p w:rsidR="00000000" w:rsidRPr="001D273A" w:rsidP="001D273A">
      <w:pPr>
        <w:pStyle w:val="ListBullet2"/>
      </w:pPr>
      <w:r w:rsidRPr="001D273A">
        <w:t>environmental legislation, regulations, standards and codes of practices relevant to industry sector and workplace</w:t>
      </w:r>
    </w:p>
    <w:p w:rsidR="00000000" w:rsidRPr="001D273A" w:rsidP="001D273A">
      <w:pPr>
        <w:pStyle w:val="ListBullet"/>
      </w:pPr>
      <w:r w:rsidRPr="001D273A">
        <w:t>relations</w:t>
      </w:r>
      <w:r w:rsidRPr="001D273A">
        <w:t>hips:</w:t>
      </w:r>
    </w:p>
    <w:p w:rsidR="00000000" w:rsidRPr="001D273A" w:rsidP="001D273A">
      <w:pPr>
        <w:pStyle w:val="ListBullet2"/>
      </w:pPr>
      <w:r w:rsidRPr="001D273A">
        <w:t>key personnel and stakeholders.</w:t>
      </w:r>
    </w:p>
    <w:p w:rsidR="00000000" w:rsidRPr="001D273A" w:rsidP="00827614">
      <w:pPr>
        <w:pStyle w:val="BodyText"/>
      </w:pPr>
      <w:r w:rsidRPr="001D273A">
        <w:t>Assessors of this unit must satisfy the requirements for assessors in applicable vocational education and training legislation, frameworks and/or standards.</w:t>
      </w:r>
    </w:p>
    <w:p w:rsidR="00000000" w:rsidRPr="001D273A" w:rsidP="001D273A">
      <w:pPr>
        <w:pStyle w:val="Heading1"/>
      </w:pPr>
      <w:bookmarkStart w:id="5" w:name="O_1278704"/>
      <w:bookmarkEnd w:id="5"/>
      <w:r w:rsidRPr="001D273A">
        <w:t>Links</w:t>
      </w:r>
    </w:p>
    <w:p w:rsidR="00000000" w:rsidRPr="001D273A" w:rsidP="00827614">
      <w:pPr>
        <w:pStyle w:val="BodyText"/>
      </w:pPr>
      <w:r w:rsidRPr="001D27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3C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273A" w:rsidP="001D273A"/>
    <w:sectPr w:rsidSect="001D2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 w:rsidP="001D2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614" w:rsidP="001D2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7614" w:rsidP="001D2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73A" w:rsidRPr="00827614" w:rsidP="00827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14" w:rsidRPr="002D2AF8" w:rsidP="001D2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AHCWRK320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7614" w:rsidP="001D2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66F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6B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FC4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73A"/>
  </w:style>
  <w:style w:type="character" w:customStyle="1" w:styleId="Heading1Char">
    <w:name w:val="Heading 1 Char"/>
    <w:basedOn w:val="DefaultParagraphFont"/>
    <w:link w:val="Heading1"/>
    <w:rsid w:val="001D2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7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27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273A"/>
    <w:rPr>
      <w:b/>
    </w:rPr>
  </w:style>
  <w:style w:type="character" w:customStyle="1" w:styleId="Heading2Char">
    <w:name w:val="Heading 2 Char"/>
    <w:basedOn w:val="DefaultParagraphFont"/>
    <w:link w:val="Heading2"/>
    <w:rsid w:val="001D2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73A"/>
    <w:rPr>
      <w:b/>
      <w:spacing w:val="0"/>
    </w:rPr>
  </w:style>
  <w:style w:type="paragraph" w:customStyle="1" w:styleId="SuperTitle">
    <w:name w:val="SuperTitle"/>
    <w:basedOn w:val="Title"/>
    <w:rsid w:val="001D2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73A"/>
    <w:rPr>
      <w:i/>
    </w:rPr>
  </w:style>
  <w:style w:type="paragraph" w:styleId="Caption">
    <w:name w:val="caption"/>
    <w:basedOn w:val="BodyText"/>
    <w:next w:val="Normal"/>
    <w:qFormat/>
    <w:rsid w:val="001D2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73A"/>
  </w:style>
  <w:style w:type="paragraph" w:styleId="TableofFigures">
    <w:name w:val="table of figures"/>
    <w:basedOn w:val="Normal"/>
    <w:next w:val="Normal"/>
    <w:semiHidden/>
    <w:rsid w:val="001D2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73A"/>
    <w:rPr>
      <w:rFonts w:ascii="Wingdings" w:hAnsi="Wingdings"/>
    </w:rPr>
  </w:style>
  <w:style w:type="paragraph" w:customStyle="1" w:styleId="TableHeading">
    <w:name w:val="Table Heading"/>
    <w:basedOn w:val="HeadingBase"/>
    <w:rsid w:val="001D2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73A"/>
    <w:rPr>
      <w:color w:val="0033CC"/>
      <w:u w:val="none"/>
    </w:rPr>
  </w:style>
  <w:style w:type="paragraph" w:customStyle="1" w:styleId="BodyTextRight">
    <w:name w:val="Body Text Right"/>
    <w:basedOn w:val="BodyText"/>
    <w:rsid w:val="001D2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73A"/>
    <w:rPr>
      <w:sz w:val="32"/>
    </w:rPr>
  </w:style>
  <w:style w:type="paragraph" w:customStyle="1" w:styleId="HeadingProcedure">
    <w:name w:val="Heading Procedure"/>
    <w:basedOn w:val="HeadingBase"/>
    <w:next w:val="Normal"/>
    <w:rsid w:val="001D2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73A"/>
    <w:pPr>
      <w:spacing w:before="60" w:after="60"/>
    </w:pPr>
  </w:style>
  <w:style w:type="paragraph" w:styleId="ListContinue">
    <w:name w:val="List Continue"/>
    <w:basedOn w:val="List"/>
    <w:rsid w:val="001D273A"/>
    <w:pPr>
      <w:ind w:firstLine="0"/>
    </w:pPr>
  </w:style>
  <w:style w:type="paragraph" w:customStyle="1" w:styleId="ListNote">
    <w:name w:val="List Note"/>
    <w:basedOn w:val="List"/>
    <w:rsid w:val="001D2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73A"/>
    <w:rPr>
      <w:rFonts w:ascii="Courier New" w:hAnsi="Courier New"/>
    </w:rPr>
  </w:style>
  <w:style w:type="paragraph" w:customStyle="1" w:styleId="NoteBullet">
    <w:name w:val="Note Bullet"/>
    <w:basedOn w:val="Note"/>
    <w:rsid w:val="001D2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73A"/>
    <w:rPr>
      <w:b/>
      <w:smallCaps/>
    </w:rPr>
  </w:style>
  <w:style w:type="paragraph" w:customStyle="1" w:styleId="TableListNumber">
    <w:name w:val="Table List Number"/>
    <w:basedOn w:val="ListNumber"/>
    <w:rsid w:val="001D2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73A"/>
    <w:pPr>
      <w:numPr>
        <w:numId w:val="9"/>
      </w:numPr>
    </w:pPr>
  </w:style>
  <w:style w:type="paragraph" w:customStyle="1" w:styleId="ListAlpha2">
    <w:name w:val="List Alpha 2"/>
    <w:basedOn w:val="List2"/>
    <w:rsid w:val="001D273A"/>
    <w:pPr>
      <w:numPr>
        <w:numId w:val="8"/>
      </w:numPr>
    </w:pPr>
  </w:style>
  <w:style w:type="paragraph" w:styleId="List2">
    <w:name w:val="List 2"/>
    <w:basedOn w:val="BodyText"/>
    <w:rsid w:val="001D2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73A"/>
    <w:pPr>
      <w:numPr>
        <w:numId w:val="4"/>
      </w:numPr>
    </w:pPr>
  </w:style>
  <w:style w:type="paragraph" w:styleId="ListContinue2">
    <w:name w:val="List Continue 2"/>
    <w:basedOn w:val="List2"/>
    <w:rsid w:val="001D273A"/>
    <w:pPr>
      <w:ind w:firstLine="0"/>
    </w:pPr>
  </w:style>
  <w:style w:type="paragraph" w:styleId="ListContinue3">
    <w:name w:val="List Continue 3"/>
    <w:basedOn w:val="List3"/>
    <w:rsid w:val="001D273A"/>
    <w:pPr>
      <w:ind w:left="1021" w:firstLine="0"/>
    </w:pPr>
  </w:style>
  <w:style w:type="paragraph" w:styleId="ListContinue4">
    <w:name w:val="List Continue 4"/>
    <w:basedOn w:val="List4"/>
    <w:rsid w:val="001D273A"/>
    <w:pPr>
      <w:ind w:firstLine="0"/>
    </w:pPr>
  </w:style>
  <w:style w:type="paragraph" w:styleId="ListContinue5">
    <w:name w:val="List Continue 5"/>
    <w:basedOn w:val="List5"/>
    <w:rsid w:val="001D273A"/>
    <w:pPr>
      <w:ind w:firstLine="0"/>
    </w:pPr>
  </w:style>
  <w:style w:type="paragraph" w:styleId="ListNumber3">
    <w:name w:val="List Number 3"/>
    <w:basedOn w:val="List3"/>
    <w:rsid w:val="001D273A"/>
    <w:pPr>
      <w:numPr>
        <w:numId w:val="5"/>
      </w:numPr>
    </w:pPr>
  </w:style>
  <w:style w:type="paragraph" w:styleId="ListNumber4">
    <w:name w:val="List Number 4"/>
    <w:basedOn w:val="List4"/>
    <w:rsid w:val="001D273A"/>
    <w:pPr>
      <w:numPr>
        <w:numId w:val="6"/>
      </w:numPr>
    </w:pPr>
  </w:style>
  <w:style w:type="paragraph" w:styleId="ListNumber5">
    <w:name w:val="List Number 5"/>
    <w:basedOn w:val="List5"/>
    <w:rsid w:val="001D273A"/>
    <w:pPr>
      <w:numPr>
        <w:numId w:val="7"/>
      </w:numPr>
    </w:pPr>
  </w:style>
  <w:style w:type="paragraph" w:styleId="BlockText">
    <w:name w:val="Block Text"/>
    <w:basedOn w:val="Normal"/>
    <w:rsid w:val="001D2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73A"/>
    <w:rPr>
      <w:sz w:val="16"/>
      <w:vertAlign w:val="superscript"/>
    </w:rPr>
  </w:style>
  <w:style w:type="character" w:customStyle="1" w:styleId="Symbols">
    <w:name w:val="Symbols"/>
    <w:basedOn w:val="DefaultParagraphFont"/>
    <w:rsid w:val="001D273A"/>
    <w:rPr>
      <w:rFonts w:ascii="Symbol" w:hAnsi="Symbol"/>
    </w:rPr>
  </w:style>
  <w:style w:type="character" w:customStyle="1" w:styleId="MenuOptions">
    <w:name w:val="Menu Options"/>
    <w:basedOn w:val="DefaultParagraphFont"/>
    <w:rsid w:val="001D2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73A"/>
    <w:rPr>
      <w:b/>
    </w:rPr>
  </w:style>
  <w:style w:type="character" w:customStyle="1" w:styleId="Underlined">
    <w:name w:val="Underlined"/>
    <w:basedOn w:val="DefaultParagraphFont"/>
    <w:rsid w:val="001D273A"/>
    <w:rPr>
      <w:u w:val="single"/>
    </w:rPr>
  </w:style>
  <w:style w:type="paragraph" w:customStyle="1" w:styleId="TableBodyTextRight">
    <w:name w:val="Table Body Text Right"/>
    <w:basedOn w:val="TableBodyText"/>
    <w:rsid w:val="001D2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73A"/>
    <w:rPr>
      <w:sz w:val="18"/>
    </w:rPr>
  </w:style>
  <w:style w:type="paragraph" w:customStyle="1" w:styleId="BodySmallRight">
    <w:name w:val="Body Small Right"/>
    <w:basedOn w:val="BodyTextRight"/>
    <w:rsid w:val="001D273A"/>
    <w:rPr>
      <w:sz w:val="18"/>
      <w:szCs w:val="18"/>
    </w:rPr>
  </w:style>
  <w:style w:type="paragraph" w:customStyle="1" w:styleId="MarginEdition">
    <w:name w:val="Margin Edition"/>
    <w:basedOn w:val="MarginNote"/>
    <w:rsid w:val="001D2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73A"/>
    <w:rPr>
      <w:sz w:val="2"/>
      <w:szCs w:val="2"/>
    </w:rPr>
  </w:style>
  <w:style w:type="character" w:customStyle="1" w:styleId="Small">
    <w:name w:val="Small"/>
    <w:basedOn w:val="DefaultParagraphFont"/>
    <w:rsid w:val="001D273A"/>
    <w:rPr>
      <w:sz w:val="16"/>
    </w:rPr>
  </w:style>
  <w:style w:type="paragraph" w:customStyle="1" w:styleId="WideTable">
    <w:name w:val="Wide Table"/>
    <w:basedOn w:val="Normal"/>
    <w:rsid w:val="001D2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73A"/>
  </w:style>
  <w:style w:type="paragraph" w:styleId="Quote">
    <w:name w:val="Quote"/>
    <w:basedOn w:val="Heading1"/>
    <w:link w:val="QuoteChar"/>
    <w:qFormat/>
    <w:rsid w:val="001D2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73A"/>
    <w:pPr>
      <w:pageBreakBefore/>
    </w:pPr>
  </w:style>
  <w:style w:type="paragraph" w:customStyle="1" w:styleId="Border">
    <w:name w:val="Border"/>
    <w:basedOn w:val="Normal"/>
    <w:qFormat/>
    <w:rsid w:val="001D2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73A"/>
    <w:rPr>
      <w:u w:val="single"/>
    </w:rPr>
  </w:style>
  <w:style w:type="character" w:customStyle="1" w:styleId="BoldandItalics">
    <w:name w:val="Bold and Italics"/>
    <w:qFormat/>
    <w:rsid w:val="001D273A"/>
    <w:rPr>
      <w:b/>
      <w:i/>
      <w:u w:val="none"/>
    </w:rPr>
  </w:style>
  <w:style w:type="paragraph" w:styleId="BalloonText">
    <w:name w:val="Balloon Text"/>
    <w:basedOn w:val="Normal"/>
    <w:link w:val="BalloonTextChar"/>
    <w:rsid w:val="001D2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7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7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3188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AHCWRK320 Apply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