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F96" w:rsidP="007B7F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AHCWRK315 Respond to emergencies</w:t>
      </w:r>
      <w:r>
        <w:fldChar w:fldCharType="end"/>
      </w:r>
    </w:p>
    <w:p w:rsidR="007B7F96" w:rsidP="007B7F96">
      <w:pPr>
        <w:pStyle w:val="Version"/>
        <w:sectPr w:rsidSect="00667A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A60" w:rsidP="00667A60">
      <w:pPr>
        <w:pStyle w:val="SuperHeading"/>
      </w:pPr>
      <w:r w:rsidRPr="00667A60">
        <w:t>AHCWRK315 Respond to emergencies</w:t>
      </w:r>
    </w:p>
    <w:p w:rsidR="00000000" w:rsidRPr="00667A60" w:rsidP="00667A60">
      <w:pPr>
        <w:pStyle w:val="Heading1"/>
      </w:pPr>
      <w:bookmarkStart w:id="1" w:name="O_1278362"/>
      <w:bookmarkEnd w:id="1"/>
      <w:r w:rsidRPr="00667A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7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Bold"/>
              <w:rPr>
                <w:lang w:val="en-NZ"/>
              </w:rPr>
            </w:pPr>
            <w:r w:rsidRPr="00667A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Bold"/>
              <w:rPr>
                <w:lang w:val="en-NZ"/>
              </w:rPr>
            </w:pPr>
            <w:r w:rsidRPr="00667A60">
              <w:t>Comments</w:t>
            </w:r>
          </w:p>
        </w:tc>
      </w:tr>
      <w:tr w:rsidTr="00667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60" w:rsidP="00667A60">
            <w:pPr>
              <w:pStyle w:val="BodyText"/>
            </w:pPr>
            <w:r w:rsidRPr="00667A60">
              <w:t>This version released with AHC Agriculture, Horticulture and Conservation and Land Management Training Package Version 9.0.</w:t>
            </w:r>
          </w:p>
        </w:tc>
      </w:tr>
    </w:tbl>
    <w:p w:rsidR="00000000" w:rsidRPr="00667A60" w:rsidP="00667A60">
      <w:pPr>
        <w:pStyle w:val="BodyText"/>
      </w:pPr>
    </w:p>
    <w:p w:rsidR="00000000" w:rsidRPr="00667A60" w:rsidP="00667A60">
      <w:pPr>
        <w:pStyle w:val="AllowPageBreak"/>
      </w:pPr>
    </w:p>
    <w:p w:rsidR="00000000" w:rsidRPr="00667A60" w:rsidP="00667A60">
      <w:pPr>
        <w:pStyle w:val="Heading1"/>
      </w:pPr>
      <w:bookmarkStart w:id="2" w:name="O_1278363"/>
      <w:bookmarkEnd w:id="2"/>
      <w:r w:rsidRPr="00667A60">
        <w:t>Application</w:t>
      </w:r>
    </w:p>
    <w:p w:rsidR="00000000" w:rsidRPr="00667A60" w:rsidP="007B7F96">
      <w:pPr>
        <w:pStyle w:val="BodyText"/>
      </w:pPr>
      <w:r w:rsidRPr="00667A60">
        <w:t>This unit of competency describes the skills and k</w:t>
      </w:r>
      <w:r w:rsidRPr="00667A60">
        <w:t>nowledge required to recognise and respond to workplace emergencies.</w:t>
      </w:r>
    </w:p>
    <w:p w:rsidR="00000000" w:rsidRPr="00667A60" w:rsidP="007B7F96">
      <w:pPr>
        <w:pStyle w:val="BodyText"/>
      </w:pPr>
      <w:r w:rsidRPr="00667A60">
        <w:t>The unit applies to individuals who respond to emergencies under broad direction and take responsibility for their own work.</w:t>
      </w:r>
    </w:p>
    <w:p w:rsidR="00000000" w:rsidRPr="00667A60" w:rsidP="007B7F96">
      <w:pPr>
        <w:pStyle w:val="BodyText"/>
      </w:pPr>
      <w:r w:rsidRPr="00667A60">
        <w:t>All work must be carried out to comply with workplace procedur</w:t>
      </w:r>
      <w:r w:rsidRPr="00667A60">
        <w:t>es, health and safety in the workplace requirements, legislative and regulatory requirements and manufacturer specifications.</w:t>
      </w:r>
    </w:p>
    <w:p w:rsidR="00000000" w:rsidRPr="00667A60" w:rsidP="007B7F96">
      <w:pPr>
        <w:pStyle w:val="BodyText"/>
      </w:pPr>
      <w:r w:rsidRPr="00667A60">
        <w:t>No licensing, legislative or certification requirements apply to this unit at the time of publication.</w:t>
      </w:r>
    </w:p>
    <w:p w:rsidR="00000000" w:rsidRPr="00667A60" w:rsidP="00667A60">
      <w:pPr>
        <w:pStyle w:val="Heading1"/>
      </w:pPr>
      <w:bookmarkStart w:id="3" w:name="O_1278364"/>
      <w:bookmarkEnd w:id="3"/>
      <w:r w:rsidRPr="00667A60">
        <w:t>Pre-requ</w:t>
      </w:r>
      <w:r w:rsidRPr="00667A60">
        <w:t>isite Unit</w:t>
      </w:r>
    </w:p>
    <w:p w:rsidR="00000000" w:rsidRPr="00667A60" w:rsidP="007B7F96">
      <w:pPr>
        <w:pStyle w:val="BodyText"/>
      </w:pPr>
      <w:r w:rsidRPr="00667A60">
        <w:t>Nil</w:t>
      </w:r>
    </w:p>
    <w:p w:rsidR="00000000" w:rsidRPr="00667A60" w:rsidP="00667A60">
      <w:pPr>
        <w:pStyle w:val="Heading1"/>
      </w:pPr>
      <w:bookmarkStart w:id="4" w:name="O_1278366"/>
      <w:bookmarkEnd w:id="4"/>
      <w:r w:rsidRPr="00667A60">
        <w:t>Unit Sector</w:t>
      </w:r>
    </w:p>
    <w:p w:rsidR="00000000" w:rsidRPr="00667A60" w:rsidP="007B7F96">
      <w:pPr>
        <w:pStyle w:val="BodyText"/>
      </w:pPr>
      <w:r w:rsidRPr="00667A60">
        <w:t>Work (WRK)</w:t>
      </w:r>
    </w:p>
    <w:p w:rsidR="00000000" w:rsidRPr="00667A60" w:rsidP="00667A60">
      <w:pPr>
        <w:pStyle w:val="Heading1"/>
      </w:pPr>
      <w:bookmarkStart w:id="5" w:name="O_1278367"/>
      <w:bookmarkEnd w:id="5"/>
      <w:r w:rsidRPr="00667A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7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Bold"/>
              <w:rPr>
                <w:lang w:val="en-NZ"/>
              </w:rPr>
            </w:pPr>
            <w:r w:rsidRPr="00667A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Bold"/>
              <w:rPr>
                <w:lang w:val="en-NZ"/>
              </w:rPr>
            </w:pPr>
            <w:r w:rsidRPr="00667A60">
              <w:t>Performance Criteria</w:t>
            </w:r>
          </w:p>
        </w:tc>
      </w:tr>
      <w:tr w:rsidTr="007B7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60" w:rsidP="00667A60">
            <w:pPr>
              <w:pStyle w:val="BodyText"/>
            </w:pPr>
            <w:r w:rsidRPr="00667A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7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1. Prepare for emergency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60" w:rsidP="00667A60">
            <w:pPr>
              <w:pStyle w:val="BodyText"/>
            </w:pPr>
            <w:r w:rsidRPr="00667A60">
              <w:t>1.1 Identify potential workplace emergency situations and appropriate responses</w:t>
            </w:r>
          </w:p>
          <w:p w:rsidR="00000000" w:rsidRPr="00667A60" w:rsidP="00667A60">
            <w:pPr>
              <w:pStyle w:val="BodyText"/>
            </w:pPr>
            <w:r w:rsidRPr="00667A60">
              <w:t xml:space="preserve">1.2 Identify emergency resources and their </w:t>
            </w:r>
            <w:r w:rsidRPr="00667A60">
              <w:t>location in the work area</w:t>
            </w:r>
          </w:p>
          <w:p w:rsidR="00000000" w:rsidRPr="00667A60" w:rsidP="00667A60">
            <w:pPr>
              <w:pStyle w:val="BodyText"/>
            </w:pPr>
            <w:r w:rsidRPr="00667A60">
              <w:t xml:space="preserve">1.3 Identify potential hazards and risks, and implement safe working </w:t>
            </w:r>
            <w:r w:rsidRPr="00667A60">
              <w:t>practices to manage risks</w:t>
            </w:r>
          </w:p>
          <w:p w:rsidR="00000000" w:rsidRPr="00667A60" w:rsidP="00667A60">
            <w:pPr>
              <w:pStyle w:val="BodyText"/>
            </w:pPr>
            <w:r w:rsidRPr="00667A60">
              <w:t>1.4 Select, fit, use, maintain and store personal protective equipment (PPE) and safety and communications equipment</w:t>
            </w:r>
          </w:p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1.5 Identify and report unserviceable safety and communications equipment and PPE according to workplace procedures</w:t>
            </w:r>
          </w:p>
        </w:tc>
      </w:tr>
      <w:tr w:rsidTr="007B7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2. Identify and evaluate the emergency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60" w:rsidP="00667A60">
            <w:pPr>
              <w:pStyle w:val="BodyText"/>
            </w:pPr>
            <w:r w:rsidRPr="00667A60">
              <w:t>2.1 Recognise and assess the identified or potential emergency situation risks, and effectiveness of</w:t>
            </w:r>
            <w:r w:rsidRPr="00667A60">
              <w:t xml:space="preserve"> initial response actions</w:t>
            </w:r>
          </w:p>
          <w:p w:rsidR="00000000" w:rsidRPr="00667A60" w:rsidP="00667A60">
            <w:pPr>
              <w:pStyle w:val="BodyText"/>
            </w:pPr>
            <w:r w:rsidRPr="00667A60">
              <w:t>2.2 Seek advice in evaluating the emergency from appropriate personnel</w:t>
            </w:r>
          </w:p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2.3 Determine emergency needs and priority, including any assistance that may be required</w:t>
            </w:r>
          </w:p>
        </w:tc>
      </w:tr>
      <w:tr w:rsidTr="007B7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3. Implement fire protection and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60" w:rsidP="00667A60">
            <w:pPr>
              <w:pStyle w:val="BodyText"/>
            </w:pPr>
            <w:r w:rsidRPr="00667A60">
              <w:t>3.1 Minimise the</w:t>
            </w:r>
            <w:r w:rsidRPr="00667A60">
              <w:t xml:space="preserve"> risk of fire hazards and any hazardous fuelling procedures</w:t>
            </w:r>
          </w:p>
          <w:p w:rsidR="00000000" w:rsidRPr="00667A60" w:rsidP="00667A60">
            <w:pPr>
              <w:pStyle w:val="BodyText"/>
            </w:pPr>
            <w:r w:rsidRPr="00667A60">
              <w:t>3.2 Carry out workplace safety procedures for the handling and use of industrial gases</w:t>
            </w:r>
          </w:p>
          <w:p w:rsidR="00000000" w:rsidRPr="00667A60" w:rsidP="00667A60">
            <w:pPr>
              <w:pStyle w:val="BodyText"/>
            </w:pPr>
            <w:r w:rsidRPr="00667A60">
              <w:t>3.3 Use fire extinguishers and equipment appropriate to the fire situation, and notify authorities where appl</w:t>
            </w:r>
            <w:r w:rsidRPr="00667A60">
              <w:t>icable</w:t>
            </w:r>
          </w:p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3.4 Follow procedures for evacuation to nominated assembly points</w:t>
            </w:r>
          </w:p>
        </w:tc>
      </w:tr>
      <w:tr w:rsidTr="007B7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4. Confine the emergency where possible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60" w:rsidP="00667A60">
            <w:pPr>
              <w:pStyle w:val="BodyText"/>
            </w:pPr>
            <w:r w:rsidRPr="00667A60">
              <w:t>4.1 Confine emergency to the immediate area using available resources</w:t>
            </w:r>
          </w:p>
          <w:p w:rsidR="00000000" w:rsidRPr="00667A60" w:rsidP="00667A60">
            <w:pPr>
              <w:pStyle w:val="BodyText"/>
            </w:pPr>
            <w:r w:rsidRPr="00667A60">
              <w:t>4.2 Carry out emergency procedures, and operate equipment using safe wor</w:t>
            </w:r>
            <w:r w:rsidRPr="00667A60">
              <w:t>k practices</w:t>
            </w:r>
          </w:p>
          <w:p w:rsidR="00000000" w:rsidRPr="00667A60" w:rsidP="00667A60">
            <w:pPr>
              <w:pStyle w:val="BodyText"/>
            </w:pPr>
            <w:r w:rsidRPr="00667A60">
              <w:t>4.3 Use equipment safely in conjunction with other emergency actions</w:t>
            </w:r>
          </w:p>
          <w:p w:rsidR="00000000" w:rsidRPr="00667A60" w:rsidP="00667A60">
            <w:pPr>
              <w:pStyle w:val="BodyText"/>
            </w:pPr>
            <w:r w:rsidRPr="00667A60">
              <w:t>4.4 Assist with the evacuation of personnel and animals</w:t>
            </w:r>
          </w:p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4.5 Provide information required to assist emergency services</w:t>
            </w:r>
          </w:p>
        </w:tc>
      </w:tr>
      <w:tr w:rsidTr="007B7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5. Control the emergency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60" w:rsidP="00667A60">
            <w:pPr>
              <w:pStyle w:val="BodyText"/>
            </w:pPr>
            <w:r w:rsidRPr="00667A60">
              <w:t>5.1 Evacuate casualties following workplace emergency procedures</w:t>
            </w:r>
          </w:p>
          <w:p w:rsidR="00000000" w:rsidRPr="00667A60" w:rsidP="00667A60">
            <w:pPr>
              <w:pStyle w:val="BodyText"/>
            </w:pPr>
            <w:r w:rsidRPr="00667A60">
              <w:t>5.2 Minimise the risk to self and casualties by minimising and isolating hazards where possible</w:t>
            </w:r>
          </w:p>
          <w:p w:rsidR="00000000" w:rsidRPr="00667A60" w:rsidP="00667A60">
            <w:pPr>
              <w:pStyle w:val="BodyText"/>
            </w:pPr>
            <w:r w:rsidRPr="00667A60">
              <w:t>5.3 Seek first aid assistance and advice where necessary</w:t>
            </w:r>
          </w:p>
          <w:p w:rsidR="00000000" w:rsidRPr="00667A60" w:rsidP="00667A60">
            <w:pPr>
              <w:pStyle w:val="BodyText"/>
            </w:pPr>
            <w:r w:rsidRPr="00667A60">
              <w:t>5.4 Record and report emergency situat</w:t>
            </w:r>
            <w:r w:rsidRPr="00667A60">
              <w:t>ion response actions to supervisor</w:t>
            </w:r>
          </w:p>
        </w:tc>
      </w:tr>
    </w:tbl>
    <w:p w:rsidR="00000000" w:rsidRPr="00667A60" w:rsidP="00667A60">
      <w:pPr>
        <w:pStyle w:val="BodyText"/>
      </w:pPr>
    </w:p>
    <w:p w:rsidR="00000000" w:rsidRPr="00667A60" w:rsidP="00667A60">
      <w:pPr>
        <w:pStyle w:val="AllowPageBreak"/>
      </w:pPr>
    </w:p>
    <w:p w:rsidR="00000000" w:rsidRPr="00667A60" w:rsidP="00667A60">
      <w:pPr>
        <w:pStyle w:val="Heading1"/>
      </w:pPr>
      <w:bookmarkStart w:id="6" w:name="O_1278368"/>
      <w:bookmarkEnd w:id="6"/>
      <w:r w:rsidRPr="00667A60">
        <w:t>Foundation Skills</w:t>
      </w:r>
    </w:p>
    <w:p w:rsidR="00000000" w:rsidRPr="007B7F96" w:rsidP="007B7F96">
      <w:pPr>
        <w:pStyle w:val="BodyText"/>
        <w:rPr>
          <w:i/>
        </w:rPr>
      </w:pPr>
      <w:r w:rsidRPr="007B7F96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7B7F96">
        <w:rPr>
          <w:rStyle w:val="Emphasis"/>
        </w:rPr>
        <w:t>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7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Bold"/>
              <w:rPr>
                <w:lang w:val="en-NZ"/>
              </w:rPr>
            </w:pPr>
            <w:r w:rsidRPr="00667A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Bold"/>
              <w:rPr>
                <w:lang w:val="en-NZ"/>
              </w:rPr>
            </w:pPr>
            <w:r w:rsidRPr="00667A60">
              <w:t>Description</w:t>
            </w:r>
          </w:p>
        </w:tc>
      </w:tr>
      <w:tr w:rsidTr="00667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60" w:rsidP="00667A60">
            <w:pPr>
              <w:pStyle w:val="ListBullet"/>
            </w:pPr>
            <w:r w:rsidRPr="00667A60">
              <w:t>Use clear language with appropriate personnel to seek advice in relation to emergency situation</w:t>
            </w:r>
          </w:p>
          <w:p w:rsidR="00000000" w:rsidRPr="00667A60" w:rsidP="00667A60">
            <w:pPr>
              <w:pStyle w:val="ListBullet"/>
            </w:pPr>
            <w:r w:rsidRPr="00667A60">
              <w:t>Use clear language to report unserviceable safety equipment and PPE</w:t>
            </w:r>
          </w:p>
        </w:tc>
      </w:tr>
    </w:tbl>
    <w:p w:rsidR="00000000" w:rsidRPr="00667A60" w:rsidP="00667A60">
      <w:pPr>
        <w:pStyle w:val="BodyText"/>
      </w:pPr>
    </w:p>
    <w:p w:rsidR="00000000" w:rsidRPr="00667A60" w:rsidP="00667A60">
      <w:pPr>
        <w:pStyle w:val="AllowPageBreak"/>
      </w:pPr>
    </w:p>
    <w:p w:rsidR="00000000" w:rsidRPr="00667A60" w:rsidP="00667A60">
      <w:pPr>
        <w:pStyle w:val="Heading1"/>
      </w:pPr>
      <w:bookmarkStart w:id="7" w:name="O_1278370"/>
      <w:bookmarkEnd w:id="7"/>
      <w:r w:rsidRPr="00667A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67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Bold"/>
              <w:rPr>
                <w:lang w:val="en-NZ"/>
              </w:rPr>
            </w:pPr>
            <w:r w:rsidRPr="00667A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Bold"/>
              <w:rPr>
                <w:lang w:val="en-NZ"/>
              </w:rPr>
            </w:pPr>
            <w:r w:rsidRPr="00667A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Bold"/>
              <w:rPr>
                <w:lang w:val="en-NZ"/>
              </w:rPr>
            </w:pPr>
            <w:r w:rsidRPr="00667A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Bold"/>
              <w:rPr>
                <w:lang w:val="en-NZ"/>
              </w:rPr>
            </w:pPr>
            <w:r w:rsidRPr="00667A60">
              <w:t>Equivalence status</w:t>
            </w:r>
          </w:p>
        </w:tc>
      </w:tr>
      <w:tr w:rsidTr="00667A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AHCWRK315 Respond to emergencies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AHCWRK303 Respond to emergencies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60" w:rsidP="00667A60">
            <w:pPr>
              <w:pStyle w:val="BodyText"/>
            </w:pPr>
            <w:r w:rsidRPr="00667A60">
              <w:t>Minor changes to application</w:t>
            </w:r>
          </w:p>
          <w:p w:rsidR="00000000" w:rsidRPr="00667A60" w:rsidP="00667A60">
            <w:pPr>
              <w:pStyle w:val="BodyText"/>
            </w:pPr>
            <w:r w:rsidRPr="00667A60">
              <w:t>Major and minor changes to pe</w:t>
            </w:r>
            <w:r w:rsidRPr="00667A60">
              <w:t>rformance criteria</w:t>
            </w:r>
          </w:p>
          <w:p w:rsidR="00000000" w:rsidRPr="00667A60" w:rsidP="00667A60">
            <w:pPr>
              <w:pStyle w:val="BodyText"/>
            </w:pPr>
            <w:r w:rsidRPr="00667A60">
              <w:t>Foundation skills added</w:t>
            </w:r>
          </w:p>
          <w:p w:rsidR="00000000" w:rsidP="00667A60">
            <w:pPr>
              <w:pStyle w:val="BodyText"/>
              <w:rPr>
                <w:lang w:val="en-NZ"/>
              </w:rPr>
            </w:pPr>
            <w:r w:rsidRPr="00667A60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A60" w:rsidP="00667A60">
            <w:pPr>
              <w:pStyle w:val="BodyText"/>
            </w:pPr>
            <w:r w:rsidRPr="00667A60">
              <w:t>Not equivalent</w:t>
            </w:r>
          </w:p>
        </w:tc>
      </w:tr>
    </w:tbl>
    <w:p w:rsidR="00000000" w:rsidRPr="00667A60" w:rsidP="00667A60">
      <w:pPr>
        <w:pStyle w:val="BodyText"/>
      </w:pPr>
    </w:p>
    <w:p w:rsidR="00000000" w:rsidRPr="00667A60" w:rsidP="00667A60">
      <w:pPr>
        <w:pStyle w:val="AllowPageBreak"/>
      </w:pPr>
    </w:p>
    <w:p w:rsidR="00000000" w:rsidRPr="00667A60" w:rsidP="00667A60">
      <w:pPr>
        <w:pStyle w:val="Heading1"/>
      </w:pPr>
      <w:bookmarkStart w:id="8" w:name="O_1278377"/>
      <w:bookmarkEnd w:id="8"/>
      <w:r w:rsidRPr="00667A60">
        <w:t>Links</w:t>
      </w:r>
    </w:p>
    <w:p w:rsidR="00000000" w:rsidRPr="00667A60" w:rsidP="007B7F96">
      <w:pPr>
        <w:pStyle w:val="BodyText"/>
      </w:pPr>
      <w:r w:rsidRPr="00667A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46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7A60" w:rsidP="00667A60"/>
    <w:sectPr w:rsidSect="00667A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60" w:rsidRPr="007B7F96" w:rsidP="007B7F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96" w:rsidP="00667A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F96" w:rsidP="00667A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7F96" w:rsidP="00667A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A60" w:rsidRPr="007B7F96" w:rsidP="007B7F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96" w:rsidRPr="002D2AF8" w:rsidP="00667A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AHCWRK315 Respond to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7F96" w:rsidP="00667A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C09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A4B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A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A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A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A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A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A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A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A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A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A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A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A60"/>
  </w:style>
  <w:style w:type="character" w:customStyle="1" w:styleId="Heading1Char">
    <w:name w:val="Heading 1 Char"/>
    <w:basedOn w:val="DefaultParagraphFont"/>
    <w:link w:val="Heading1"/>
    <w:rsid w:val="00667A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A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A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A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7A60"/>
    <w:rPr>
      <w:i/>
    </w:rPr>
  </w:style>
  <w:style w:type="paragraph" w:customStyle="1" w:styleId="SuperHeading">
    <w:name w:val="SuperHeading"/>
    <w:basedOn w:val="Normal"/>
    <w:rsid w:val="00667A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A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7A60"/>
    <w:rPr>
      <w:b/>
    </w:rPr>
  </w:style>
  <w:style w:type="character" w:customStyle="1" w:styleId="Heading2Char">
    <w:name w:val="Heading 2 Char"/>
    <w:basedOn w:val="DefaultParagraphFont"/>
    <w:link w:val="Heading2"/>
    <w:rsid w:val="00667A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A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A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A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A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A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A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A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A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A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A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A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A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A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A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A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A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A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7A60"/>
    <w:rPr>
      <w:b/>
      <w:spacing w:val="0"/>
    </w:rPr>
  </w:style>
  <w:style w:type="paragraph" w:customStyle="1" w:styleId="SuperTitle">
    <w:name w:val="SuperTitle"/>
    <w:basedOn w:val="Title"/>
    <w:rsid w:val="00667A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A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A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A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A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A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A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A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A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A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A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A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A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7A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A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A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A60"/>
  </w:style>
  <w:style w:type="paragraph" w:styleId="TableofFigures">
    <w:name w:val="table of figures"/>
    <w:basedOn w:val="Normal"/>
    <w:next w:val="Normal"/>
    <w:semiHidden/>
    <w:rsid w:val="00667A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A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A60"/>
    <w:rPr>
      <w:rFonts w:ascii="Wingdings" w:hAnsi="Wingdings"/>
    </w:rPr>
  </w:style>
  <w:style w:type="paragraph" w:customStyle="1" w:styleId="TableHeading">
    <w:name w:val="Table Heading"/>
    <w:basedOn w:val="HeadingBase"/>
    <w:rsid w:val="00667A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A60"/>
    <w:rPr>
      <w:color w:val="0033CC"/>
      <w:u w:val="none"/>
    </w:rPr>
  </w:style>
  <w:style w:type="paragraph" w:customStyle="1" w:styleId="BodyTextRight">
    <w:name w:val="Body Text Right"/>
    <w:basedOn w:val="BodyText"/>
    <w:rsid w:val="00667A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A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A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A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A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A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A60"/>
    <w:rPr>
      <w:sz w:val="32"/>
    </w:rPr>
  </w:style>
  <w:style w:type="paragraph" w:customStyle="1" w:styleId="HeadingProcedure">
    <w:name w:val="Heading Procedure"/>
    <w:basedOn w:val="HeadingBase"/>
    <w:next w:val="Normal"/>
    <w:rsid w:val="00667A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A60"/>
    <w:pPr>
      <w:spacing w:before="60" w:after="60"/>
    </w:pPr>
  </w:style>
  <w:style w:type="paragraph" w:styleId="ListContinue">
    <w:name w:val="List Continue"/>
    <w:basedOn w:val="List"/>
    <w:rsid w:val="00667A60"/>
    <w:pPr>
      <w:ind w:firstLine="0"/>
    </w:pPr>
  </w:style>
  <w:style w:type="paragraph" w:customStyle="1" w:styleId="ListNote">
    <w:name w:val="List Note"/>
    <w:basedOn w:val="List"/>
    <w:rsid w:val="00667A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A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A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A60"/>
    <w:rPr>
      <w:rFonts w:ascii="Courier New" w:hAnsi="Courier New"/>
    </w:rPr>
  </w:style>
  <w:style w:type="paragraph" w:customStyle="1" w:styleId="NoteBullet">
    <w:name w:val="Note Bullet"/>
    <w:basedOn w:val="Note"/>
    <w:rsid w:val="00667A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A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A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A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A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A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A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A60"/>
    <w:rPr>
      <w:b/>
      <w:smallCaps/>
    </w:rPr>
  </w:style>
  <w:style w:type="paragraph" w:customStyle="1" w:styleId="TableListNumber">
    <w:name w:val="Table List Number"/>
    <w:basedOn w:val="ListNumber"/>
    <w:rsid w:val="00667A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A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A60"/>
    <w:pPr>
      <w:numPr>
        <w:numId w:val="8"/>
      </w:numPr>
    </w:pPr>
  </w:style>
  <w:style w:type="paragraph" w:customStyle="1" w:styleId="ListAlpha2">
    <w:name w:val="List Alpha 2"/>
    <w:basedOn w:val="List2"/>
    <w:rsid w:val="00667A60"/>
    <w:pPr>
      <w:numPr>
        <w:numId w:val="7"/>
      </w:numPr>
    </w:pPr>
  </w:style>
  <w:style w:type="paragraph" w:styleId="List2">
    <w:name w:val="List 2"/>
    <w:basedOn w:val="BodyText"/>
    <w:rsid w:val="00667A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A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A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A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A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A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A60"/>
    <w:pPr>
      <w:numPr>
        <w:numId w:val="3"/>
      </w:numPr>
    </w:pPr>
  </w:style>
  <w:style w:type="paragraph" w:styleId="ListContinue2">
    <w:name w:val="List Continue 2"/>
    <w:basedOn w:val="List2"/>
    <w:rsid w:val="00667A60"/>
    <w:pPr>
      <w:ind w:firstLine="0"/>
    </w:pPr>
  </w:style>
  <w:style w:type="paragraph" w:styleId="ListContinue3">
    <w:name w:val="List Continue 3"/>
    <w:basedOn w:val="List3"/>
    <w:rsid w:val="00667A60"/>
    <w:pPr>
      <w:ind w:left="1021" w:firstLine="0"/>
    </w:pPr>
  </w:style>
  <w:style w:type="paragraph" w:styleId="ListContinue4">
    <w:name w:val="List Continue 4"/>
    <w:basedOn w:val="List4"/>
    <w:rsid w:val="00667A60"/>
    <w:pPr>
      <w:ind w:firstLine="0"/>
    </w:pPr>
  </w:style>
  <w:style w:type="paragraph" w:styleId="ListContinue5">
    <w:name w:val="List Continue 5"/>
    <w:basedOn w:val="List5"/>
    <w:rsid w:val="00667A60"/>
    <w:pPr>
      <w:ind w:firstLine="0"/>
    </w:pPr>
  </w:style>
  <w:style w:type="paragraph" w:styleId="ListNumber3">
    <w:name w:val="List Number 3"/>
    <w:basedOn w:val="List3"/>
    <w:rsid w:val="00667A60"/>
    <w:pPr>
      <w:numPr>
        <w:numId w:val="4"/>
      </w:numPr>
    </w:pPr>
  </w:style>
  <w:style w:type="paragraph" w:styleId="ListNumber4">
    <w:name w:val="List Number 4"/>
    <w:basedOn w:val="List4"/>
    <w:rsid w:val="00667A60"/>
    <w:pPr>
      <w:numPr>
        <w:numId w:val="5"/>
      </w:numPr>
    </w:pPr>
  </w:style>
  <w:style w:type="paragraph" w:styleId="ListNumber5">
    <w:name w:val="List Number 5"/>
    <w:basedOn w:val="List5"/>
    <w:rsid w:val="00667A60"/>
    <w:pPr>
      <w:numPr>
        <w:numId w:val="6"/>
      </w:numPr>
    </w:pPr>
  </w:style>
  <w:style w:type="paragraph" w:styleId="BlockText">
    <w:name w:val="Block Text"/>
    <w:basedOn w:val="Normal"/>
    <w:rsid w:val="00667A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A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A60"/>
    <w:rPr>
      <w:sz w:val="16"/>
      <w:vertAlign w:val="superscript"/>
    </w:rPr>
  </w:style>
  <w:style w:type="character" w:customStyle="1" w:styleId="Symbols">
    <w:name w:val="Symbols"/>
    <w:basedOn w:val="DefaultParagraphFont"/>
    <w:rsid w:val="00667A60"/>
    <w:rPr>
      <w:rFonts w:ascii="Symbol" w:hAnsi="Symbol"/>
    </w:rPr>
  </w:style>
  <w:style w:type="character" w:customStyle="1" w:styleId="MenuOptions">
    <w:name w:val="Menu Options"/>
    <w:basedOn w:val="DefaultParagraphFont"/>
    <w:rsid w:val="00667A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A60"/>
    <w:rPr>
      <w:b/>
    </w:rPr>
  </w:style>
  <w:style w:type="character" w:customStyle="1" w:styleId="Underlined">
    <w:name w:val="Underlined"/>
    <w:basedOn w:val="DefaultParagraphFont"/>
    <w:rsid w:val="00667A60"/>
    <w:rPr>
      <w:u w:val="single"/>
    </w:rPr>
  </w:style>
  <w:style w:type="paragraph" w:customStyle="1" w:styleId="TableBodyTextRight">
    <w:name w:val="Table Body Text Right"/>
    <w:basedOn w:val="TableBodyText"/>
    <w:rsid w:val="00667A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A60"/>
    <w:rPr>
      <w:sz w:val="18"/>
    </w:rPr>
  </w:style>
  <w:style w:type="paragraph" w:customStyle="1" w:styleId="BodySmallRight">
    <w:name w:val="Body Small Right"/>
    <w:basedOn w:val="BodyTextRight"/>
    <w:rsid w:val="00667A60"/>
    <w:rPr>
      <w:sz w:val="18"/>
      <w:szCs w:val="18"/>
    </w:rPr>
  </w:style>
  <w:style w:type="paragraph" w:customStyle="1" w:styleId="MarginEdition">
    <w:name w:val="Margin Edition"/>
    <w:basedOn w:val="MarginNote"/>
    <w:rsid w:val="00667A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A60"/>
    <w:rPr>
      <w:sz w:val="2"/>
      <w:szCs w:val="2"/>
    </w:rPr>
  </w:style>
  <w:style w:type="character" w:customStyle="1" w:styleId="Small">
    <w:name w:val="Small"/>
    <w:basedOn w:val="DefaultParagraphFont"/>
    <w:rsid w:val="00667A60"/>
    <w:rPr>
      <w:sz w:val="16"/>
    </w:rPr>
  </w:style>
  <w:style w:type="paragraph" w:customStyle="1" w:styleId="WideTable">
    <w:name w:val="Wide Table"/>
    <w:basedOn w:val="Normal"/>
    <w:rsid w:val="00667A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A60"/>
  </w:style>
  <w:style w:type="paragraph" w:styleId="Quote">
    <w:name w:val="Quote"/>
    <w:basedOn w:val="Heading1"/>
    <w:link w:val="QuoteChar"/>
    <w:qFormat/>
    <w:rsid w:val="00667A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A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A60"/>
    <w:pPr>
      <w:pageBreakBefore/>
    </w:pPr>
  </w:style>
  <w:style w:type="paragraph" w:customStyle="1" w:styleId="Border">
    <w:name w:val="Border"/>
    <w:basedOn w:val="Normal"/>
    <w:qFormat/>
    <w:rsid w:val="00667A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A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A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A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A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A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A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A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A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A60"/>
    <w:rPr>
      <w:u w:val="single"/>
    </w:rPr>
  </w:style>
  <w:style w:type="character" w:customStyle="1" w:styleId="BoldandItalics">
    <w:name w:val="Bold and Italics"/>
    <w:qFormat/>
    <w:rsid w:val="00667A60"/>
    <w:rPr>
      <w:b/>
      <w:i/>
      <w:u w:val="none"/>
    </w:rPr>
  </w:style>
  <w:style w:type="paragraph" w:styleId="BalloonText">
    <w:name w:val="Balloon Text"/>
    <w:basedOn w:val="Normal"/>
    <w:link w:val="BalloonTextChar"/>
    <w:rsid w:val="00667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A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A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A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A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A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A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7F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3581</Characters>
  <Application>Microsoft Office Word</Application>
  <DocSecurity>0</DocSecurity>
  <Lines>132</Lines>
  <Paragraphs>82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AHCWRK315 Respond to emergencies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