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275F" w:rsidP="001F27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AHCWRK315 Respond to emergencies</w:t>
      </w:r>
      <w:r>
        <w:fldChar w:fldCharType="end"/>
      </w:r>
    </w:p>
    <w:p w:rsidR="001F275F" w:rsidP="001F275F">
      <w:pPr>
        <w:pStyle w:val="Version"/>
        <w:sectPr w:rsidSect="002C3C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3CE0" w:rsidP="002C3CE0">
      <w:pPr>
        <w:pStyle w:val="SuperHeading"/>
      </w:pPr>
      <w:r w:rsidRPr="002C3CE0">
        <w:t>AHCWRK315 Respond to emergencies</w:t>
      </w:r>
    </w:p>
    <w:p w:rsidR="00000000" w:rsidRPr="002C3CE0" w:rsidP="002C3CE0">
      <w:pPr>
        <w:pStyle w:val="Heading1"/>
      </w:pPr>
      <w:bookmarkStart w:id="1" w:name="O_1278362"/>
      <w:bookmarkEnd w:id="1"/>
      <w:r w:rsidRPr="002C3CE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C3C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E0">
            <w:pPr>
              <w:pStyle w:val="BodyTextBold"/>
              <w:rPr>
                <w:lang w:val="en-NZ"/>
              </w:rPr>
            </w:pPr>
            <w:r w:rsidRPr="002C3CE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E0">
            <w:pPr>
              <w:pStyle w:val="BodyTextBold"/>
              <w:rPr>
                <w:lang w:val="en-NZ"/>
              </w:rPr>
            </w:pPr>
            <w:r w:rsidRPr="002C3CE0">
              <w:t>Comments</w:t>
            </w:r>
          </w:p>
        </w:tc>
      </w:tr>
      <w:tr w:rsidTr="002C3C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E0">
            <w:pPr>
              <w:pStyle w:val="BodyText"/>
              <w:rPr>
                <w:lang w:val="en-NZ"/>
              </w:rPr>
            </w:pPr>
            <w:r w:rsidRPr="002C3CE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E0" w:rsidP="002C3CE0">
            <w:pPr>
              <w:pStyle w:val="BodyText"/>
            </w:pPr>
            <w:r w:rsidRPr="002C3CE0">
              <w:t>This version released with AHC Agriculture, Horticulture and Conservation and Land Management Training Package Version 9.0.</w:t>
            </w:r>
          </w:p>
        </w:tc>
      </w:tr>
    </w:tbl>
    <w:p w:rsidR="00000000" w:rsidRPr="002C3CE0" w:rsidP="002C3CE0">
      <w:pPr>
        <w:pStyle w:val="BodyText"/>
      </w:pPr>
    </w:p>
    <w:p w:rsidR="00000000" w:rsidRPr="002C3CE0" w:rsidP="002C3CE0">
      <w:pPr>
        <w:pStyle w:val="AllowPageBreak"/>
      </w:pPr>
    </w:p>
    <w:p w:rsidR="00000000" w:rsidRPr="002C3CE0" w:rsidP="002C3CE0">
      <w:pPr>
        <w:pStyle w:val="Heading1"/>
      </w:pPr>
      <w:bookmarkStart w:id="2" w:name="O_1278363"/>
      <w:bookmarkEnd w:id="2"/>
      <w:r w:rsidRPr="002C3CE0">
        <w:t>Application</w:t>
      </w:r>
    </w:p>
    <w:p w:rsidR="00000000" w:rsidRPr="002C3CE0" w:rsidP="001F275F">
      <w:pPr>
        <w:pStyle w:val="BodyText"/>
      </w:pPr>
      <w:r w:rsidRPr="002C3CE0">
        <w:t>This unit of competency describes the skills and k</w:t>
      </w:r>
      <w:r w:rsidRPr="002C3CE0">
        <w:t>nowledge required to recognise and respond to workplace emergencies.</w:t>
      </w:r>
    </w:p>
    <w:p w:rsidR="00000000" w:rsidRPr="002C3CE0" w:rsidP="001F275F">
      <w:pPr>
        <w:pStyle w:val="BodyText"/>
      </w:pPr>
      <w:r w:rsidRPr="002C3CE0">
        <w:t>The unit applies to individuals who respond to emergencies under broad direction and take responsibility for their own work.</w:t>
      </w:r>
    </w:p>
    <w:p w:rsidR="00000000" w:rsidRPr="002C3CE0" w:rsidP="001F275F">
      <w:pPr>
        <w:pStyle w:val="BodyText"/>
      </w:pPr>
      <w:r w:rsidRPr="002C3CE0">
        <w:t>All work must be carried out to comply with workplace procedur</w:t>
      </w:r>
      <w:r w:rsidRPr="002C3CE0">
        <w:t>es, health and safety in the workplace requirements, legislative and regulatory requirements and manufacturer specifications.</w:t>
      </w:r>
    </w:p>
    <w:p w:rsidR="00000000" w:rsidRPr="002C3CE0" w:rsidP="001F275F">
      <w:pPr>
        <w:pStyle w:val="BodyText"/>
      </w:pPr>
      <w:r w:rsidRPr="002C3CE0">
        <w:t>No licensing, legislative or certification requirements apply to this unit at the time of publication.</w:t>
      </w:r>
    </w:p>
    <w:p w:rsidR="00000000" w:rsidRPr="002C3CE0" w:rsidP="002C3CE0">
      <w:pPr>
        <w:pStyle w:val="Heading1"/>
      </w:pPr>
      <w:bookmarkStart w:id="3" w:name="O_1278364"/>
      <w:bookmarkEnd w:id="3"/>
      <w:r w:rsidRPr="002C3CE0">
        <w:t>Pre-requ</w:t>
      </w:r>
      <w:r w:rsidRPr="002C3CE0">
        <w:t>isite Unit</w:t>
      </w:r>
    </w:p>
    <w:p w:rsidR="00000000" w:rsidRPr="002C3CE0" w:rsidP="001F275F">
      <w:pPr>
        <w:pStyle w:val="BodyText"/>
      </w:pPr>
      <w:r w:rsidRPr="002C3CE0">
        <w:t>Nil</w:t>
      </w:r>
    </w:p>
    <w:p w:rsidR="00000000" w:rsidRPr="002C3CE0" w:rsidP="002C3CE0">
      <w:pPr>
        <w:pStyle w:val="Heading1"/>
      </w:pPr>
      <w:bookmarkStart w:id="4" w:name="O_1278366"/>
      <w:bookmarkEnd w:id="4"/>
      <w:r w:rsidRPr="002C3CE0">
        <w:t>Unit Sector</w:t>
      </w:r>
    </w:p>
    <w:p w:rsidR="00000000" w:rsidRPr="002C3CE0" w:rsidP="001F275F">
      <w:pPr>
        <w:pStyle w:val="BodyText"/>
      </w:pPr>
      <w:r w:rsidRPr="002C3CE0">
        <w:t>Work (WRK)</w:t>
      </w:r>
    </w:p>
    <w:p w:rsidR="00000000" w:rsidRPr="002C3CE0" w:rsidP="002C3CE0">
      <w:pPr>
        <w:pStyle w:val="Heading1"/>
      </w:pPr>
      <w:bookmarkStart w:id="5" w:name="O_1278367"/>
      <w:bookmarkEnd w:id="5"/>
      <w:r w:rsidRPr="002C3CE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F27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E0">
            <w:pPr>
              <w:pStyle w:val="BodyTextBold"/>
              <w:rPr>
                <w:lang w:val="en-NZ"/>
              </w:rPr>
            </w:pPr>
            <w:r w:rsidRPr="002C3CE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E0">
            <w:pPr>
              <w:pStyle w:val="BodyTextBold"/>
              <w:rPr>
                <w:lang w:val="en-NZ"/>
              </w:rPr>
            </w:pPr>
            <w:r w:rsidRPr="002C3CE0">
              <w:t>Performance Criteria</w:t>
            </w:r>
          </w:p>
        </w:tc>
      </w:tr>
      <w:tr w:rsidTr="001F27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E0" w:rsidP="002C3CE0">
            <w:pPr>
              <w:pStyle w:val="BodyText"/>
            </w:pPr>
            <w:r w:rsidRPr="002C3CE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E0">
            <w:pPr>
              <w:pStyle w:val="BodyText"/>
              <w:rPr>
                <w:lang w:val="en-NZ"/>
              </w:rPr>
            </w:pPr>
            <w:r w:rsidRPr="002C3CE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27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E0">
            <w:pPr>
              <w:pStyle w:val="BodyText"/>
              <w:rPr>
                <w:lang w:val="en-NZ"/>
              </w:rPr>
            </w:pPr>
            <w:r w:rsidRPr="002C3CE0">
              <w:t>1. Prepare for emergency situations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E0" w:rsidP="002C3CE0">
            <w:pPr>
              <w:pStyle w:val="BodyText"/>
            </w:pPr>
            <w:r w:rsidRPr="002C3CE0">
              <w:t>1.1 Identify potential workplace emergency situations and appropriate responses</w:t>
            </w:r>
          </w:p>
          <w:p w:rsidR="00000000" w:rsidRPr="002C3CE0" w:rsidP="002C3CE0">
            <w:pPr>
              <w:pStyle w:val="BodyText"/>
            </w:pPr>
            <w:r w:rsidRPr="002C3CE0">
              <w:t xml:space="preserve">1.2 Identify emergency resources and their </w:t>
            </w:r>
            <w:r w:rsidRPr="002C3CE0">
              <w:t>location in the work area</w:t>
            </w:r>
          </w:p>
          <w:p w:rsidR="00000000" w:rsidRPr="002C3CE0" w:rsidP="002C3CE0">
            <w:pPr>
              <w:pStyle w:val="BodyText"/>
            </w:pPr>
            <w:r w:rsidRPr="002C3CE0">
              <w:t xml:space="preserve">1.3 Identify potential hazards and risks, and implement safe working </w:t>
            </w:r>
            <w:r w:rsidRPr="002C3CE0">
              <w:t>practices to manage risks</w:t>
            </w:r>
          </w:p>
          <w:p w:rsidR="00000000" w:rsidRPr="002C3CE0" w:rsidP="002C3CE0">
            <w:pPr>
              <w:pStyle w:val="BodyText"/>
            </w:pPr>
            <w:r w:rsidRPr="002C3CE0">
              <w:t>1.4 Select, fit, use, maintain and store personal protective equipment (PPE) and safety and communications equipment</w:t>
            </w:r>
          </w:p>
          <w:p w:rsidR="00000000" w:rsidP="002C3CE0">
            <w:pPr>
              <w:pStyle w:val="BodyText"/>
              <w:rPr>
                <w:lang w:val="en-NZ"/>
              </w:rPr>
            </w:pPr>
            <w:r w:rsidRPr="002C3CE0">
              <w:t>1.5 Identify and report unserviceable safety and communications equipment and PPE according to workplace procedures</w:t>
            </w:r>
          </w:p>
        </w:tc>
      </w:tr>
      <w:tr w:rsidTr="001F27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E0">
            <w:pPr>
              <w:pStyle w:val="BodyText"/>
              <w:rPr>
                <w:lang w:val="en-NZ"/>
              </w:rPr>
            </w:pPr>
            <w:r w:rsidRPr="002C3CE0">
              <w:t>2. Identify and evaluate the emergency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E0" w:rsidP="002C3CE0">
            <w:pPr>
              <w:pStyle w:val="BodyText"/>
            </w:pPr>
            <w:r w:rsidRPr="002C3CE0">
              <w:t>2.1 Recognise and assess the identified or potential emergency situation risks, and effectiveness of</w:t>
            </w:r>
            <w:r w:rsidRPr="002C3CE0">
              <w:t xml:space="preserve"> initial response actions</w:t>
            </w:r>
          </w:p>
          <w:p w:rsidR="00000000" w:rsidRPr="002C3CE0" w:rsidP="002C3CE0">
            <w:pPr>
              <w:pStyle w:val="BodyText"/>
            </w:pPr>
            <w:r w:rsidRPr="002C3CE0">
              <w:t>2.2 Seek advice in evaluating the emergency from appropriate personnel</w:t>
            </w:r>
          </w:p>
          <w:p w:rsidR="00000000" w:rsidP="002C3CE0">
            <w:pPr>
              <w:pStyle w:val="BodyText"/>
              <w:rPr>
                <w:lang w:val="en-NZ"/>
              </w:rPr>
            </w:pPr>
            <w:r w:rsidRPr="002C3CE0">
              <w:t>2.3 Determine emergency needs and priority, including any assistance that may be required</w:t>
            </w:r>
          </w:p>
        </w:tc>
      </w:tr>
      <w:tr w:rsidTr="001F27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E0">
            <w:pPr>
              <w:pStyle w:val="BodyText"/>
              <w:rPr>
                <w:lang w:val="en-NZ"/>
              </w:rPr>
            </w:pPr>
            <w:r w:rsidRPr="002C3CE0">
              <w:t>3. Implement fire protection and control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E0" w:rsidP="002C3CE0">
            <w:pPr>
              <w:pStyle w:val="BodyText"/>
            </w:pPr>
            <w:r w:rsidRPr="002C3CE0">
              <w:t>3.1 Minimise the</w:t>
            </w:r>
            <w:r w:rsidRPr="002C3CE0">
              <w:t xml:space="preserve"> risk of fire hazards and any hazardous fuelling procedures</w:t>
            </w:r>
          </w:p>
          <w:p w:rsidR="00000000" w:rsidRPr="002C3CE0" w:rsidP="002C3CE0">
            <w:pPr>
              <w:pStyle w:val="BodyText"/>
            </w:pPr>
            <w:r w:rsidRPr="002C3CE0">
              <w:t>3.2 Carry out workplace safety procedures for the handling and use of industrial gases</w:t>
            </w:r>
          </w:p>
          <w:p w:rsidR="00000000" w:rsidRPr="002C3CE0" w:rsidP="002C3CE0">
            <w:pPr>
              <w:pStyle w:val="BodyText"/>
            </w:pPr>
            <w:r w:rsidRPr="002C3CE0">
              <w:t>3.3 Use fire extinguishers and equipment appropriate to the fire situation, and notify authorities where appl</w:t>
            </w:r>
            <w:r w:rsidRPr="002C3CE0">
              <w:t>icable</w:t>
            </w:r>
          </w:p>
          <w:p w:rsidR="00000000" w:rsidP="002C3CE0">
            <w:pPr>
              <w:pStyle w:val="BodyText"/>
              <w:rPr>
                <w:lang w:val="en-NZ"/>
              </w:rPr>
            </w:pPr>
            <w:r w:rsidRPr="002C3CE0">
              <w:t>3.4 Follow procedures for evacuation to nominated assembly points</w:t>
            </w:r>
          </w:p>
        </w:tc>
      </w:tr>
      <w:tr w:rsidTr="001F27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E0">
            <w:pPr>
              <w:pStyle w:val="BodyText"/>
              <w:rPr>
                <w:lang w:val="en-NZ"/>
              </w:rPr>
            </w:pPr>
            <w:r w:rsidRPr="002C3CE0">
              <w:t>4. Confine the emergency where possible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E0" w:rsidP="002C3CE0">
            <w:pPr>
              <w:pStyle w:val="BodyText"/>
            </w:pPr>
            <w:r w:rsidRPr="002C3CE0">
              <w:t>4.1 Confine emergency to the immediate area using available resources</w:t>
            </w:r>
          </w:p>
          <w:p w:rsidR="00000000" w:rsidRPr="002C3CE0" w:rsidP="002C3CE0">
            <w:pPr>
              <w:pStyle w:val="BodyText"/>
            </w:pPr>
            <w:r w:rsidRPr="002C3CE0">
              <w:t>4.2 Carry out emergency procedures, and operate equipment using safe wor</w:t>
            </w:r>
            <w:r w:rsidRPr="002C3CE0">
              <w:t>k practices</w:t>
            </w:r>
          </w:p>
          <w:p w:rsidR="00000000" w:rsidRPr="002C3CE0" w:rsidP="002C3CE0">
            <w:pPr>
              <w:pStyle w:val="BodyText"/>
            </w:pPr>
            <w:r w:rsidRPr="002C3CE0">
              <w:t>4.3 Use equipment safely in conjunction with other emergency actions</w:t>
            </w:r>
          </w:p>
          <w:p w:rsidR="00000000" w:rsidRPr="002C3CE0" w:rsidP="002C3CE0">
            <w:pPr>
              <w:pStyle w:val="BodyText"/>
            </w:pPr>
            <w:r w:rsidRPr="002C3CE0">
              <w:t>4.4 Assist with the evacuation of personnel and animals</w:t>
            </w:r>
          </w:p>
          <w:p w:rsidR="00000000" w:rsidP="002C3CE0">
            <w:pPr>
              <w:pStyle w:val="BodyText"/>
              <w:rPr>
                <w:lang w:val="en-NZ"/>
              </w:rPr>
            </w:pPr>
            <w:r w:rsidRPr="002C3CE0">
              <w:t>4.5 Provide information required to assist emergency services</w:t>
            </w:r>
          </w:p>
        </w:tc>
      </w:tr>
      <w:tr w:rsidTr="001F27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E0">
            <w:pPr>
              <w:pStyle w:val="BodyText"/>
              <w:rPr>
                <w:lang w:val="en-NZ"/>
              </w:rPr>
            </w:pPr>
            <w:r w:rsidRPr="002C3CE0">
              <w:t>5. Control the emergency situation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E0" w:rsidP="002C3CE0">
            <w:pPr>
              <w:pStyle w:val="BodyText"/>
            </w:pPr>
            <w:r w:rsidRPr="002C3CE0">
              <w:t>5.1 Evacuate casualties following workplace emergency procedures</w:t>
            </w:r>
          </w:p>
          <w:p w:rsidR="00000000" w:rsidRPr="002C3CE0" w:rsidP="002C3CE0">
            <w:pPr>
              <w:pStyle w:val="BodyText"/>
            </w:pPr>
            <w:r w:rsidRPr="002C3CE0">
              <w:t>5.2 Minimise the risk to self and casualties by minimising and isolating hazards where possible</w:t>
            </w:r>
          </w:p>
          <w:p w:rsidR="00000000" w:rsidRPr="002C3CE0" w:rsidP="002C3CE0">
            <w:pPr>
              <w:pStyle w:val="BodyText"/>
            </w:pPr>
            <w:r w:rsidRPr="002C3CE0">
              <w:t>5.3 Seek first aid assistance and advice where necessary</w:t>
            </w:r>
          </w:p>
          <w:p w:rsidR="00000000" w:rsidRPr="002C3CE0" w:rsidP="002C3CE0">
            <w:pPr>
              <w:pStyle w:val="BodyText"/>
            </w:pPr>
            <w:r w:rsidRPr="002C3CE0">
              <w:t>5.4 Record and report emergency situat</w:t>
            </w:r>
            <w:r w:rsidRPr="002C3CE0">
              <w:t>ion response actions to supervisor</w:t>
            </w:r>
          </w:p>
        </w:tc>
      </w:tr>
    </w:tbl>
    <w:p w:rsidR="00000000" w:rsidRPr="002C3CE0" w:rsidP="002C3CE0">
      <w:pPr>
        <w:pStyle w:val="BodyText"/>
      </w:pPr>
    </w:p>
    <w:p w:rsidR="00000000" w:rsidRPr="002C3CE0" w:rsidP="002C3CE0">
      <w:pPr>
        <w:pStyle w:val="AllowPageBreak"/>
      </w:pPr>
    </w:p>
    <w:p w:rsidR="00000000" w:rsidRPr="002C3CE0" w:rsidP="002C3CE0">
      <w:pPr>
        <w:pStyle w:val="Heading1"/>
      </w:pPr>
      <w:bookmarkStart w:id="6" w:name="O_1278368"/>
      <w:bookmarkEnd w:id="6"/>
      <w:r w:rsidRPr="002C3CE0">
        <w:t>Foundation Skills</w:t>
      </w:r>
    </w:p>
    <w:p w:rsidR="00000000" w:rsidRPr="001F275F" w:rsidP="001F275F">
      <w:pPr>
        <w:pStyle w:val="BodyText"/>
        <w:rPr>
          <w:i/>
        </w:rPr>
      </w:pPr>
      <w:r w:rsidRPr="001F275F">
        <w:rPr>
          <w:rStyle w:val="Emphasis"/>
        </w:rPr>
        <w:t xml:space="preserve">This section describes those language, literacy, numeracy and employment skills that are essential for performance in this unit of competency but are not explicit in the performance </w:t>
      </w:r>
      <w:r w:rsidRPr="001F275F">
        <w:rPr>
          <w:rStyle w:val="Emphasis"/>
        </w:rPr>
        <w:t>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C3C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E0">
            <w:pPr>
              <w:pStyle w:val="BodyTextBold"/>
              <w:rPr>
                <w:lang w:val="en-NZ"/>
              </w:rPr>
            </w:pPr>
            <w:r w:rsidRPr="002C3CE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E0">
            <w:pPr>
              <w:pStyle w:val="BodyTextBold"/>
              <w:rPr>
                <w:lang w:val="en-NZ"/>
              </w:rPr>
            </w:pPr>
            <w:r w:rsidRPr="002C3CE0">
              <w:t>Description</w:t>
            </w:r>
          </w:p>
        </w:tc>
      </w:tr>
      <w:tr w:rsidTr="002C3C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E0">
            <w:pPr>
              <w:pStyle w:val="BodyText"/>
              <w:rPr>
                <w:lang w:val="en-NZ"/>
              </w:rPr>
            </w:pPr>
            <w:r w:rsidRPr="002C3CE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E0" w:rsidP="002C3CE0">
            <w:pPr>
              <w:pStyle w:val="ListBullet"/>
            </w:pPr>
            <w:r w:rsidRPr="002C3CE0">
              <w:t>Use clear language with appropriate personnel to seek advice in relation to emergency situation</w:t>
            </w:r>
          </w:p>
          <w:p w:rsidR="00000000" w:rsidRPr="002C3CE0" w:rsidP="002C3CE0">
            <w:pPr>
              <w:pStyle w:val="ListBullet"/>
            </w:pPr>
            <w:r w:rsidRPr="002C3CE0">
              <w:t>Use clear language to report unserviceable safety equipment and PPE</w:t>
            </w:r>
          </w:p>
        </w:tc>
      </w:tr>
    </w:tbl>
    <w:p w:rsidR="00000000" w:rsidRPr="002C3CE0" w:rsidP="002C3CE0">
      <w:pPr>
        <w:pStyle w:val="BodyText"/>
      </w:pPr>
    </w:p>
    <w:p w:rsidR="00000000" w:rsidRPr="002C3CE0" w:rsidP="002C3CE0">
      <w:pPr>
        <w:pStyle w:val="AllowPageBreak"/>
      </w:pPr>
    </w:p>
    <w:p w:rsidR="00000000" w:rsidRPr="002C3CE0" w:rsidP="002C3CE0">
      <w:pPr>
        <w:pStyle w:val="Heading1"/>
      </w:pPr>
      <w:bookmarkStart w:id="7" w:name="O_1278370"/>
      <w:bookmarkEnd w:id="7"/>
      <w:r w:rsidRPr="002C3CE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C3C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E0">
            <w:pPr>
              <w:pStyle w:val="BodyTextBold"/>
              <w:rPr>
                <w:lang w:val="en-NZ"/>
              </w:rPr>
            </w:pPr>
            <w:r w:rsidRPr="002C3CE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E0">
            <w:pPr>
              <w:pStyle w:val="BodyTextBold"/>
              <w:rPr>
                <w:lang w:val="en-NZ"/>
              </w:rPr>
            </w:pPr>
            <w:r w:rsidRPr="002C3CE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E0">
            <w:pPr>
              <w:pStyle w:val="BodyTextBold"/>
              <w:rPr>
                <w:lang w:val="en-NZ"/>
              </w:rPr>
            </w:pPr>
            <w:r w:rsidRPr="002C3CE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E0">
            <w:pPr>
              <w:pStyle w:val="BodyTextBold"/>
              <w:rPr>
                <w:lang w:val="en-NZ"/>
              </w:rPr>
            </w:pPr>
            <w:r w:rsidRPr="002C3CE0">
              <w:t>Equivalence status</w:t>
            </w:r>
          </w:p>
        </w:tc>
      </w:tr>
      <w:tr w:rsidTr="002C3C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E0">
            <w:pPr>
              <w:pStyle w:val="BodyText"/>
              <w:rPr>
                <w:lang w:val="en-NZ"/>
              </w:rPr>
            </w:pPr>
            <w:r w:rsidRPr="002C3CE0">
              <w:t>AHCWRK315 Respond to emergencies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E0">
            <w:pPr>
              <w:pStyle w:val="BodyText"/>
              <w:rPr>
                <w:lang w:val="en-NZ"/>
              </w:rPr>
            </w:pPr>
            <w:r w:rsidRPr="002C3CE0">
              <w:t>AHCWRK303 Respond to emergencies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E0" w:rsidP="002C3CE0">
            <w:pPr>
              <w:pStyle w:val="BodyText"/>
            </w:pPr>
            <w:r w:rsidRPr="002C3CE0">
              <w:t>Minor changes to application</w:t>
            </w:r>
          </w:p>
          <w:p w:rsidR="00000000" w:rsidRPr="002C3CE0" w:rsidP="002C3CE0">
            <w:pPr>
              <w:pStyle w:val="BodyText"/>
            </w:pPr>
            <w:r w:rsidRPr="002C3CE0">
              <w:t>Major and minor changes to performance criteria</w:t>
            </w:r>
          </w:p>
          <w:p w:rsidR="00000000" w:rsidRPr="002C3CE0" w:rsidP="002C3CE0">
            <w:pPr>
              <w:pStyle w:val="BodyText"/>
            </w:pPr>
            <w:r w:rsidRPr="002C3CE0">
              <w:t>Foundation skills added</w:t>
            </w:r>
          </w:p>
          <w:p w:rsidR="00000000" w:rsidP="002C3CE0">
            <w:pPr>
              <w:pStyle w:val="BodyText"/>
              <w:rPr>
                <w:lang w:val="en-NZ"/>
              </w:rPr>
            </w:pPr>
            <w:r w:rsidRPr="002C3CE0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E0" w:rsidP="002C3CE0">
            <w:pPr>
              <w:pStyle w:val="BodyText"/>
            </w:pPr>
            <w:r w:rsidRPr="002C3CE0">
              <w:t>Not equivalent</w:t>
            </w:r>
          </w:p>
        </w:tc>
      </w:tr>
    </w:tbl>
    <w:p w:rsidR="00000000" w:rsidRPr="002C3CE0" w:rsidP="002C3CE0">
      <w:pPr>
        <w:pStyle w:val="BodyText"/>
      </w:pPr>
    </w:p>
    <w:p w:rsidR="00000000" w:rsidRPr="002C3CE0" w:rsidP="002C3CE0">
      <w:pPr>
        <w:pStyle w:val="AllowPageBreak"/>
      </w:pPr>
    </w:p>
    <w:p w:rsidR="00000000" w:rsidRPr="002C3CE0" w:rsidP="002C3CE0">
      <w:pPr>
        <w:pStyle w:val="Heading1"/>
      </w:pPr>
      <w:bookmarkStart w:id="8" w:name="O_1278377"/>
      <w:bookmarkEnd w:id="8"/>
      <w:r w:rsidRPr="002C3CE0">
        <w:t>Links</w:t>
      </w:r>
    </w:p>
    <w:p w:rsidR="00000000" w:rsidRPr="002C3CE0" w:rsidP="001F275F">
      <w:pPr>
        <w:pStyle w:val="BodyText"/>
      </w:pPr>
      <w:r w:rsidRPr="002C3CE0">
        <w:t xml:space="preserve">Companion Volumes, including Implementation Guides, are </w:t>
      </w:r>
      <w:r w:rsidRPr="002C3CE0">
        <w:t xml:space="preserve">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90B8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C3CE0" w:rsidP="001F275F">
      <w:pPr>
        <w:pStyle w:val="BodyText"/>
        <w:sectPr w:rsidSect="002C3CE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C3CE0" w:rsidP="002C3CE0">
      <w:pPr>
        <w:pStyle w:val="SuperHeading"/>
      </w:pPr>
      <w:r w:rsidRPr="002C3CE0">
        <w:t>Assessment Requirements for AHCWRK315 Respond to emergencies</w:t>
      </w:r>
    </w:p>
    <w:p w:rsidR="00000000" w:rsidRPr="002C3CE0" w:rsidP="002C3CE0">
      <w:pPr>
        <w:pStyle w:val="Heading1"/>
      </w:pPr>
      <w:bookmarkStart w:id="9" w:name="O_1278372"/>
      <w:bookmarkEnd w:id="9"/>
      <w:r w:rsidRPr="002C3CE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C3C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E0">
            <w:pPr>
              <w:pStyle w:val="BodyTextBold"/>
              <w:rPr>
                <w:lang w:val="en-NZ"/>
              </w:rPr>
            </w:pPr>
            <w:r w:rsidRPr="002C3CE0">
              <w:t>R</w:t>
            </w:r>
            <w:r w:rsidRPr="002C3CE0">
              <w:t>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E0">
            <w:pPr>
              <w:pStyle w:val="BodyTextBold"/>
              <w:rPr>
                <w:lang w:val="en-NZ"/>
              </w:rPr>
            </w:pPr>
            <w:r w:rsidRPr="002C3CE0">
              <w:t>Comments</w:t>
            </w:r>
          </w:p>
        </w:tc>
      </w:tr>
      <w:tr w:rsidTr="002C3C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E0">
            <w:pPr>
              <w:pStyle w:val="BodyText"/>
              <w:rPr>
                <w:lang w:val="en-NZ"/>
              </w:rPr>
            </w:pPr>
            <w:r w:rsidRPr="002C3CE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E0" w:rsidP="002C3CE0">
            <w:pPr>
              <w:pStyle w:val="BodyText"/>
            </w:pPr>
            <w:r w:rsidRPr="002C3CE0">
              <w:t>This version released with AHC Agriculture, Horticulture and Conservation and Land Management Training Package Version 9.0.</w:t>
            </w:r>
          </w:p>
        </w:tc>
      </w:tr>
    </w:tbl>
    <w:p w:rsidR="00000000" w:rsidRPr="002C3CE0" w:rsidP="002C3CE0">
      <w:pPr>
        <w:pStyle w:val="BodyText"/>
      </w:pPr>
    </w:p>
    <w:p w:rsidR="00000000" w:rsidRPr="002C3CE0" w:rsidP="002C3CE0">
      <w:pPr>
        <w:pStyle w:val="AllowPageBreak"/>
      </w:pPr>
    </w:p>
    <w:p w:rsidR="00000000" w:rsidRPr="002C3CE0" w:rsidP="002C3CE0">
      <w:pPr>
        <w:pStyle w:val="Heading1"/>
      </w:pPr>
      <w:bookmarkStart w:id="10" w:name="O_1278373"/>
      <w:bookmarkEnd w:id="10"/>
      <w:r w:rsidRPr="002C3CE0">
        <w:t>Performance Evidence</w:t>
      </w:r>
    </w:p>
    <w:p w:rsidR="00000000" w:rsidRPr="002C3CE0" w:rsidP="001F275F">
      <w:pPr>
        <w:pStyle w:val="BodyText"/>
      </w:pPr>
      <w:r w:rsidRPr="002C3CE0">
        <w:t>An individual demonstrating competency must satisfy all of the elements and performance criteria in this unit.</w:t>
      </w:r>
    </w:p>
    <w:p w:rsidR="00000000" w:rsidRPr="002C3CE0" w:rsidP="001F275F">
      <w:pPr>
        <w:pStyle w:val="BodyText"/>
      </w:pPr>
      <w:r w:rsidRPr="002C3CE0">
        <w:t>There must be evidence that the individual has responded to emergencies on at least two occasions and has:</w:t>
      </w:r>
    </w:p>
    <w:p w:rsidR="00000000" w:rsidRPr="002C3CE0" w:rsidP="002C3CE0">
      <w:pPr>
        <w:pStyle w:val="ListBullet"/>
      </w:pPr>
      <w:r w:rsidRPr="002C3CE0">
        <w:t>operated emergency safety and communi</w:t>
      </w:r>
      <w:r w:rsidRPr="002C3CE0">
        <w:t>cations equipment according to manufacturer specifications and training</w:t>
      </w:r>
    </w:p>
    <w:p w:rsidR="00000000" w:rsidRPr="002C3CE0" w:rsidP="002C3CE0">
      <w:pPr>
        <w:pStyle w:val="ListBullet"/>
      </w:pPr>
      <w:r w:rsidRPr="002C3CE0">
        <w:t>applied workplace health and safety requirements, including fitted and used personal protective equipment (PPE)</w:t>
      </w:r>
    </w:p>
    <w:p w:rsidR="00000000" w:rsidRPr="002C3CE0" w:rsidP="002C3CE0">
      <w:pPr>
        <w:pStyle w:val="ListBullet"/>
      </w:pPr>
      <w:r w:rsidRPr="002C3CE0">
        <w:t>evaluated the emergency to determine emergency response</w:t>
      </w:r>
    </w:p>
    <w:p w:rsidR="00000000" w:rsidRPr="002C3CE0" w:rsidP="002C3CE0">
      <w:pPr>
        <w:pStyle w:val="ListBullet"/>
      </w:pPr>
      <w:r w:rsidRPr="002C3CE0">
        <w:t>implemented fire protection and control procedures</w:t>
      </w:r>
    </w:p>
    <w:p w:rsidR="00000000" w:rsidRPr="002C3CE0" w:rsidP="002C3CE0">
      <w:pPr>
        <w:pStyle w:val="ListBullet"/>
      </w:pPr>
      <w:r w:rsidRPr="002C3CE0">
        <w:t>used appropriate fire protection and control techniques relevant to the organisation and industry</w:t>
      </w:r>
    </w:p>
    <w:p w:rsidR="00000000" w:rsidRPr="002C3CE0" w:rsidP="002C3CE0">
      <w:pPr>
        <w:pStyle w:val="ListBullet"/>
      </w:pPr>
      <w:r w:rsidRPr="002C3CE0">
        <w:t>safely confined the emergency to immediate area where possible and controlled the emergency situation.</w:t>
      </w:r>
    </w:p>
    <w:p w:rsidR="00000000" w:rsidRPr="002C3CE0" w:rsidP="002C3CE0">
      <w:pPr>
        <w:pStyle w:val="AllowPageBreak"/>
      </w:pPr>
    </w:p>
    <w:p w:rsidR="00000000" w:rsidRPr="002C3CE0" w:rsidP="002C3CE0">
      <w:pPr>
        <w:pStyle w:val="Heading1"/>
      </w:pPr>
      <w:bookmarkStart w:id="11" w:name="O_1278374"/>
      <w:bookmarkEnd w:id="11"/>
      <w:r w:rsidRPr="002C3CE0">
        <w:t>Knowledge Evidence</w:t>
      </w:r>
    </w:p>
    <w:p w:rsidR="00000000" w:rsidRPr="002C3CE0" w:rsidP="001F275F">
      <w:pPr>
        <w:pStyle w:val="BodyText"/>
      </w:pPr>
      <w:r w:rsidRPr="002C3CE0">
        <w:t>An individual must be able to demonstrate the knowledge required to perform the tasks outlined in the elements and performance criteria of this unit. This includes knowledge of:</w:t>
      </w:r>
    </w:p>
    <w:p w:rsidR="00000000" w:rsidRPr="002C3CE0" w:rsidP="002C3CE0">
      <w:pPr>
        <w:pStyle w:val="ListBullet"/>
      </w:pPr>
      <w:r w:rsidRPr="002C3CE0">
        <w:t>workplace hazard identification and risk assessment techniques and tools</w:t>
      </w:r>
    </w:p>
    <w:p w:rsidR="00000000" w:rsidRPr="002C3CE0" w:rsidP="002C3CE0">
      <w:pPr>
        <w:pStyle w:val="ListBullet"/>
      </w:pPr>
      <w:r w:rsidRPr="002C3CE0">
        <w:t>use of safety and communications equipment and protocols in the event of an emergency</w:t>
      </w:r>
    </w:p>
    <w:p w:rsidR="00000000" w:rsidRPr="002C3CE0" w:rsidP="002C3CE0">
      <w:pPr>
        <w:pStyle w:val="ListBullet"/>
      </w:pPr>
      <w:r w:rsidRPr="002C3CE0">
        <w:t>workplace requirements and duty of care responsibilities applicable to health and safety in the w</w:t>
      </w:r>
      <w:r w:rsidRPr="002C3CE0">
        <w:t>orkplace for responding to emergencies</w:t>
      </w:r>
    </w:p>
    <w:p w:rsidR="00000000" w:rsidRPr="002C3CE0" w:rsidP="002C3CE0">
      <w:pPr>
        <w:pStyle w:val="ListBullet"/>
      </w:pPr>
      <w:r w:rsidRPr="002C3CE0">
        <w:t>workplace accident and incident policies and procedures</w:t>
      </w:r>
    </w:p>
    <w:p w:rsidR="00000000" w:rsidRPr="002C3CE0" w:rsidP="002C3CE0">
      <w:pPr>
        <w:pStyle w:val="ListBullet"/>
      </w:pPr>
      <w:r w:rsidRPr="002C3CE0">
        <w:t>emergency network contacts and call out procedures</w:t>
      </w:r>
    </w:p>
    <w:p w:rsidR="00000000" w:rsidRPr="002C3CE0" w:rsidP="002C3CE0">
      <w:pPr>
        <w:pStyle w:val="ListBullet"/>
      </w:pPr>
      <w:r w:rsidRPr="002C3CE0">
        <w:t>the proper use and technique for handling industrial gases</w:t>
      </w:r>
    </w:p>
    <w:p w:rsidR="00000000" w:rsidRPr="002C3CE0" w:rsidP="002C3CE0">
      <w:pPr>
        <w:pStyle w:val="ListBullet"/>
      </w:pPr>
      <w:r w:rsidRPr="002C3CE0">
        <w:t>workplace emergency evacuation procedures and assem</w:t>
      </w:r>
      <w:r w:rsidRPr="002C3CE0">
        <w:t>bly points.</w:t>
      </w:r>
    </w:p>
    <w:p w:rsidR="00000000" w:rsidRPr="002C3CE0" w:rsidP="002C3CE0">
      <w:pPr>
        <w:pStyle w:val="AllowPageBreak"/>
      </w:pPr>
    </w:p>
    <w:p w:rsidR="00000000" w:rsidRPr="002C3CE0" w:rsidP="002C3CE0">
      <w:pPr>
        <w:pStyle w:val="Heading1"/>
      </w:pPr>
      <w:bookmarkStart w:id="12" w:name="O_1278375"/>
      <w:bookmarkEnd w:id="12"/>
      <w:r w:rsidRPr="002C3CE0">
        <w:t>Assessment Conditions</w:t>
      </w:r>
    </w:p>
    <w:p w:rsidR="00000000" w:rsidRPr="002C3CE0" w:rsidP="001F275F">
      <w:pPr>
        <w:pStyle w:val="BodyText"/>
      </w:pPr>
      <w:r w:rsidRPr="002C3CE0">
        <w:t xml:space="preserve">Assessment of the skills in this unit of competency must take place under the following conditions: </w:t>
      </w:r>
    </w:p>
    <w:p w:rsidR="00000000" w:rsidRPr="002C3CE0" w:rsidP="002C3CE0">
      <w:pPr>
        <w:pStyle w:val="ListBullet"/>
      </w:pPr>
      <w:r w:rsidRPr="002C3CE0">
        <w:t>physical conditions:</w:t>
      </w:r>
    </w:p>
    <w:p w:rsidR="00000000" w:rsidRPr="002C3CE0" w:rsidP="002C3CE0">
      <w:pPr>
        <w:pStyle w:val="ListBullet2"/>
      </w:pPr>
      <w:r w:rsidRPr="002C3CE0">
        <w:t>a workplace setting or an environment that accurately represents workplace cond</w:t>
      </w:r>
      <w:r w:rsidRPr="002C3CE0">
        <w:t>itions</w:t>
      </w:r>
    </w:p>
    <w:p w:rsidR="00000000" w:rsidRPr="002C3CE0" w:rsidP="002C3CE0">
      <w:pPr>
        <w:pStyle w:val="ListBullet"/>
      </w:pPr>
      <w:r w:rsidRPr="002C3CE0">
        <w:t>resources, equipment and materials:</w:t>
      </w:r>
    </w:p>
    <w:p w:rsidR="00000000" w:rsidRPr="002C3CE0" w:rsidP="002C3CE0">
      <w:pPr>
        <w:pStyle w:val="ListBullet2"/>
      </w:pPr>
      <w:r w:rsidRPr="002C3CE0">
        <w:t>emergency safety and communications equipment and resources, including firefighting tools and equipment</w:t>
      </w:r>
    </w:p>
    <w:p w:rsidR="00000000" w:rsidRPr="002C3CE0" w:rsidP="002C3CE0">
      <w:pPr>
        <w:pStyle w:val="ListBullet2"/>
      </w:pPr>
      <w:r w:rsidRPr="002C3CE0">
        <w:t>PPE applicable to responding to emergencies</w:t>
      </w:r>
    </w:p>
    <w:p w:rsidR="00000000" w:rsidRPr="002C3CE0" w:rsidP="002C3CE0">
      <w:pPr>
        <w:pStyle w:val="ListBullet"/>
      </w:pPr>
      <w:r w:rsidRPr="002C3CE0">
        <w:t>specifications:</w:t>
      </w:r>
    </w:p>
    <w:p w:rsidR="00000000" w:rsidRPr="002C3CE0" w:rsidP="002C3CE0">
      <w:pPr>
        <w:pStyle w:val="ListBullet2"/>
      </w:pPr>
      <w:r w:rsidRPr="002C3CE0">
        <w:t>workplace health and safety legislation, regulations, codes of practice and workplace procedures relevant to responding to emergencies</w:t>
      </w:r>
    </w:p>
    <w:p w:rsidR="00000000" w:rsidRPr="002C3CE0" w:rsidP="002C3CE0">
      <w:pPr>
        <w:pStyle w:val="ListBullet2"/>
      </w:pPr>
      <w:r w:rsidRPr="002C3CE0">
        <w:t>workplace accident and incident policies and procedures, and emergency evacuation procedures</w:t>
      </w:r>
    </w:p>
    <w:p w:rsidR="00000000" w:rsidRPr="002C3CE0" w:rsidP="002C3CE0">
      <w:pPr>
        <w:pStyle w:val="ListBullet"/>
      </w:pPr>
      <w:r w:rsidRPr="002C3CE0">
        <w:t>relationships:</w:t>
      </w:r>
    </w:p>
    <w:p w:rsidR="00000000" w:rsidRPr="002C3CE0" w:rsidP="002C3CE0">
      <w:pPr>
        <w:pStyle w:val="ListBullet2"/>
      </w:pPr>
      <w:r w:rsidRPr="002C3CE0">
        <w:t>appropriate</w:t>
      </w:r>
      <w:r w:rsidRPr="002C3CE0">
        <w:t xml:space="preserve"> personnel and supervisor.</w:t>
      </w:r>
    </w:p>
    <w:p w:rsidR="00000000" w:rsidRPr="002C3CE0" w:rsidP="001F275F">
      <w:pPr>
        <w:pStyle w:val="BodyText"/>
      </w:pPr>
      <w:r w:rsidRPr="002C3CE0">
        <w:t>Assessors of this unit must satisfy the requirements for assessors in applicable vocational education and training legislation, frameworks and/or standards.</w:t>
      </w:r>
    </w:p>
    <w:p w:rsidR="00000000" w:rsidRPr="002C3CE0" w:rsidP="002C3CE0">
      <w:pPr>
        <w:pStyle w:val="Heading1"/>
      </w:pPr>
      <w:bookmarkStart w:id="13" w:name="O_1278378"/>
      <w:bookmarkEnd w:id="13"/>
      <w:r w:rsidRPr="002C3CE0">
        <w:t>Links</w:t>
      </w:r>
    </w:p>
    <w:p w:rsidR="00000000" w:rsidRPr="002C3CE0" w:rsidP="001F275F">
      <w:pPr>
        <w:pStyle w:val="BodyText"/>
      </w:pPr>
      <w:r w:rsidRPr="002C3CE0">
        <w:t>Companion Volumes, including Implementation Gui</w:t>
      </w:r>
      <w:r w:rsidRPr="002C3CE0">
        <w:t xml:space="preserve">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90B8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C3CE0" w:rsidP="002C3CE0"/>
    <w:sectPr w:rsidSect="002C3CE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C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CE0" w:rsidRPr="001F275F" w:rsidP="001F27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C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75F" w:rsidP="002C3C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275F" w:rsidP="002C3C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F275F" w:rsidP="002C3CE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CE0" w:rsidP="002C3C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275F">
      <w:t>Approved</w:t>
    </w:r>
    <w:r w:rsidR="001F275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275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275F">
      <w:rPr>
        <w:noProof/>
      </w:rPr>
      <w:t>4</w:t>
    </w:r>
    <w:r>
      <w:rPr>
        <w:noProof/>
      </w:rPr>
      <w:fldChar w:fldCharType="end"/>
    </w:r>
  </w:p>
  <w:p w:rsidR="002C3CE0" w:rsidP="002C3C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275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275F">
      <w:t>Skills Insight</w:t>
    </w:r>
    <w:r w:rsidR="001F275F">
      <w:fldChar w:fldCharType="end"/>
    </w:r>
  </w:p>
  <w:p w:rsidR="002C3CE0" w:rsidP="002C3C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C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7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3CE0" w:rsidRPr="001F275F" w:rsidP="001F27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C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75F" w:rsidRPr="002D2AF8" w:rsidP="002C3C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AHCWRK315 Respond to emergencies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F275F" w:rsidP="002C3CE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CE0" w:rsidRPr="002D2AF8" w:rsidP="002C3C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275F">
      <w:t>AHCWRK315 Respond to emergencies</w:t>
    </w:r>
    <w:r w:rsidR="001F275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275F">
      <w:rPr>
        <w:noProof/>
      </w:rPr>
      <w:t>2 March 2025</w:t>
    </w:r>
    <w:r>
      <w:fldChar w:fldCharType="end"/>
    </w:r>
  </w:p>
  <w:p w:rsidR="002C3CE0" w:rsidP="002C3C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06F4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A0D6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4AE8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C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3C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3C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3C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3C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3C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3C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3C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3C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3C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3C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3CE0"/>
  </w:style>
  <w:style w:type="character" w:customStyle="1" w:styleId="Heading1Char">
    <w:name w:val="Heading 1 Char"/>
    <w:basedOn w:val="DefaultParagraphFont"/>
    <w:link w:val="Heading1"/>
    <w:rsid w:val="002C3C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3C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3C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3CE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C3CE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C3CE0"/>
    <w:rPr>
      <w:i/>
    </w:rPr>
  </w:style>
  <w:style w:type="paragraph" w:customStyle="1" w:styleId="SuperHeading">
    <w:name w:val="SuperHeading"/>
    <w:basedOn w:val="Normal"/>
    <w:rsid w:val="002C3C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3C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C3CE0"/>
    <w:rPr>
      <w:b/>
    </w:rPr>
  </w:style>
  <w:style w:type="character" w:customStyle="1" w:styleId="Heading2Char">
    <w:name w:val="Heading 2 Char"/>
    <w:basedOn w:val="DefaultParagraphFont"/>
    <w:link w:val="Heading2"/>
    <w:rsid w:val="002C3C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3C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3C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3C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3C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3C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3C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3C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3C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3C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3C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3C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3C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3C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3C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3C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3C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3C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3C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3C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3CE0"/>
    <w:rPr>
      <w:b/>
      <w:spacing w:val="0"/>
    </w:rPr>
  </w:style>
  <w:style w:type="paragraph" w:customStyle="1" w:styleId="SuperTitle">
    <w:name w:val="SuperTitle"/>
    <w:basedOn w:val="Title"/>
    <w:rsid w:val="002C3C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3C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3C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3C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3C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3C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3C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3C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3C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3C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3C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3C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3C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3C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3C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3CE0"/>
  </w:style>
  <w:style w:type="paragraph" w:styleId="TableofFigures">
    <w:name w:val="table of figures"/>
    <w:basedOn w:val="Normal"/>
    <w:next w:val="Normal"/>
    <w:semiHidden/>
    <w:rsid w:val="002C3C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3C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3CE0"/>
    <w:rPr>
      <w:rFonts w:ascii="Wingdings" w:hAnsi="Wingdings"/>
    </w:rPr>
  </w:style>
  <w:style w:type="paragraph" w:customStyle="1" w:styleId="TableHeading">
    <w:name w:val="Table Heading"/>
    <w:basedOn w:val="HeadingBase"/>
    <w:rsid w:val="002C3C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3CE0"/>
    <w:rPr>
      <w:color w:val="0033CC"/>
      <w:u w:val="none"/>
    </w:rPr>
  </w:style>
  <w:style w:type="paragraph" w:customStyle="1" w:styleId="BodyTextRight">
    <w:name w:val="Body Text Right"/>
    <w:basedOn w:val="BodyText"/>
    <w:rsid w:val="002C3C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3C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3C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3C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3C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3C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3CE0"/>
    <w:rPr>
      <w:sz w:val="32"/>
    </w:rPr>
  </w:style>
  <w:style w:type="paragraph" w:customStyle="1" w:styleId="HeadingProcedure">
    <w:name w:val="Heading Procedure"/>
    <w:basedOn w:val="HeadingBase"/>
    <w:next w:val="Normal"/>
    <w:rsid w:val="002C3C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3CE0"/>
    <w:pPr>
      <w:spacing w:before="60" w:after="60"/>
    </w:pPr>
  </w:style>
  <w:style w:type="paragraph" w:styleId="ListContinue">
    <w:name w:val="List Continue"/>
    <w:basedOn w:val="List"/>
    <w:rsid w:val="002C3CE0"/>
    <w:pPr>
      <w:ind w:firstLine="0"/>
    </w:pPr>
  </w:style>
  <w:style w:type="paragraph" w:customStyle="1" w:styleId="ListNote">
    <w:name w:val="List Note"/>
    <w:basedOn w:val="List"/>
    <w:rsid w:val="002C3C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3C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3C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3CE0"/>
    <w:rPr>
      <w:rFonts w:ascii="Courier New" w:hAnsi="Courier New"/>
    </w:rPr>
  </w:style>
  <w:style w:type="paragraph" w:customStyle="1" w:styleId="NoteBullet">
    <w:name w:val="Note Bullet"/>
    <w:basedOn w:val="Note"/>
    <w:rsid w:val="002C3C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3C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3C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3C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3C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3C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3C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3CE0"/>
    <w:rPr>
      <w:b/>
      <w:smallCaps/>
    </w:rPr>
  </w:style>
  <w:style w:type="paragraph" w:customStyle="1" w:styleId="TableListNumber">
    <w:name w:val="Table List Number"/>
    <w:basedOn w:val="ListNumber"/>
    <w:rsid w:val="002C3C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3C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3CE0"/>
    <w:pPr>
      <w:numPr>
        <w:numId w:val="9"/>
      </w:numPr>
    </w:pPr>
  </w:style>
  <w:style w:type="paragraph" w:customStyle="1" w:styleId="ListAlpha2">
    <w:name w:val="List Alpha 2"/>
    <w:basedOn w:val="List2"/>
    <w:rsid w:val="002C3CE0"/>
    <w:pPr>
      <w:numPr>
        <w:numId w:val="8"/>
      </w:numPr>
    </w:pPr>
  </w:style>
  <w:style w:type="paragraph" w:styleId="List2">
    <w:name w:val="List 2"/>
    <w:basedOn w:val="BodyText"/>
    <w:rsid w:val="002C3C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3C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3C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3C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3C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3C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3CE0"/>
    <w:pPr>
      <w:numPr>
        <w:numId w:val="4"/>
      </w:numPr>
    </w:pPr>
  </w:style>
  <w:style w:type="paragraph" w:styleId="ListContinue2">
    <w:name w:val="List Continue 2"/>
    <w:basedOn w:val="List2"/>
    <w:rsid w:val="002C3CE0"/>
    <w:pPr>
      <w:ind w:firstLine="0"/>
    </w:pPr>
  </w:style>
  <w:style w:type="paragraph" w:styleId="ListContinue3">
    <w:name w:val="List Continue 3"/>
    <w:basedOn w:val="List3"/>
    <w:rsid w:val="002C3CE0"/>
    <w:pPr>
      <w:ind w:left="1021" w:firstLine="0"/>
    </w:pPr>
  </w:style>
  <w:style w:type="paragraph" w:styleId="ListContinue4">
    <w:name w:val="List Continue 4"/>
    <w:basedOn w:val="List4"/>
    <w:rsid w:val="002C3CE0"/>
    <w:pPr>
      <w:ind w:firstLine="0"/>
    </w:pPr>
  </w:style>
  <w:style w:type="paragraph" w:styleId="ListContinue5">
    <w:name w:val="List Continue 5"/>
    <w:basedOn w:val="List5"/>
    <w:rsid w:val="002C3CE0"/>
    <w:pPr>
      <w:ind w:firstLine="0"/>
    </w:pPr>
  </w:style>
  <w:style w:type="paragraph" w:styleId="ListNumber3">
    <w:name w:val="List Number 3"/>
    <w:basedOn w:val="List3"/>
    <w:rsid w:val="002C3CE0"/>
    <w:pPr>
      <w:numPr>
        <w:numId w:val="5"/>
      </w:numPr>
    </w:pPr>
  </w:style>
  <w:style w:type="paragraph" w:styleId="ListNumber4">
    <w:name w:val="List Number 4"/>
    <w:basedOn w:val="List4"/>
    <w:rsid w:val="002C3CE0"/>
    <w:pPr>
      <w:numPr>
        <w:numId w:val="6"/>
      </w:numPr>
    </w:pPr>
  </w:style>
  <w:style w:type="paragraph" w:styleId="ListNumber5">
    <w:name w:val="List Number 5"/>
    <w:basedOn w:val="List5"/>
    <w:rsid w:val="002C3CE0"/>
    <w:pPr>
      <w:numPr>
        <w:numId w:val="7"/>
      </w:numPr>
    </w:pPr>
  </w:style>
  <w:style w:type="paragraph" w:styleId="BlockText">
    <w:name w:val="Block Text"/>
    <w:basedOn w:val="Normal"/>
    <w:rsid w:val="002C3C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3C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3CE0"/>
    <w:rPr>
      <w:sz w:val="16"/>
      <w:vertAlign w:val="superscript"/>
    </w:rPr>
  </w:style>
  <w:style w:type="character" w:customStyle="1" w:styleId="Symbols">
    <w:name w:val="Symbols"/>
    <w:basedOn w:val="DefaultParagraphFont"/>
    <w:rsid w:val="002C3CE0"/>
    <w:rPr>
      <w:rFonts w:ascii="Symbol" w:hAnsi="Symbol"/>
    </w:rPr>
  </w:style>
  <w:style w:type="character" w:customStyle="1" w:styleId="MenuOptions">
    <w:name w:val="Menu Options"/>
    <w:basedOn w:val="DefaultParagraphFont"/>
    <w:rsid w:val="002C3C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3CE0"/>
    <w:rPr>
      <w:b/>
    </w:rPr>
  </w:style>
  <w:style w:type="character" w:customStyle="1" w:styleId="Underlined">
    <w:name w:val="Underlined"/>
    <w:basedOn w:val="DefaultParagraphFont"/>
    <w:rsid w:val="002C3CE0"/>
    <w:rPr>
      <w:u w:val="single"/>
    </w:rPr>
  </w:style>
  <w:style w:type="paragraph" w:customStyle="1" w:styleId="TableBodyTextRight">
    <w:name w:val="Table Body Text Right"/>
    <w:basedOn w:val="TableBodyText"/>
    <w:rsid w:val="002C3C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3CE0"/>
    <w:rPr>
      <w:sz w:val="18"/>
    </w:rPr>
  </w:style>
  <w:style w:type="paragraph" w:customStyle="1" w:styleId="BodySmallRight">
    <w:name w:val="Body Small Right"/>
    <w:basedOn w:val="BodyTextRight"/>
    <w:rsid w:val="002C3CE0"/>
    <w:rPr>
      <w:sz w:val="18"/>
      <w:szCs w:val="18"/>
    </w:rPr>
  </w:style>
  <w:style w:type="paragraph" w:customStyle="1" w:styleId="MarginEdition">
    <w:name w:val="Margin Edition"/>
    <w:basedOn w:val="MarginNote"/>
    <w:rsid w:val="002C3C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3CE0"/>
    <w:rPr>
      <w:sz w:val="2"/>
      <w:szCs w:val="2"/>
    </w:rPr>
  </w:style>
  <w:style w:type="character" w:customStyle="1" w:styleId="Small">
    <w:name w:val="Small"/>
    <w:basedOn w:val="DefaultParagraphFont"/>
    <w:rsid w:val="002C3CE0"/>
    <w:rPr>
      <w:sz w:val="16"/>
    </w:rPr>
  </w:style>
  <w:style w:type="paragraph" w:customStyle="1" w:styleId="WideTable">
    <w:name w:val="Wide Table"/>
    <w:basedOn w:val="Normal"/>
    <w:rsid w:val="002C3C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3CE0"/>
  </w:style>
  <w:style w:type="paragraph" w:styleId="Quote">
    <w:name w:val="Quote"/>
    <w:basedOn w:val="Heading1"/>
    <w:link w:val="QuoteChar"/>
    <w:qFormat/>
    <w:rsid w:val="002C3C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3C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3CE0"/>
    <w:pPr>
      <w:pageBreakBefore/>
    </w:pPr>
  </w:style>
  <w:style w:type="paragraph" w:customStyle="1" w:styleId="Border">
    <w:name w:val="Border"/>
    <w:basedOn w:val="Normal"/>
    <w:qFormat/>
    <w:rsid w:val="002C3C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3C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3C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3C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3C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3C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3C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3C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3C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3CE0"/>
    <w:rPr>
      <w:u w:val="single"/>
    </w:rPr>
  </w:style>
  <w:style w:type="character" w:customStyle="1" w:styleId="BoldandItalics">
    <w:name w:val="Bold and Italics"/>
    <w:qFormat/>
    <w:rsid w:val="002C3CE0"/>
    <w:rPr>
      <w:b/>
      <w:i/>
      <w:u w:val="none"/>
    </w:rPr>
  </w:style>
  <w:style w:type="paragraph" w:styleId="BalloonText">
    <w:name w:val="Balloon Text"/>
    <w:basedOn w:val="Normal"/>
    <w:link w:val="BalloonTextChar"/>
    <w:rsid w:val="002C3C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3C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3C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3C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3C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3C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3CE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F27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926</Words>
  <Characters>6086</Characters>
  <Application>Microsoft Office Word</Application>
  <DocSecurity>0</DocSecurity>
  <Lines>196</Lines>
  <Paragraphs>127</Paragraphs>
  <ScaleCrop>false</ScaleCrop>
  <Company>Author-it Software Corporation Ltd.</Company>
  <LinksUpToDate>false</LinksUpToDate>
  <CharactersWithSpaces>6885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AHCWRK315 Respond to emergencies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2025-03-01T17:00:00Z</dcterms:created>
  <dcterms:modified xsi:type="dcterms:W3CDTF">2025-03-01T17:00:00Z</dcterms:modified>
</cp:coreProperties>
</file>