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C97" w:rsidP="004B2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AHCWOL316 Prepare facilities for shearing and crutching</w:t>
      </w:r>
      <w:r>
        <w:fldChar w:fldCharType="end"/>
      </w:r>
    </w:p>
    <w:p w:rsidR="004B2C97" w:rsidP="004B2C97">
      <w:pPr>
        <w:pStyle w:val="Version"/>
        <w:sectPr w:rsidSect="002F2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AD0" w:rsidP="002F2AD0">
      <w:pPr>
        <w:pStyle w:val="SuperHeading"/>
      </w:pPr>
      <w:r w:rsidRPr="002F2AD0">
        <w:t>AHCWOL316 Prepare facilities for shearing and crutching</w:t>
      </w:r>
    </w:p>
    <w:p w:rsidR="00000000" w:rsidRPr="002F2AD0" w:rsidP="002F2AD0">
      <w:pPr>
        <w:pStyle w:val="Heading1"/>
      </w:pPr>
      <w:bookmarkStart w:id="1" w:name="O_1288256"/>
      <w:bookmarkEnd w:id="1"/>
      <w:r w:rsidRPr="002F2A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Comments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>This version released with AHC Agriculture, Horticulture and Conservation and Land Management Training Package Release 11.0.</w:t>
            </w:r>
          </w:p>
        </w:tc>
      </w:tr>
    </w:tbl>
    <w:p w:rsidR="00000000" w:rsidRPr="002F2AD0" w:rsidP="002F2AD0">
      <w:pPr>
        <w:pStyle w:val="BodyText"/>
      </w:pPr>
    </w:p>
    <w:p w:rsidR="00000000" w:rsidRPr="002F2AD0" w:rsidP="002F2AD0">
      <w:pPr>
        <w:pStyle w:val="AllowPageBreak"/>
      </w:pPr>
    </w:p>
    <w:p w:rsidR="00000000" w:rsidRPr="002F2AD0" w:rsidP="002F2AD0">
      <w:pPr>
        <w:pStyle w:val="Heading1"/>
      </w:pPr>
      <w:bookmarkStart w:id="2" w:name="O_1288257"/>
      <w:bookmarkEnd w:id="2"/>
      <w:r w:rsidRPr="002F2AD0">
        <w:t>Application</w:t>
      </w:r>
    </w:p>
    <w:p w:rsidR="00000000" w:rsidRPr="002F2AD0" w:rsidP="004B2C97">
      <w:pPr>
        <w:pStyle w:val="BodyText"/>
      </w:pPr>
      <w:r w:rsidRPr="002F2AD0">
        <w:t>This unit of competency describ</w:t>
      </w:r>
      <w:r w:rsidRPr="002F2AD0">
        <w:t>es the skills and knowledge required to ensure the safety and hygiene standards of facilities and equipment prior to shearing and crutching operations, and is undertaken by growers.</w:t>
      </w:r>
    </w:p>
    <w:p w:rsidR="00000000" w:rsidRPr="002F2AD0" w:rsidP="004B2C97">
      <w:pPr>
        <w:pStyle w:val="BodyText"/>
      </w:pPr>
      <w:r w:rsidRPr="002F2AD0">
        <w:t>This unit applies to individuals who work under broad direction and take r</w:t>
      </w:r>
      <w:r w:rsidRPr="002F2AD0">
        <w:t>esponsibility for their own work, including limited responsibility for the work of others.</w:t>
      </w:r>
    </w:p>
    <w:p w:rsidR="00000000" w:rsidRPr="002F2AD0" w:rsidP="004B2C97">
      <w:pPr>
        <w:pStyle w:val="BodyText"/>
      </w:pPr>
      <w:r w:rsidRPr="002F2AD0">
        <w:t>All work must be carried out to comply with workplace procedures, work health and safety (WHS), animal welfare, biosecurity and environmental sustainability practice</w:t>
      </w:r>
      <w:r w:rsidRPr="002F2AD0">
        <w:t xml:space="preserve">s, according to state/territory regulations, legislation, codes and standards that apply to the workplace. </w:t>
      </w:r>
    </w:p>
    <w:p w:rsidR="00000000" w:rsidRPr="002F2AD0" w:rsidP="004B2C97">
      <w:pPr>
        <w:pStyle w:val="BodyText"/>
      </w:pPr>
      <w:r w:rsidRPr="002F2AD0">
        <w:t>No licensing, legislative or certification requirements are known to apply to this unit at the time of publication.</w:t>
      </w:r>
    </w:p>
    <w:p w:rsidR="00000000" w:rsidRPr="002F2AD0" w:rsidP="002F2AD0">
      <w:pPr>
        <w:pStyle w:val="Heading1"/>
      </w:pPr>
      <w:bookmarkStart w:id="3" w:name="O_1288258"/>
      <w:bookmarkEnd w:id="3"/>
      <w:r w:rsidRPr="002F2AD0">
        <w:t>Pre-requisite</w:t>
      </w:r>
      <w:r w:rsidRPr="002F2AD0">
        <w:t xml:space="preserve"> Unit</w:t>
      </w:r>
    </w:p>
    <w:p w:rsidR="00000000" w:rsidRPr="002F2AD0" w:rsidP="004B2C97">
      <w:pPr>
        <w:pStyle w:val="BodyText"/>
      </w:pPr>
      <w:r w:rsidRPr="002F2AD0">
        <w:t>Nil</w:t>
      </w:r>
    </w:p>
    <w:p w:rsidR="00000000" w:rsidRPr="002F2AD0" w:rsidP="002F2AD0">
      <w:pPr>
        <w:pStyle w:val="Heading1"/>
      </w:pPr>
      <w:bookmarkStart w:id="4" w:name="O_1288260"/>
      <w:bookmarkEnd w:id="4"/>
      <w:r w:rsidRPr="002F2AD0">
        <w:t>Unit Sector</w:t>
      </w:r>
    </w:p>
    <w:p w:rsidR="00000000" w:rsidRPr="002F2AD0" w:rsidP="004B2C97">
      <w:pPr>
        <w:pStyle w:val="BodyText"/>
      </w:pPr>
      <w:r w:rsidRPr="002F2AD0">
        <w:t>Wool (WOL)</w:t>
      </w:r>
    </w:p>
    <w:p w:rsidR="00000000" w:rsidRPr="002F2AD0" w:rsidP="002F2AD0">
      <w:pPr>
        <w:pStyle w:val="Heading1"/>
      </w:pPr>
      <w:bookmarkStart w:id="5" w:name="O_1288261"/>
      <w:bookmarkEnd w:id="5"/>
      <w:r w:rsidRPr="002F2A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Performance Criteria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Performance criteria describe the performance needed to demonstrate achievement of the element.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1. Inspect facilities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>1.1 Inspect facilities and assess for hygiene, safety and potential contamination hazards to prepare for efficient shearing</w:t>
            </w:r>
            <w:r w:rsidRPr="002F2AD0">
              <w:t xml:space="preserve"> and crutching requirements in line with workplace standards </w:t>
            </w:r>
          </w:p>
          <w:p w:rsidR="00000000" w:rsidRPr="002F2AD0" w:rsidP="002F2AD0">
            <w:pPr>
              <w:pStyle w:val="BodyText"/>
            </w:pPr>
            <w:r w:rsidRPr="002F2AD0">
              <w:t xml:space="preserve">1.2 Identify equipment faults or malfunctions and report for repair or </w:t>
            </w:r>
            <w:r w:rsidRPr="002F2AD0">
              <w:t>replacement</w:t>
            </w:r>
          </w:p>
          <w:p w:rsidR="00000000" w:rsidRPr="002F2AD0" w:rsidP="002F2AD0">
            <w:pPr>
              <w:pStyle w:val="BodyText"/>
            </w:pPr>
            <w:r w:rsidRPr="002F2AD0">
              <w:t>1.3 Identify potential and existing WHS hazards, assess risks and implement control measures and report to rele</w:t>
            </w:r>
            <w:r w:rsidRPr="002F2AD0">
              <w:t>vant person</w:t>
            </w:r>
          </w:p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1.4 Select, use and maintain suitable personal protective equipment (PPE)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2. Direct facilities preparation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>2.1 Remove contaminating substances according to industry Quality Assurance (QA) and environmental requirements</w:t>
            </w:r>
          </w:p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2.2 Clean facilities and equipment and eliminate hazards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3. Engage wool harvesting staff in team activity to prepare equipment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>3.1 Engage wool harvesting staff in team activity to position tables and equipment</w:t>
            </w:r>
          </w:p>
          <w:p w:rsidR="00000000" w:rsidRPr="002F2AD0" w:rsidP="002F2AD0">
            <w:pPr>
              <w:pStyle w:val="BodyText"/>
            </w:pPr>
            <w:r w:rsidRPr="002F2AD0">
              <w:t>3.2 Place bins and wool pack ho</w:t>
            </w:r>
            <w:r w:rsidRPr="002F2AD0">
              <w:t>lders in strategic positions</w:t>
            </w:r>
          </w:p>
          <w:p w:rsidR="00000000" w:rsidRPr="002F2AD0" w:rsidP="002F2AD0">
            <w:pPr>
              <w:pStyle w:val="BodyText"/>
            </w:pPr>
            <w:r w:rsidRPr="002F2AD0">
              <w:t>3.3 Direct and assist wool harvesting staff in the positioning of brooms and scrapers</w:t>
            </w:r>
          </w:p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3.4 Hold discussions with the presser in relation to property requirements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4. Organise the supply of sheep to shearers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 xml:space="preserve">4.1 Convey the order </w:t>
            </w:r>
            <w:r w:rsidRPr="002F2AD0">
              <w:t>of shearing and information on mob cut-outs to staff</w:t>
            </w:r>
          </w:p>
          <w:p w:rsidR="00000000" w:rsidRPr="002F2AD0" w:rsidP="002F2AD0">
            <w:pPr>
              <w:pStyle w:val="BodyText"/>
            </w:pPr>
            <w:r w:rsidRPr="002F2AD0">
              <w:t>4.2 Move sheep humanely according to workplace standards, moving sheep to be shorn first into catching pens</w:t>
            </w:r>
          </w:p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4.3 Monitor and coordinate the supply of sheep throughout shearing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 xml:space="preserve">5. Conduct biosecurity and </w:t>
            </w:r>
            <w:r w:rsidRPr="002F2AD0">
              <w:t>waste disposal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>5.1 Implement workplace biosecurity policies</w:t>
            </w:r>
          </w:p>
          <w:p w:rsidR="00000000" w:rsidRPr="002F2AD0" w:rsidP="002F2AD0">
            <w:pPr>
              <w:pStyle w:val="BodyText"/>
            </w:pPr>
            <w:r w:rsidRPr="002F2AD0">
              <w:t>5.2 Dispose of waste in an environmentally responsible manner in line with workplace standards</w:t>
            </w:r>
          </w:p>
        </w:tc>
      </w:tr>
    </w:tbl>
    <w:p w:rsidR="00000000" w:rsidRPr="002F2AD0" w:rsidP="002F2AD0">
      <w:pPr>
        <w:pStyle w:val="BodyText"/>
      </w:pPr>
    </w:p>
    <w:p w:rsidR="00000000" w:rsidRPr="002F2AD0" w:rsidP="002F2AD0">
      <w:pPr>
        <w:pStyle w:val="AllowPageBreak"/>
      </w:pPr>
    </w:p>
    <w:p w:rsidR="00000000" w:rsidRPr="002F2AD0" w:rsidP="002F2AD0">
      <w:pPr>
        <w:pStyle w:val="Heading1"/>
      </w:pPr>
      <w:bookmarkStart w:id="6" w:name="O_1288262"/>
      <w:bookmarkEnd w:id="6"/>
      <w:r w:rsidRPr="002F2AD0">
        <w:t>Foundation Skills</w:t>
      </w:r>
    </w:p>
    <w:p w:rsidR="00000000" w:rsidRPr="004B2C97" w:rsidP="004B2C97">
      <w:pPr>
        <w:pStyle w:val="BodyText"/>
        <w:rPr>
          <w:i/>
        </w:rPr>
      </w:pPr>
      <w:r w:rsidRPr="004B2C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Description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ListBullet"/>
            </w:pPr>
            <w:r w:rsidRPr="002F2AD0">
              <w:t>Provide accurate advice a</w:t>
            </w:r>
            <w:r w:rsidRPr="002F2AD0">
              <w:t>nd direction using language appropriate to shearing shed </w:t>
            </w:r>
          </w:p>
          <w:p w:rsidR="00000000" w:rsidRPr="002F2AD0" w:rsidP="002F2AD0">
            <w:pPr>
              <w:pStyle w:val="ListBullet"/>
            </w:pPr>
            <w:r w:rsidRPr="002F2AD0">
              <w:t>Use cooperative communication practices when communicating with team members</w:t>
            </w:r>
          </w:p>
        </w:tc>
      </w:tr>
    </w:tbl>
    <w:p w:rsidR="00000000" w:rsidRPr="002F2AD0" w:rsidP="002F2AD0">
      <w:pPr>
        <w:pStyle w:val="BodyText"/>
      </w:pPr>
    </w:p>
    <w:p w:rsidR="00000000" w:rsidRPr="002F2AD0" w:rsidP="002F2AD0">
      <w:pPr>
        <w:pStyle w:val="AllowPageBreak"/>
      </w:pPr>
    </w:p>
    <w:p w:rsidR="00000000" w:rsidRPr="002F2AD0" w:rsidP="002F2AD0">
      <w:pPr>
        <w:pStyle w:val="Heading1"/>
      </w:pPr>
      <w:bookmarkStart w:id="7" w:name="O_1288264"/>
      <w:bookmarkEnd w:id="7"/>
      <w:r w:rsidRPr="002F2A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Bold"/>
              <w:rPr>
                <w:lang w:val="en-NZ"/>
              </w:rPr>
            </w:pPr>
            <w:r w:rsidRPr="002F2AD0">
              <w:t>Equivalence status</w:t>
            </w:r>
          </w:p>
        </w:tc>
      </w:tr>
      <w:tr w:rsidTr="002F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AHCWOL316 Prepare facilities for shearing and crutching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AHCWOL308 Prepare facilities for shearing and crutching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 xml:space="preserve">Application clarified </w:t>
            </w:r>
          </w:p>
          <w:p w:rsidR="00000000" w:rsidRPr="002F2AD0" w:rsidP="002F2AD0">
            <w:pPr>
              <w:pStyle w:val="BodyText"/>
            </w:pPr>
            <w:r w:rsidRPr="002F2AD0">
              <w:t>Element added</w:t>
            </w:r>
          </w:p>
          <w:p w:rsidR="00000000" w:rsidRPr="002F2AD0" w:rsidP="002F2AD0">
            <w:pPr>
              <w:pStyle w:val="BodyText"/>
            </w:pPr>
            <w:r w:rsidRPr="002F2AD0">
              <w:t xml:space="preserve">Performance criteria added context and requirements </w:t>
            </w:r>
          </w:p>
          <w:p w:rsidR="00000000" w:rsidRPr="002F2AD0" w:rsidP="002F2AD0">
            <w:pPr>
              <w:pStyle w:val="BodyText"/>
            </w:pPr>
            <w:r w:rsidRPr="002F2AD0">
              <w:t>Foundation skills information adde</w:t>
            </w:r>
            <w:r w:rsidRPr="002F2AD0">
              <w:t>d</w:t>
            </w:r>
          </w:p>
          <w:p w:rsidR="00000000" w:rsidRPr="002F2AD0" w:rsidP="002F2AD0">
            <w:pPr>
              <w:pStyle w:val="BodyText"/>
            </w:pPr>
            <w:r w:rsidRPr="002F2AD0">
              <w:t xml:space="preserve">Changes to performance evidence to specify volume and frequency </w:t>
            </w:r>
          </w:p>
          <w:p w:rsidR="00000000" w:rsidRPr="002F2AD0" w:rsidP="002F2AD0">
            <w:pPr>
              <w:pStyle w:val="BodyText"/>
            </w:pPr>
            <w:r w:rsidRPr="002F2AD0">
              <w:t xml:space="preserve">Knowledge evidence, bullet points added </w:t>
            </w:r>
          </w:p>
          <w:p w:rsidR="00000000" w:rsidP="002F2AD0">
            <w:pPr>
              <w:pStyle w:val="BodyText"/>
              <w:rPr>
                <w:lang w:val="en-NZ"/>
              </w:rPr>
            </w:pPr>
            <w:r w:rsidRPr="002F2AD0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0" w:rsidP="002F2AD0">
            <w:pPr>
              <w:pStyle w:val="BodyText"/>
            </w:pPr>
            <w:r w:rsidRPr="002F2AD0">
              <w:t>Not equivalent</w:t>
            </w:r>
          </w:p>
        </w:tc>
      </w:tr>
    </w:tbl>
    <w:p w:rsidR="00000000" w:rsidRPr="002F2AD0" w:rsidP="002F2AD0">
      <w:pPr>
        <w:pStyle w:val="BodyText"/>
      </w:pPr>
    </w:p>
    <w:p w:rsidR="00000000" w:rsidRPr="002F2AD0" w:rsidP="002F2AD0">
      <w:pPr>
        <w:pStyle w:val="AllowPageBreak"/>
      </w:pPr>
    </w:p>
    <w:p w:rsidR="00000000" w:rsidRPr="002F2AD0" w:rsidP="002F2AD0">
      <w:pPr>
        <w:pStyle w:val="Heading1"/>
      </w:pPr>
      <w:bookmarkStart w:id="8" w:name="O_1288271"/>
      <w:bookmarkEnd w:id="8"/>
      <w:r w:rsidRPr="002F2AD0">
        <w:t>Links</w:t>
      </w:r>
    </w:p>
    <w:p w:rsidR="00000000" w:rsidRPr="002F2AD0" w:rsidP="004B2C97">
      <w:pPr>
        <w:pStyle w:val="BodyText"/>
      </w:pPr>
      <w:r w:rsidRPr="002F2AD0">
        <w:t>Companion Volumes, including Implementation Guides, are available at VETNe</w:t>
      </w:r>
      <w:r w:rsidRPr="002F2AD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67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2AD0" w:rsidP="002F2AD0"/>
    <w:sectPr w:rsidSect="002F2A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0" w:rsidRPr="004B2C97" w:rsidP="004B2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97" w:rsidP="002F2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C97" w:rsidP="002F2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2C97" w:rsidP="002F2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AD0" w:rsidRPr="004B2C97" w:rsidP="004B2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97" w:rsidRPr="002D2AF8" w:rsidP="002F2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AHCWOL316 Prepare facilities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2C97" w:rsidP="002F2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64F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0C4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AD0"/>
  </w:style>
  <w:style w:type="character" w:customStyle="1" w:styleId="Heading1Char">
    <w:name w:val="Heading 1 Char"/>
    <w:basedOn w:val="DefaultParagraphFont"/>
    <w:link w:val="Heading1"/>
    <w:rsid w:val="002F2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A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2AD0"/>
    <w:rPr>
      <w:i/>
    </w:rPr>
  </w:style>
  <w:style w:type="paragraph" w:customStyle="1" w:styleId="SuperHeading">
    <w:name w:val="SuperHeading"/>
    <w:basedOn w:val="Normal"/>
    <w:rsid w:val="002F2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2AD0"/>
    <w:rPr>
      <w:b/>
    </w:rPr>
  </w:style>
  <w:style w:type="character" w:customStyle="1" w:styleId="Heading2Char">
    <w:name w:val="Heading 2 Char"/>
    <w:basedOn w:val="DefaultParagraphFont"/>
    <w:link w:val="Heading2"/>
    <w:rsid w:val="002F2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AD0"/>
    <w:rPr>
      <w:b/>
      <w:spacing w:val="0"/>
    </w:rPr>
  </w:style>
  <w:style w:type="paragraph" w:customStyle="1" w:styleId="SuperTitle">
    <w:name w:val="SuperTitle"/>
    <w:basedOn w:val="Title"/>
    <w:rsid w:val="002F2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A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A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AD0"/>
  </w:style>
  <w:style w:type="paragraph" w:styleId="TableofFigures">
    <w:name w:val="table of figures"/>
    <w:basedOn w:val="Normal"/>
    <w:next w:val="Normal"/>
    <w:semiHidden/>
    <w:rsid w:val="002F2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A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AD0"/>
    <w:rPr>
      <w:rFonts w:ascii="Wingdings" w:hAnsi="Wingdings"/>
    </w:rPr>
  </w:style>
  <w:style w:type="paragraph" w:customStyle="1" w:styleId="TableHeading">
    <w:name w:val="Table Heading"/>
    <w:basedOn w:val="HeadingBase"/>
    <w:rsid w:val="002F2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AD0"/>
    <w:rPr>
      <w:color w:val="0033CC"/>
      <w:u w:val="none"/>
    </w:rPr>
  </w:style>
  <w:style w:type="paragraph" w:customStyle="1" w:styleId="BodyTextRight">
    <w:name w:val="Body Text Right"/>
    <w:basedOn w:val="BodyText"/>
    <w:rsid w:val="002F2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A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AD0"/>
    <w:rPr>
      <w:sz w:val="32"/>
    </w:rPr>
  </w:style>
  <w:style w:type="paragraph" w:customStyle="1" w:styleId="HeadingProcedure">
    <w:name w:val="Heading Procedure"/>
    <w:basedOn w:val="HeadingBase"/>
    <w:next w:val="Normal"/>
    <w:rsid w:val="002F2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AD0"/>
    <w:pPr>
      <w:spacing w:before="60" w:after="60"/>
    </w:pPr>
  </w:style>
  <w:style w:type="paragraph" w:styleId="ListContinue">
    <w:name w:val="List Continue"/>
    <w:basedOn w:val="List"/>
    <w:rsid w:val="002F2AD0"/>
    <w:pPr>
      <w:ind w:firstLine="0"/>
    </w:pPr>
  </w:style>
  <w:style w:type="paragraph" w:customStyle="1" w:styleId="ListNote">
    <w:name w:val="List Note"/>
    <w:basedOn w:val="List"/>
    <w:rsid w:val="002F2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AD0"/>
    <w:rPr>
      <w:rFonts w:ascii="Courier New" w:hAnsi="Courier New"/>
    </w:rPr>
  </w:style>
  <w:style w:type="paragraph" w:customStyle="1" w:styleId="NoteBullet">
    <w:name w:val="Note Bullet"/>
    <w:basedOn w:val="Note"/>
    <w:rsid w:val="002F2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A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AD0"/>
    <w:rPr>
      <w:b/>
      <w:smallCaps/>
    </w:rPr>
  </w:style>
  <w:style w:type="paragraph" w:customStyle="1" w:styleId="TableListNumber">
    <w:name w:val="Table List Number"/>
    <w:basedOn w:val="ListNumber"/>
    <w:rsid w:val="002F2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AD0"/>
    <w:pPr>
      <w:numPr>
        <w:numId w:val="8"/>
      </w:numPr>
    </w:pPr>
  </w:style>
  <w:style w:type="paragraph" w:customStyle="1" w:styleId="ListAlpha2">
    <w:name w:val="List Alpha 2"/>
    <w:basedOn w:val="List2"/>
    <w:rsid w:val="002F2AD0"/>
    <w:pPr>
      <w:numPr>
        <w:numId w:val="7"/>
      </w:numPr>
    </w:pPr>
  </w:style>
  <w:style w:type="paragraph" w:styleId="List2">
    <w:name w:val="List 2"/>
    <w:basedOn w:val="BodyText"/>
    <w:rsid w:val="002F2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A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A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AD0"/>
    <w:pPr>
      <w:numPr>
        <w:numId w:val="3"/>
      </w:numPr>
    </w:pPr>
  </w:style>
  <w:style w:type="paragraph" w:styleId="ListContinue2">
    <w:name w:val="List Continue 2"/>
    <w:basedOn w:val="List2"/>
    <w:rsid w:val="002F2AD0"/>
    <w:pPr>
      <w:ind w:firstLine="0"/>
    </w:pPr>
  </w:style>
  <w:style w:type="paragraph" w:styleId="ListContinue3">
    <w:name w:val="List Continue 3"/>
    <w:basedOn w:val="List3"/>
    <w:rsid w:val="002F2AD0"/>
    <w:pPr>
      <w:ind w:left="1021" w:firstLine="0"/>
    </w:pPr>
  </w:style>
  <w:style w:type="paragraph" w:styleId="ListContinue4">
    <w:name w:val="List Continue 4"/>
    <w:basedOn w:val="List4"/>
    <w:rsid w:val="002F2AD0"/>
    <w:pPr>
      <w:ind w:firstLine="0"/>
    </w:pPr>
  </w:style>
  <w:style w:type="paragraph" w:styleId="ListContinue5">
    <w:name w:val="List Continue 5"/>
    <w:basedOn w:val="List5"/>
    <w:rsid w:val="002F2AD0"/>
    <w:pPr>
      <w:ind w:firstLine="0"/>
    </w:pPr>
  </w:style>
  <w:style w:type="paragraph" w:styleId="ListNumber3">
    <w:name w:val="List Number 3"/>
    <w:basedOn w:val="List3"/>
    <w:rsid w:val="002F2AD0"/>
    <w:pPr>
      <w:numPr>
        <w:numId w:val="4"/>
      </w:numPr>
    </w:pPr>
  </w:style>
  <w:style w:type="paragraph" w:styleId="ListNumber4">
    <w:name w:val="List Number 4"/>
    <w:basedOn w:val="List4"/>
    <w:rsid w:val="002F2AD0"/>
    <w:pPr>
      <w:numPr>
        <w:numId w:val="5"/>
      </w:numPr>
    </w:pPr>
  </w:style>
  <w:style w:type="paragraph" w:styleId="ListNumber5">
    <w:name w:val="List Number 5"/>
    <w:basedOn w:val="List5"/>
    <w:rsid w:val="002F2AD0"/>
    <w:pPr>
      <w:numPr>
        <w:numId w:val="6"/>
      </w:numPr>
    </w:pPr>
  </w:style>
  <w:style w:type="paragraph" w:styleId="BlockText">
    <w:name w:val="Block Text"/>
    <w:basedOn w:val="Normal"/>
    <w:rsid w:val="002F2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AD0"/>
    <w:rPr>
      <w:sz w:val="16"/>
      <w:vertAlign w:val="superscript"/>
    </w:rPr>
  </w:style>
  <w:style w:type="character" w:customStyle="1" w:styleId="Symbols">
    <w:name w:val="Symbols"/>
    <w:basedOn w:val="DefaultParagraphFont"/>
    <w:rsid w:val="002F2AD0"/>
    <w:rPr>
      <w:rFonts w:ascii="Symbol" w:hAnsi="Symbol"/>
    </w:rPr>
  </w:style>
  <w:style w:type="character" w:customStyle="1" w:styleId="MenuOptions">
    <w:name w:val="Menu Options"/>
    <w:basedOn w:val="DefaultParagraphFont"/>
    <w:rsid w:val="002F2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AD0"/>
    <w:rPr>
      <w:b/>
    </w:rPr>
  </w:style>
  <w:style w:type="character" w:customStyle="1" w:styleId="Underlined">
    <w:name w:val="Underlined"/>
    <w:basedOn w:val="DefaultParagraphFont"/>
    <w:rsid w:val="002F2AD0"/>
    <w:rPr>
      <w:u w:val="single"/>
    </w:rPr>
  </w:style>
  <w:style w:type="paragraph" w:customStyle="1" w:styleId="TableBodyTextRight">
    <w:name w:val="Table Body Text Right"/>
    <w:basedOn w:val="TableBodyText"/>
    <w:rsid w:val="002F2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AD0"/>
    <w:rPr>
      <w:sz w:val="18"/>
    </w:rPr>
  </w:style>
  <w:style w:type="paragraph" w:customStyle="1" w:styleId="BodySmallRight">
    <w:name w:val="Body Small Right"/>
    <w:basedOn w:val="BodyTextRight"/>
    <w:rsid w:val="002F2AD0"/>
    <w:rPr>
      <w:sz w:val="18"/>
      <w:szCs w:val="18"/>
    </w:rPr>
  </w:style>
  <w:style w:type="paragraph" w:customStyle="1" w:styleId="MarginEdition">
    <w:name w:val="Margin Edition"/>
    <w:basedOn w:val="MarginNote"/>
    <w:rsid w:val="002F2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AD0"/>
    <w:rPr>
      <w:sz w:val="2"/>
      <w:szCs w:val="2"/>
    </w:rPr>
  </w:style>
  <w:style w:type="character" w:customStyle="1" w:styleId="Small">
    <w:name w:val="Small"/>
    <w:basedOn w:val="DefaultParagraphFont"/>
    <w:rsid w:val="002F2AD0"/>
    <w:rPr>
      <w:sz w:val="16"/>
    </w:rPr>
  </w:style>
  <w:style w:type="paragraph" w:customStyle="1" w:styleId="WideTable">
    <w:name w:val="Wide Table"/>
    <w:basedOn w:val="Normal"/>
    <w:rsid w:val="002F2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AD0"/>
  </w:style>
  <w:style w:type="paragraph" w:styleId="Quote">
    <w:name w:val="Quote"/>
    <w:basedOn w:val="Heading1"/>
    <w:link w:val="QuoteChar"/>
    <w:qFormat/>
    <w:rsid w:val="002F2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AD0"/>
    <w:pPr>
      <w:pageBreakBefore/>
    </w:pPr>
  </w:style>
  <w:style w:type="paragraph" w:customStyle="1" w:styleId="Border">
    <w:name w:val="Border"/>
    <w:basedOn w:val="Normal"/>
    <w:qFormat/>
    <w:rsid w:val="002F2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AD0"/>
    <w:rPr>
      <w:u w:val="single"/>
    </w:rPr>
  </w:style>
  <w:style w:type="character" w:customStyle="1" w:styleId="BoldandItalics">
    <w:name w:val="Bold and Italics"/>
    <w:qFormat/>
    <w:rsid w:val="002F2AD0"/>
    <w:rPr>
      <w:b/>
      <w:i/>
      <w:u w:val="none"/>
    </w:rPr>
  </w:style>
  <w:style w:type="paragraph" w:styleId="BalloonText">
    <w:name w:val="Balloon Text"/>
    <w:basedOn w:val="Normal"/>
    <w:link w:val="BalloonTextChar"/>
    <w:rsid w:val="002F2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A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2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3615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AHCWOL316 Prepare facilities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