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3B2" w:rsidP="00F253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AHCWOL205 Pen sheep</w:t>
      </w:r>
      <w:r>
        <w:fldChar w:fldCharType="end"/>
      </w:r>
    </w:p>
    <w:p w:rsidR="00F253B2" w:rsidP="00F253B2">
      <w:pPr>
        <w:pStyle w:val="Version"/>
        <w:sectPr w:rsidSect="00C241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1E2" w:rsidP="00C241E2">
      <w:pPr>
        <w:pStyle w:val="SuperHeading"/>
      </w:pPr>
      <w:r w:rsidRPr="00C241E2">
        <w:t>AHCWOL205 Pen sheep</w:t>
      </w:r>
    </w:p>
    <w:p w:rsidR="00000000" w:rsidRPr="00C241E2" w:rsidP="00C241E2">
      <w:pPr>
        <w:pStyle w:val="Heading1"/>
      </w:pPr>
      <w:bookmarkStart w:id="1" w:name="O_1288123"/>
      <w:bookmarkEnd w:id="1"/>
      <w:r w:rsidRPr="00C241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41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E2">
            <w:pPr>
              <w:pStyle w:val="BodyTextBold"/>
              <w:rPr>
                <w:lang w:val="en-NZ"/>
              </w:rPr>
            </w:pPr>
            <w:r w:rsidRPr="00C241E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E2">
            <w:pPr>
              <w:pStyle w:val="BodyTextBold"/>
              <w:rPr>
                <w:lang w:val="en-NZ"/>
              </w:rPr>
            </w:pPr>
            <w:r w:rsidRPr="00C241E2">
              <w:t>Comments</w:t>
            </w:r>
          </w:p>
        </w:tc>
      </w:tr>
      <w:tr w:rsidTr="00C241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E2">
            <w:pPr>
              <w:pStyle w:val="BodyText"/>
              <w:rPr>
                <w:lang w:val="en-NZ"/>
              </w:rPr>
            </w:pPr>
            <w:r w:rsidRPr="00C241E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1E2" w:rsidP="00C241E2">
            <w:pPr>
              <w:pStyle w:val="BodyText"/>
            </w:pPr>
            <w:r w:rsidRPr="00C241E2">
              <w:t>This version released with AHC Agriculture, Horticulture and Conservation and Land Management Training Package Release 11.0.</w:t>
            </w:r>
          </w:p>
        </w:tc>
      </w:tr>
    </w:tbl>
    <w:p w:rsidR="00000000" w:rsidRPr="00C241E2" w:rsidP="00C241E2">
      <w:pPr>
        <w:pStyle w:val="BodyText"/>
      </w:pPr>
    </w:p>
    <w:p w:rsidR="00000000" w:rsidRPr="00C241E2" w:rsidP="00C241E2">
      <w:pPr>
        <w:pStyle w:val="AllowPageBreak"/>
      </w:pPr>
    </w:p>
    <w:p w:rsidR="00000000" w:rsidRPr="00C241E2" w:rsidP="00C241E2">
      <w:pPr>
        <w:pStyle w:val="Heading1"/>
      </w:pPr>
      <w:bookmarkStart w:id="2" w:name="O_1288124"/>
      <w:bookmarkEnd w:id="2"/>
      <w:r w:rsidRPr="00C241E2">
        <w:t>Application</w:t>
      </w:r>
    </w:p>
    <w:p w:rsidR="00000000" w:rsidRPr="00C241E2" w:rsidP="00F253B2">
      <w:pPr>
        <w:pStyle w:val="BodyText"/>
      </w:pPr>
      <w:r w:rsidRPr="00C241E2">
        <w:t>This unit of competency describes the skills and knowledge required to</w:t>
      </w:r>
      <w:r w:rsidRPr="00C241E2">
        <w:t xml:space="preserve"> monitor and maintain the supply of sheep to shearer catching pens.</w:t>
      </w:r>
    </w:p>
    <w:p w:rsidR="00000000" w:rsidRPr="00C241E2" w:rsidP="00F253B2">
      <w:pPr>
        <w:pStyle w:val="BodyText"/>
      </w:pPr>
      <w:r w:rsidRPr="00C241E2">
        <w:t>This unit applies to individuals who work under general supervision and exercise limited autonomy with some accountability for their own work. They identify and provide solutions to a limi</w:t>
      </w:r>
      <w:r w:rsidRPr="00C241E2">
        <w:t>ted range of predictable problems.</w:t>
      </w:r>
    </w:p>
    <w:p w:rsidR="00000000" w:rsidRPr="00C241E2" w:rsidP="00F253B2">
      <w:pPr>
        <w:pStyle w:val="BodyText"/>
      </w:pPr>
      <w:r w:rsidRPr="00C241E2">
        <w:t>All work must be carried out to comply with workplace procedures and standards, work health and safety (WHS), animal welfare, environmental sustainability and biosecurity requirements according to state/territory regulati</w:t>
      </w:r>
      <w:r w:rsidRPr="00C241E2">
        <w:t>ons, legislation and standards that apply to the workplace.</w:t>
      </w:r>
    </w:p>
    <w:p w:rsidR="00000000" w:rsidRPr="00C241E2" w:rsidP="00F253B2">
      <w:pPr>
        <w:pStyle w:val="BodyText"/>
      </w:pPr>
      <w:r w:rsidRPr="00C241E2">
        <w:t>No licensing, legislative or certification requirements are known to apply to this unit at the time of publication.</w:t>
      </w:r>
    </w:p>
    <w:p w:rsidR="00000000" w:rsidRPr="00C241E2" w:rsidP="00C241E2">
      <w:pPr>
        <w:pStyle w:val="Heading1"/>
      </w:pPr>
      <w:bookmarkStart w:id="3" w:name="O_1288125"/>
      <w:bookmarkEnd w:id="3"/>
      <w:r w:rsidRPr="00C241E2">
        <w:t>Pre-requisite Unit</w:t>
      </w:r>
    </w:p>
    <w:p w:rsidR="00000000" w:rsidRPr="00C241E2" w:rsidP="00F253B2">
      <w:pPr>
        <w:pStyle w:val="BodyText"/>
      </w:pPr>
      <w:r w:rsidRPr="00C241E2">
        <w:t>Nil</w:t>
      </w:r>
    </w:p>
    <w:p w:rsidR="00000000" w:rsidRPr="00C241E2" w:rsidP="00C241E2">
      <w:pPr>
        <w:pStyle w:val="Heading1"/>
      </w:pPr>
      <w:bookmarkStart w:id="4" w:name="O_1288127"/>
      <w:bookmarkEnd w:id="4"/>
      <w:r w:rsidRPr="00C241E2">
        <w:t>Unit Sector</w:t>
      </w:r>
    </w:p>
    <w:p w:rsidR="00000000" w:rsidRPr="00C241E2" w:rsidP="00F253B2">
      <w:pPr>
        <w:pStyle w:val="BodyText"/>
      </w:pPr>
      <w:r w:rsidRPr="00C241E2">
        <w:t>Wool (W</w:t>
      </w:r>
      <w:r w:rsidRPr="00C241E2">
        <w:t>OL)</w:t>
      </w:r>
    </w:p>
    <w:p w:rsidR="00000000" w:rsidRPr="00C241E2" w:rsidP="00C241E2">
      <w:pPr>
        <w:pStyle w:val="Heading1"/>
      </w:pPr>
      <w:bookmarkStart w:id="5" w:name="O_1288128"/>
      <w:bookmarkEnd w:id="5"/>
      <w:r w:rsidRPr="00C241E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41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E2">
            <w:pPr>
              <w:pStyle w:val="BodyTextBold"/>
              <w:rPr>
                <w:lang w:val="en-NZ"/>
              </w:rPr>
            </w:pPr>
            <w:r w:rsidRPr="00C241E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E2">
            <w:pPr>
              <w:pStyle w:val="BodyTextBold"/>
              <w:rPr>
                <w:lang w:val="en-NZ"/>
              </w:rPr>
            </w:pPr>
            <w:r w:rsidRPr="00C241E2">
              <w:t>Performance Criteria</w:t>
            </w:r>
          </w:p>
        </w:tc>
      </w:tr>
      <w:tr w:rsidTr="00C241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E2">
            <w:pPr>
              <w:pStyle w:val="BodyText"/>
              <w:rPr>
                <w:lang w:val="en-NZ"/>
              </w:rPr>
            </w:pPr>
            <w:r w:rsidRPr="00C241E2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E2">
            <w:pPr>
              <w:pStyle w:val="BodyText"/>
              <w:rPr>
                <w:lang w:val="en-NZ"/>
              </w:rPr>
            </w:pPr>
            <w:r w:rsidRPr="00C241E2">
              <w:t>Performance criteria describe the performance needed to demonstrate achievement of the element.</w:t>
            </w:r>
          </w:p>
        </w:tc>
      </w:tr>
      <w:tr w:rsidTr="00C241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E2">
            <w:pPr>
              <w:pStyle w:val="BodyText"/>
              <w:rPr>
                <w:lang w:val="en-NZ"/>
              </w:rPr>
            </w:pPr>
            <w:r w:rsidRPr="00C241E2">
              <w:t xml:space="preserve">1. Identify the industry working conditions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1E2" w:rsidP="00C241E2">
            <w:pPr>
              <w:pStyle w:val="BodyText"/>
            </w:pPr>
            <w:r w:rsidRPr="00C241E2">
              <w:t xml:space="preserve">1.1 Identify the relevant industry awards </w:t>
            </w:r>
          </w:p>
          <w:p w:rsidR="00000000" w:rsidRPr="00C241E2" w:rsidP="00C241E2">
            <w:pPr>
              <w:pStyle w:val="BodyText"/>
            </w:pPr>
            <w:r w:rsidRPr="00C241E2">
              <w:t xml:space="preserve">1.2 Identify the team work requirements in wool harvesting </w:t>
            </w:r>
          </w:p>
          <w:p w:rsidR="00000000" w:rsidP="00C241E2">
            <w:pPr>
              <w:pStyle w:val="BodyText"/>
              <w:rPr>
                <w:lang w:val="en-NZ"/>
              </w:rPr>
            </w:pPr>
            <w:r w:rsidRPr="00C241E2">
              <w:t>1.3 Follow workplace biosecurity and environment policies</w:t>
            </w:r>
          </w:p>
        </w:tc>
      </w:tr>
      <w:tr w:rsidTr="00C241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E2">
            <w:pPr>
              <w:pStyle w:val="BodyText"/>
              <w:rPr>
                <w:lang w:val="en-NZ"/>
              </w:rPr>
            </w:pPr>
            <w:r w:rsidRPr="00C241E2">
              <w:t>2. Provide continuous supply of sheep to shearers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1E2" w:rsidP="00C241E2">
            <w:pPr>
              <w:pStyle w:val="BodyText"/>
            </w:pPr>
            <w:r w:rsidRPr="00C241E2">
              <w:t>2.1 Identify work health and safety (WHS) hazards and report to the supervisor</w:t>
            </w:r>
          </w:p>
          <w:p w:rsidR="00000000" w:rsidRPr="00C241E2" w:rsidP="00C241E2">
            <w:pPr>
              <w:pStyle w:val="BodyText"/>
            </w:pPr>
            <w:r w:rsidRPr="00C241E2">
              <w:t>2.2 Select, use and fit suitable personal protective equipment (PPE) correctly</w:t>
            </w:r>
          </w:p>
          <w:p w:rsidR="00000000" w:rsidRPr="00C241E2" w:rsidP="00C241E2">
            <w:pPr>
              <w:pStyle w:val="BodyText"/>
            </w:pPr>
            <w:r w:rsidRPr="00C241E2">
              <w:t>2.3 Apply animal welfare principles to the movement and penning of sheep</w:t>
            </w:r>
          </w:p>
          <w:p w:rsidR="00000000" w:rsidRPr="00C241E2" w:rsidP="00C241E2">
            <w:pPr>
              <w:pStyle w:val="BodyText"/>
            </w:pPr>
            <w:r w:rsidRPr="00C241E2">
              <w:t xml:space="preserve">2.4 Pen sheep in their separate mobs as instructed by the supervisor </w:t>
            </w:r>
          </w:p>
          <w:p w:rsidR="00000000" w:rsidRPr="00C241E2" w:rsidP="00C241E2">
            <w:pPr>
              <w:pStyle w:val="BodyText"/>
            </w:pPr>
            <w:r w:rsidRPr="00C241E2">
              <w:t>2.5 Secure gates to prevent sheep escaping on to the board</w:t>
            </w:r>
          </w:p>
          <w:p w:rsidR="00000000" w:rsidRPr="00C241E2" w:rsidP="00C241E2">
            <w:pPr>
              <w:pStyle w:val="BodyText"/>
            </w:pPr>
            <w:r w:rsidRPr="00C241E2">
              <w:t>2.6 Monitor the speed of shearers and arrange numbers of sheep in catching pens so that shearers all complete shearing at or ne</w:t>
            </w:r>
            <w:r w:rsidRPr="00C241E2">
              <w:t>ar mob cut-out</w:t>
            </w:r>
          </w:p>
          <w:p w:rsidR="00000000" w:rsidRPr="00C241E2" w:rsidP="00C241E2">
            <w:pPr>
              <w:pStyle w:val="BodyText"/>
            </w:pPr>
            <w:r w:rsidRPr="00C241E2">
              <w:t>2.7 Monitor sheep numbers in catching pens and fill and refill pens as they empty to ensure continuous supply to shearers</w:t>
            </w:r>
          </w:p>
          <w:p w:rsidR="00000000" w:rsidP="00C241E2">
            <w:pPr>
              <w:pStyle w:val="BodyText"/>
              <w:rPr>
                <w:lang w:val="en-NZ"/>
              </w:rPr>
            </w:pPr>
            <w:r w:rsidRPr="00C241E2">
              <w:t>2.8 Arrange pen density to optimum numbers</w:t>
            </w:r>
          </w:p>
        </w:tc>
      </w:tr>
      <w:tr w:rsidTr="00C241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E2">
            <w:pPr>
              <w:pStyle w:val="BodyText"/>
              <w:rPr>
                <w:lang w:val="en-NZ"/>
              </w:rPr>
            </w:pPr>
            <w:r w:rsidRPr="00C241E2">
              <w:t>3. Keep sheep mobs separate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1E2" w:rsidP="00C241E2">
            <w:pPr>
              <w:pStyle w:val="BodyText"/>
            </w:pPr>
            <w:r w:rsidRPr="00C241E2">
              <w:t>3.1 Secure gates to prevent mixing of mobs acco</w:t>
            </w:r>
            <w:r w:rsidRPr="00C241E2">
              <w:t>rding to workplace procedures</w:t>
            </w:r>
          </w:p>
          <w:p w:rsidR="00000000" w:rsidRPr="00C241E2" w:rsidP="00C241E2">
            <w:pPr>
              <w:pStyle w:val="BodyText"/>
            </w:pPr>
            <w:r w:rsidRPr="00C241E2">
              <w:t>3.2 Fill pens with sheep from only one mob at any given time to avoid mixing mobs and wool types</w:t>
            </w:r>
          </w:p>
          <w:p w:rsidR="00000000" w:rsidRPr="00C241E2" w:rsidP="00C241E2">
            <w:pPr>
              <w:pStyle w:val="BodyText"/>
            </w:pPr>
            <w:r w:rsidRPr="00C241E2">
              <w:t>3.3 Inform supervisor of mob cut-out</w:t>
            </w:r>
          </w:p>
          <w:p w:rsidR="00000000" w:rsidRPr="00C241E2" w:rsidP="00C241E2">
            <w:pPr>
              <w:pStyle w:val="BodyText"/>
            </w:pPr>
            <w:r w:rsidRPr="00C241E2">
              <w:t>3.4 Move sheep to other catching pens to ensure that mob cut-out is simultaneous</w:t>
            </w:r>
          </w:p>
          <w:p w:rsidR="00000000" w:rsidP="00C241E2">
            <w:pPr>
              <w:pStyle w:val="BodyText"/>
              <w:rPr>
                <w:lang w:val="en-NZ"/>
              </w:rPr>
            </w:pPr>
            <w:r w:rsidRPr="00C241E2">
              <w:t>3.5 Use saf</w:t>
            </w:r>
            <w:r w:rsidRPr="00C241E2">
              <w:t>e workplace practices and observe animal welfare requirements with regard to livestock handling</w:t>
            </w:r>
          </w:p>
        </w:tc>
      </w:tr>
      <w:tr w:rsidTr="00C241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E2">
            <w:pPr>
              <w:pStyle w:val="BodyText"/>
              <w:rPr>
                <w:lang w:val="en-NZ"/>
              </w:rPr>
            </w:pPr>
            <w:r w:rsidRPr="00C241E2">
              <w:t>4. Prevent contamination of wool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1E2" w:rsidP="00C241E2">
            <w:pPr>
              <w:pStyle w:val="BodyText"/>
            </w:pPr>
            <w:r w:rsidRPr="00C241E2">
              <w:t>4.1 Monitor pens to maintain sheep in standing position to avoid crushing, trampling or soiling of wool</w:t>
            </w:r>
          </w:p>
          <w:p w:rsidR="00000000" w:rsidRPr="00C241E2" w:rsidP="00C241E2">
            <w:pPr>
              <w:pStyle w:val="BodyText"/>
            </w:pPr>
            <w:r w:rsidRPr="00C241E2">
              <w:t>4.2 Minimise and remov</w:t>
            </w:r>
            <w:r w:rsidRPr="00C241E2">
              <w:t>e potential contaminants within pens</w:t>
            </w:r>
          </w:p>
        </w:tc>
      </w:tr>
    </w:tbl>
    <w:p w:rsidR="00000000" w:rsidRPr="00C241E2" w:rsidP="00C241E2">
      <w:pPr>
        <w:pStyle w:val="BodyText"/>
      </w:pPr>
    </w:p>
    <w:p w:rsidR="00000000" w:rsidRPr="00C241E2" w:rsidP="00C241E2">
      <w:pPr>
        <w:pStyle w:val="AllowPageBreak"/>
      </w:pPr>
    </w:p>
    <w:p w:rsidR="00000000" w:rsidRPr="00C241E2" w:rsidP="00C241E2">
      <w:pPr>
        <w:pStyle w:val="Heading1"/>
      </w:pPr>
      <w:bookmarkStart w:id="6" w:name="O_1288129"/>
      <w:bookmarkEnd w:id="6"/>
      <w:r w:rsidRPr="00C241E2">
        <w:t>Foundation Skills</w:t>
      </w:r>
    </w:p>
    <w:p w:rsidR="00000000" w:rsidRPr="00F253B2" w:rsidP="00F253B2">
      <w:pPr>
        <w:pStyle w:val="BodyText"/>
        <w:rPr>
          <w:i/>
        </w:rPr>
      </w:pPr>
      <w:r w:rsidRPr="00F253B2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F253B2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41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E2">
            <w:pPr>
              <w:pStyle w:val="BodyTextBold"/>
              <w:rPr>
                <w:lang w:val="en-NZ"/>
              </w:rPr>
            </w:pPr>
            <w:r w:rsidRPr="00C241E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E2">
            <w:pPr>
              <w:pStyle w:val="BodyTextBold"/>
              <w:rPr>
                <w:lang w:val="en-NZ"/>
              </w:rPr>
            </w:pPr>
            <w:r w:rsidRPr="00C241E2">
              <w:t>Description</w:t>
            </w:r>
          </w:p>
        </w:tc>
      </w:tr>
      <w:tr w:rsidTr="00C241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E2">
            <w:pPr>
              <w:pStyle w:val="BodyText"/>
              <w:rPr>
                <w:lang w:val="en-NZ"/>
              </w:rPr>
            </w:pPr>
            <w:r w:rsidRPr="00C241E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1E2" w:rsidP="00C241E2">
            <w:pPr>
              <w:pStyle w:val="ListBullet"/>
            </w:pPr>
            <w:r w:rsidRPr="00C241E2">
              <w:t xml:space="preserve">Use the accepted communications language and signals in the workplace </w:t>
            </w:r>
          </w:p>
          <w:p w:rsidR="00000000" w:rsidRPr="00C241E2" w:rsidP="00C241E2">
            <w:pPr>
              <w:pStyle w:val="ListBullet"/>
            </w:pPr>
            <w:r w:rsidRPr="00C241E2">
              <w:t>Listen and apply appropriate questioning in order to interpret the shed supervisor’s instructions</w:t>
            </w:r>
          </w:p>
        </w:tc>
      </w:tr>
    </w:tbl>
    <w:p w:rsidR="00000000" w:rsidRPr="00C241E2" w:rsidP="00C241E2">
      <w:pPr>
        <w:pStyle w:val="BodyText"/>
      </w:pPr>
    </w:p>
    <w:p w:rsidR="00000000" w:rsidRPr="00C241E2" w:rsidP="00C241E2">
      <w:pPr>
        <w:pStyle w:val="AllowPageBreak"/>
      </w:pPr>
    </w:p>
    <w:p w:rsidR="00000000" w:rsidRPr="00C241E2" w:rsidP="00C241E2">
      <w:pPr>
        <w:pStyle w:val="Heading1"/>
      </w:pPr>
      <w:bookmarkStart w:id="7" w:name="O_1288131"/>
      <w:bookmarkEnd w:id="7"/>
      <w:r w:rsidRPr="00C241E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241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E2">
            <w:pPr>
              <w:pStyle w:val="BodyTextBold"/>
              <w:rPr>
                <w:lang w:val="en-NZ"/>
              </w:rPr>
            </w:pPr>
            <w:r w:rsidRPr="00C241E2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E2">
            <w:pPr>
              <w:pStyle w:val="BodyTextBold"/>
              <w:rPr>
                <w:lang w:val="en-NZ"/>
              </w:rPr>
            </w:pPr>
            <w:r w:rsidRPr="00C241E2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E2">
            <w:pPr>
              <w:pStyle w:val="BodyTextBold"/>
              <w:rPr>
                <w:lang w:val="en-NZ"/>
              </w:rPr>
            </w:pPr>
            <w:r w:rsidRPr="00C241E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E2">
            <w:pPr>
              <w:pStyle w:val="BodyTextBold"/>
              <w:rPr>
                <w:lang w:val="en-NZ"/>
              </w:rPr>
            </w:pPr>
            <w:r w:rsidRPr="00C241E2">
              <w:t>Equivalence status</w:t>
            </w:r>
          </w:p>
        </w:tc>
      </w:tr>
      <w:tr w:rsidTr="00C241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E2">
            <w:pPr>
              <w:pStyle w:val="BodyText"/>
              <w:rPr>
                <w:lang w:val="en-NZ"/>
              </w:rPr>
            </w:pPr>
            <w:r w:rsidRPr="00C241E2">
              <w:t>AHCWOL205 Pen sheep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E2">
            <w:pPr>
              <w:pStyle w:val="BodyText"/>
              <w:rPr>
                <w:lang w:val="en-NZ"/>
              </w:rPr>
            </w:pPr>
            <w:r w:rsidRPr="00C241E2">
              <w:t>AHCWOL201 Pen sheep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1E2" w:rsidP="00C241E2">
            <w:pPr>
              <w:pStyle w:val="BodyText"/>
            </w:pPr>
            <w:r w:rsidRPr="00C241E2">
              <w:t>Application wording clarified</w:t>
            </w:r>
          </w:p>
          <w:p w:rsidR="00000000" w:rsidRPr="00C241E2" w:rsidP="00C241E2">
            <w:pPr>
              <w:pStyle w:val="BodyText"/>
            </w:pPr>
            <w:r w:rsidRPr="00C241E2">
              <w:t>Element added</w:t>
            </w:r>
          </w:p>
          <w:p w:rsidR="00000000" w:rsidRPr="00C241E2" w:rsidP="00C241E2">
            <w:pPr>
              <w:pStyle w:val="BodyText"/>
            </w:pPr>
            <w:r w:rsidRPr="00C241E2">
              <w:t>Changes to performance criteria for c</w:t>
            </w:r>
            <w:r w:rsidRPr="00C241E2">
              <w:t>larification</w:t>
            </w:r>
          </w:p>
          <w:p w:rsidR="00000000" w:rsidRPr="00C241E2" w:rsidP="00C241E2">
            <w:pPr>
              <w:pStyle w:val="BodyText"/>
            </w:pPr>
            <w:r w:rsidRPr="00C241E2">
              <w:t>Foundation skills information added</w:t>
            </w:r>
          </w:p>
          <w:p w:rsidR="00000000" w:rsidRPr="00C241E2" w:rsidP="00C241E2">
            <w:pPr>
              <w:pStyle w:val="BodyText"/>
            </w:pPr>
            <w:r w:rsidRPr="00C241E2">
              <w:t>Changes to performance evidence to specify volume and frequency</w:t>
            </w:r>
          </w:p>
          <w:p w:rsidR="00000000" w:rsidRPr="00C241E2" w:rsidP="00C241E2">
            <w:pPr>
              <w:pStyle w:val="BodyText"/>
            </w:pPr>
            <w:r w:rsidRPr="00C241E2">
              <w:t xml:space="preserve">Knowledge evidence specificity added, and other wording clarified </w:t>
            </w:r>
          </w:p>
          <w:p w:rsidR="00000000" w:rsidP="00C241E2">
            <w:pPr>
              <w:pStyle w:val="BodyText"/>
              <w:rPr>
                <w:lang w:val="en-NZ"/>
              </w:rPr>
            </w:pPr>
            <w:r w:rsidRPr="00C241E2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1E2" w:rsidP="00C241E2">
            <w:pPr>
              <w:pStyle w:val="BodyText"/>
            </w:pPr>
            <w:r w:rsidRPr="00C241E2">
              <w:t>Not equivalent</w:t>
            </w:r>
          </w:p>
        </w:tc>
      </w:tr>
    </w:tbl>
    <w:p w:rsidR="00000000" w:rsidRPr="00C241E2" w:rsidP="00C241E2">
      <w:pPr>
        <w:pStyle w:val="BodyText"/>
      </w:pPr>
    </w:p>
    <w:p w:rsidR="00000000" w:rsidRPr="00C241E2" w:rsidP="00C241E2">
      <w:pPr>
        <w:pStyle w:val="AllowPageBreak"/>
      </w:pPr>
    </w:p>
    <w:p w:rsidR="00000000" w:rsidRPr="00C241E2" w:rsidP="00C241E2">
      <w:pPr>
        <w:pStyle w:val="Heading1"/>
      </w:pPr>
      <w:bookmarkStart w:id="8" w:name="O_1288138"/>
      <w:bookmarkEnd w:id="8"/>
      <w:r w:rsidRPr="00C241E2">
        <w:t>Links</w:t>
      </w:r>
    </w:p>
    <w:p w:rsidR="00000000" w:rsidRPr="00C241E2" w:rsidP="00F253B2">
      <w:pPr>
        <w:pStyle w:val="BodyText"/>
      </w:pPr>
      <w:r w:rsidRPr="00C241E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2297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41E2" w:rsidP="00C241E2"/>
    <w:sectPr w:rsidSect="00C241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E2" w:rsidRPr="00F253B2" w:rsidP="00F253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3B2" w:rsidP="00C241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53B2" w:rsidP="00C241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253B2" w:rsidP="00C241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3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1E2" w:rsidRPr="00F253B2" w:rsidP="00F253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3B2" w:rsidRPr="002D2AF8" w:rsidP="00C241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AHCWOL205 Pen sheep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253B2" w:rsidP="00C241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F42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8A0B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1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1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1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1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1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1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1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1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1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1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1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1E2"/>
  </w:style>
  <w:style w:type="character" w:customStyle="1" w:styleId="Heading1Char">
    <w:name w:val="Heading 1 Char"/>
    <w:basedOn w:val="DefaultParagraphFont"/>
    <w:link w:val="Heading1"/>
    <w:rsid w:val="00C241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1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1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41E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241E2"/>
    <w:rPr>
      <w:i/>
    </w:rPr>
  </w:style>
  <w:style w:type="paragraph" w:customStyle="1" w:styleId="SuperHeading">
    <w:name w:val="SuperHeading"/>
    <w:basedOn w:val="Normal"/>
    <w:rsid w:val="00C241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1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41E2"/>
    <w:rPr>
      <w:b/>
    </w:rPr>
  </w:style>
  <w:style w:type="character" w:customStyle="1" w:styleId="Heading2Char">
    <w:name w:val="Heading 2 Char"/>
    <w:basedOn w:val="DefaultParagraphFont"/>
    <w:link w:val="Heading2"/>
    <w:rsid w:val="00C241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1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1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1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1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1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1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1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1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1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1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1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1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1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1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1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1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1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41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41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41E2"/>
    <w:rPr>
      <w:b/>
      <w:spacing w:val="0"/>
    </w:rPr>
  </w:style>
  <w:style w:type="paragraph" w:customStyle="1" w:styleId="SuperTitle">
    <w:name w:val="SuperTitle"/>
    <w:basedOn w:val="Title"/>
    <w:rsid w:val="00C241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1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1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41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41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1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1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1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1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1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1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1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1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41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1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1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1E2"/>
  </w:style>
  <w:style w:type="paragraph" w:styleId="TableofFigures">
    <w:name w:val="table of figures"/>
    <w:basedOn w:val="Normal"/>
    <w:next w:val="Normal"/>
    <w:semiHidden/>
    <w:rsid w:val="00C241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1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41E2"/>
    <w:rPr>
      <w:rFonts w:ascii="Wingdings" w:hAnsi="Wingdings"/>
    </w:rPr>
  </w:style>
  <w:style w:type="paragraph" w:customStyle="1" w:styleId="TableHeading">
    <w:name w:val="Table Heading"/>
    <w:basedOn w:val="HeadingBase"/>
    <w:rsid w:val="00C241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1E2"/>
    <w:rPr>
      <w:color w:val="0033CC"/>
      <w:u w:val="none"/>
    </w:rPr>
  </w:style>
  <w:style w:type="paragraph" w:customStyle="1" w:styleId="BodyTextRight">
    <w:name w:val="Body Text Right"/>
    <w:basedOn w:val="BodyText"/>
    <w:rsid w:val="00C241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1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1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1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1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1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1E2"/>
    <w:rPr>
      <w:sz w:val="32"/>
    </w:rPr>
  </w:style>
  <w:style w:type="paragraph" w:customStyle="1" w:styleId="HeadingProcedure">
    <w:name w:val="Heading Procedure"/>
    <w:basedOn w:val="HeadingBase"/>
    <w:next w:val="Normal"/>
    <w:rsid w:val="00C241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1E2"/>
    <w:pPr>
      <w:spacing w:before="60" w:after="60"/>
    </w:pPr>
  </w:style>
  <w:style w:type="paragraph" w:styleId="ListContinue">
    <w:name w:val="List Continue"/>
    <w:basedOn w:val="List"/>
    <w:rsid w:val="00C241E2"/>
    <w:pPr>
      <w:ind w:firstLine="0"/>
    </w:pPr>
  </w:style>
  <w:style w:type="paragraph" w:customStyle="1" w:styleId="ListNote">
    <w:name w:val="List Note"/>
    <w:basedOn w:val="List"/>
    <w:rsid w:val="00C241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1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1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1E2"/>
    <w:rPr>
      <w:rFonts w:ascii="Courier New" w:hAnsi="Courier New"/>
    </w:rPr>
  </w:style>
  <w:style w:type="paragraph" w:customStyle="1" w:styleId="NoteBullet">
    <w:name w:val="Note Bullet"/>
    <w:basedOn w:val="Note"/>
    <w:rsid w:val="00C241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1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1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1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1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41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1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1E2"/>
    <w:rPr>
      <w:b/>
      <w:smallCaps/>
    </w:rPr>
  </w:style>
  <w:style w:type="paragraph" w:customStyle="1" w:styleId="TableListNumber">
    <w:name w:val="Table List Number"/>
    <w:basedOn w:val="ListNumber"/>
    <w:rsid w:val="00C241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1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1E2"/>
    <w:pPr>
      <w:numPr>
        <w:numId w:val="8"/>
      </w:numPr>
    </w:pPr>
  </w:style>
  <w:style w:type="paragraph" w:customStyle="1" w:styleId="ListAlpha2">
    <w:name w:val="List Alpha 2"/>
    <w:basedOn w:val="List2"/>
    <w:rsid w:val="00C241E2"/>
    <w:pPr>
      <w:numPr>
        <w:numId w:val="7"/>
      </w:numPr>
    </w:pPr>
  </w:style>
  <w:style w:type="paragraph" w:styleId="List2">
    <w:name w:val="List 2"/>
    <w:basedOn w:val="BodyText"/>
    <w:rsid w:val="00C241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1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1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1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41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41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41E2"/>
    <w:pPr>
      <w:numPr>
        <w:numId w:val="3"/>
      </w:numPr>
    </w:pPr>
  </w:style>
  <w:style w:type="paragraph" w:styleId="ListContinue2">
    <w:name w:val="List Continue 2"/>
    <w:basedOn w:val="List2"/>
    <w:rsid w:val="00C241E2"/>
    <w:pPr>
      <w:ind w:firstLine="0"/>
    </w:pPr>
  </w:style>
  <w:style w:type="paragraph" w:styleId="ListContinue3">
    <w:name w:val="List Continue 3"/>
    <w:basedOn w:val="List3"/>
    <w:rsid w:val="00C241E2"/>
    <w:pPr>
      <w:ind w:left="1021" w:firstLine="0"/>
    </w:pPr>
  </w:style>
  <w:style w:type="paragraph" w:styleId="ListContinue4">
    <w:name w:val="List Continue 4"/>
    <w:basedOn w:val="List4"/>
    <w:rsid w:val="00C241E2"/>
    <w:pPr>
      <w:ind w:firstLine="0"/>
    </w:pPr>
  </w:style>
  <w:style w:type="paragraph" w:styleId="ListContinue5">
    <w:name w:val="List Continue 5"/>
    <w:basedOn w:val="List5"/>
    <w:rsid w:val="00C241E2"/>
    <w:pPr>
      <w:ind w:firstLine="0"/>
    </w:pPr>
  </w:style>
  <w:style w:type="paragraph" w:styleId="ListNumber3">
    <w:name w:val="List Number 3"/>
    <w:basedOn w:val="List3"/>
    <w:rsid w:val="00C241E2"/>
    <w:pPr>
      <w:numPr>
        <w:numId w:val="4"/>
      </w:numPr>
    </w:pPr>
  </w:style>
  <w:style w:type="paragraph" w:styleId="ListNumber4">
    <w:name w:val="List Number 4"/>
    <w:basedOn w:val="List4"/>
    <w:rsid w:val="00C241E2"/>
    <w:pPr>
      <w:numPr>
        <w:numId w:val="5"/>
      </w:numPr>
    </w:pPr>
  </w:style>
  <w:style w:type="paragraph" w:styleId="ListNumber5">
    <w:name w:val="List Number 5"/>
    <w:basedOn w:val="List5"/>
    <w:rsid w:val="00C241E2"/>
    <w:pPr>
      <w:numPr>
        <w:numId w:val="6"/>
      </w:numPr>
    </w:pPr>
  </w:style>
  <w:style w:type="paragraph" w:styleId="BlockText">
    <w:name w:val="Block Text"/>
    <w:basedOn w:val="Normal"/>
    <w:rsid w:val="00C241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1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1E2"/>
    <w:rPr>
      <w:sz w:val="16"/>
      <w:vertAlign w:val="superscript"/>
    </w:rPr>
  </w:style>
  <w:style w:type="character" w:customStyle="1" w:styleId="Symbols">
    <w:name w:val="Symbols"/>
    <w:basedOn w:val="DefaultParagraphFont"/>
    <w:rsid w:val="00C241E2"/>
    <w:rPr>
      <w:rFonts w:ascii="Symbol" w:hAnsi="Symbol"/>
    </w:rPr>
  </w:style>
  <w:style w:type="character" w:customStyle="1" w:styleId="MenuOptions">
    <w:name w:val="Menu Options"/>
    <w:basedOn w:val="DefaultParagraphFont"/>
    <w:rsid w:val="00C241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1E2"/>
    <w:rPr>
      <w:b/>
    </w:rPr>
  </w:style>
  <w:style w:type="character" w:customStyle="1" w:styleId="Underlined">
    <w:name w:val="Underlined"/>
    <w:basedOn w:val="DefaultParagraphFont"/>
    <w:rsid w:val="00C241E2"/>
    <w:rPr>
      <w:u w:val="single"/>
    </w:rPr>
  </w:style>
  <w:style w:type="paragraph" w:customStyle="1" w:styleId="TableBodyTextRight">
    <w:name w:val="Table Body Text Right"/>
    <w:basedOn w:val="TableBodyText"/>
    <w:rsid w:val="00C241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1E2"/>
    <w:rPr>
      <w:sz w:val="18"/>
    </w:rPr>
  </w:style>
  <w:style w:type="paragraph" w:customStyle="1" w:styleId="BodySmallRight">
    <w:name w:val="Body Small Right"/>
    <w:basedOn w:val="BodyTextRight"/>
    <w:rsid w:val="00C241E2"/>
    <w:rPr>
      <w:sz w:val="18"/>
      <w:szCs w:val="18"/>
    </w:rPr>
  </w:style>
  <w:style w:type="paragraph" w:customStyle="1" w:styleId="MarginEdition">
    <w:name w:val="Margin Edition"/>
    <w:basedOn w:val="MarginNote"/>
    <w:rsid w:val="00C241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1E2"/>
    <w:rPr>
      <w:sz w:val="2"/>
      <w:szCs w:val="2"/>
    </w:rPr>
  </w:style>
  <w:style w:type="character" w:customStyle="1" w:styleId="Small">
    <w:name w:val="Small"/>
    <w:basedOn w:val="DefaultParagraphFont"/>
    <w:rsid w:val="00C241E2"/>
    <w:rPr>
      <w:sz w:val="16"/>
    </w:rPr>
  </w:style>
  <w:style w:type="paragraph" w:customStyle="1" w:styleId="WideTable">
    <w:name w:val="Wide Table"/>
    <w:basedOn w:val="Normal"/>
    <w:rsid w:val="00C241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1E2"/>
  </w:style>
  <w:style w:type="paragraph" w:styleId="Quote">
    <w:name w:val="Quote"/>
    <w:basedOn w:val="Heading1"/>
    <w:link w:val="QuoteChar"/>
    <w:qFormat/>
    <w:rsid w:val="00C241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1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1E2"/>
    <w:pPr>
      <w:pageBreakBefore/>
    </w:pPr>
  </w:style>
  <w:style w:type="paragraph" w:customStyle="1" w:styleId="Border">
    <w:name w:val="Border"/>
    <w:basedOn w:val="Normal"/>
    <w:qFormat/>
    <w:rsid w:val="00C241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1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1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1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1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1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1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1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1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1E2"/>
    <w:rPr>
      <w:u w:val="single"/>
    </w:rPr>
  </w:style>
  <w:style w:type="character" w:customStyle="1" w:styleId="BoldandItalics">
    <w:name w:val="Bold and Italics"/>
    <w:qFormat/>
    <w:rsid w:val="00C241E2"/>
    <w:rPr>
      <w:b/>
      <w:i/>
      <w:u w:val="none"/>
    </w:rPr>
  </w:style>
  <w:style w:type="paragraph" w:styleId="BalloonText">
    <w:name w:val="Balloon Text"/>
    <w:basedOn w:val="Normal"/>
    <w:link w:val="BalloonTextChar"/>
    <w:rsid w:val="00C241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1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1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1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1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1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1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53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3451</Characters>
  <Application>Microsoft Office Word</Application>
  <DocSecurity>0</DocSecurity>
  <Lines>132</Lines>
  <Paragraphs>82</Paragraphs>
  <ScaleCrop>false</ScaleCrop>
  <Company>Author-it Software Corporation Ltd.</Company>
  <LinksUpToDate>false</LinksUpToDate>
  <CharactersWithSpaces>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AHCWOL205 Pen sheep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2025-02-11T06:50:00Z</dcterms:created>
  <dcterms:modified xsi:type="dcterms:W3CDTF">2025-02-11T06:50:00Z</dcterms:modified>
</cp:coreProperties>
</file>