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53A" w:rsidP="0028153A">
      <w:pPr>
        <w:pStyle w:val="Title"/>
      </w:pPr>
      <w:r>
        <w:fldChar w:fldCharType="begin"/>
      </w:r>
      <w:r>
        <w:instrText xml:space="preserve"> TITLE   \* MERGEFORMAT </w:instrText>
      </w:r>
      <w:r>
        <w:fldChar w:fldCharType="separate"/>
      </w:r>
      <w:r>
        <w:t>AHCWHS503 Manage workplace health and safety processes</w:t>
      </w:r>
      <w:r>
        <w:fldChar w:fldCharType="end"/>
      </w:r>
    </w:p>
    <w:p w:rsidR="0028153A" w:rsidP="0028153A">
      <w:pPr>
        <w:pStyle w:val="Version"/>
        <w:sectPr w:rsidSect="00E108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8C1" w:rsidP="00E108C1">
      <w:pPr>
        <w:pStyle w:val="SuperHeading"/>
      </w:pPr>
      <w:r w:rsidRPr="00E108C1">
        <w:t>AHCWHS503 Manage workplace health and safety processes</w:t>
      </w:r>
    </w:p>
    <w:p w:rsidR="00000000" w:rsidRPr="00E108C1" w:rsidP="00E108C1">
      <w:pPr>
        <w:pStyle w:val="Heading1"/>
      </w:pPr>
      <w:bookmarkStart w:id="1" w:name="O_1277400"/>
      <w:bookmarkEnd w:id="1"/>
      <w:r w:rsidRPr="00E108C1">
        <w:t>Modification History</w:t>
      </w:r>
    </w:p>
    <w:tbl>
      <w:tblPr>
        <w:tblW w:w="9520" w:type="dxa"/>
        <w:tblLayout w:type="fixed"/>
        <w:tblCellMar>
          <w:left w:w="62" w:type="dxa"/>
          <w:right w:w="62" w:type="dxa"/>
        </w:tblCellMar>
        <w:tblLook w:val="0000"/>
      </w:tblPr>
      <w:tblGrid>
        <w:gridCol w:w="2580"/>
        <w:gridCol w:w="6940"/>
      </w:tblGrid>
      <w:tr w:rsidTr="00E108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Bold"/>
              <w:rPr>
                <w:lang w:val="en-NZ"/>
              </w:rPr>
            </w:pPr>
            <w:r w:rsidRPr="00E108C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Bold"/>
              <w:rPr>
                <w:lang w:val="en-NZ"/>
              </w:rPr>
            </w:pPr>
            <w:r w:rsidRPr="00E108C1">
              <w:t>Comments</w:t>
            </w:r>
          </w:p>
        </w:tc>
      </w:tr>
      <w:tr w:rsidTr="00E108C1">
        <w:tblPrEx>
          <w:tblW w:w="9520" w:type="dxa"/>
          <w:tblLayout w:type="fixed"/>
          <w:tblCellMar>
            <w:left w:w="62" w:type="dxa"/>
            <w:right w:w="62" w:type="dxa"/>
          </w:tblCellMar>
          <w:tblLook w:val="0000"/>
        </w:tblPrEx>
        <w:trPr>
          <w:trHeight w:val="74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t>This version released with AHC Agriculture, Horticulture and Conservation and Land Management Training Package Version 9.0.</w:t>
            </w:r>
          </w:p>
        </w:tc>
      </w:tr>
    </w:tbl>
    <w:p w:rsidR="00000000" w:rsidRPr="00E108C1" w:rsidP="00E108C1">
      <w:pPr>
        <w:pStyle w:val="BodyText"/>
      </w:pPr>
    </w:p>
    <w:p w:rsidR="00000000" w:rsidRPr="00E108C1" w:rsidP="00E108C1">
      <w:pPr>
        <w:pStyle w:val="AllowPageBreak"/>
      </w:pPr>
    </w:p>
    <w:p w:rsidR="00000000" w:rsidRPr="00E108C1" w:rsidP="00E108C1">
      <w:pPr>
        <w:pStyle w:val="Heading1"/>
      </w:pPr>
      <w:bookmarkStart w:id="2" w:name="O_1277401"/>
      <w:bookmarkEnd w:id="2"/>
      <w:r w:rsidRPr="00E108C1">
        <w:t>Application</w:t>
      </w:r>
    </w:p>
    <w:p w:rsidR="00000000" w:rsidRPr="00E108C1" w:rsidP="0028153A">
      <w:pPr>
        <w:pStyle w:val="BodyText"/>
      </w:pPr>
      <w:r w:rsidRPr="00E108C1">
        <w:t>This unit of competency describe</w:t>
      </w:r>
      <w:r w:rsidRPr="00E108C1">
        <w:t>s the skills and knowledge required to manage workplace health and safety process, including developing workplace health and safety policies and procedures that demonstrate workplace commitment to workplace health and safety.</w:t>
      </w:r>
    </w:p>
    <w:p w:rsidR="00000000" w:rsidRPr="00E108C1" w:rsidP="0028153A">
      <w:pPr>
        <w:pStyle w:val="BodyText"/>
      </w:pPr>
      <w:r w:rsidRPr="00E108C1">
        <w:t>The unit applies to individual</w:t>
      </w:r>
      <w:r w:rsidRPr="00E108C1">
        <w:t>s who apply specialist skills and knowledge to manage workplace health and safety processes, take responsibility and exercise autonomy in undertaking complex work. They analyse and synthesise information, and analyse, design and communicate solutions to so</w:t>
      </w:r>
      <w:r w:rsidRPr="00E108C1">
        <w:t>metimes complex problems.</w:t>
      </w:r>
    </w:p>
    <w:p w:rsidR="00000000" w:rsidRPr="00E108C1" w:rsidP="0028153A">
      <w:pPr>
        <w:pStyle w:val="BodyText"/>
      </w:pPr>
      <w:r w:rsidRPr="00E108C1">
        <w:t>All work must be carried out to comply with workplace procedures, health and safety in the workplace requirements, legislative and regulatory requirements.</w:t>
      </w:r>
    </w:p>
    <w:p w:rsidR="00000000" w:rsidRPr="00E108C1" w:rsidP="0028153A">
      <w:pPr>
        <w:pStyle w:val="Heading3"/>
      </w:pPr>
      <w:r w:rsidRPr="00E108C1">
        <w:t>NOTES:</w:t>
      </w:r>
    </w:p>
    <w:p w:rsidR="00000000" w:rsidRPr="00E108C1" w:rsidP="0028153A">
      <w:pPr>
        <w:pStyle w:val="List"/>
      </w:pPr>
      <w:r w:rsidRPr="00E108C1">
        <w:t>1.</w:t>
      </w:r>
      <w:r>
        <w:tab/>
      </w:r>
      <w:r w:rsidRPr="00E108C1">
        <w:t xml:space="preserve">The terms </w:t>
      </w:r>
      <w:r>
        <w:t>‘</w:t>
      </w:r>
      <w:r w:rsidRPr="00E108C1">
        <w:t>occupational health and safety</w:t>
      </w:r>
      <w:r>
        <w:t>’</w:t>
      </w:r>
      <w:r w:rsidRPr="00E108C1">
        <w:t xml:space="preserve"> (OHS) and </w:t>
      </w:r>
      <w:r>
        <w:t>‘</w:t>
      </w:r>
      <w:r w:rsidRPr="00E108C1">
        <w:t>work health and safety</w:t>
      </w:r>
      <w:r>
        <w:t>’</w:t>
      </w:r>
      <w:r w:rsidRPr="00E108C1">
        <w:t xml:space="preserve"> (WHS) are equivalent and generally either can be used in the workplace. In jurisdictions where the </w:t>
      </w:r>
      <w:r w:rsidRPr="00E108C1">
        <w:rPr>
          <w:rStyle w:val="Emphasis"/>
        </w:rPr>
        <w:t>model WHS Laws</w:t>
      </w:r>
      <w:r w:rsidRPr="00E108C1">
        <w:t xml:space="preserve"> have not been implemented, registered training organisations </w:t>
      </w:r>
      <w:r w:rsidRPr="00E108C1">
        <w:t>(RTOs) are advised to contextualise this unit of competency by referring to existing WHS legislative requirements.</w:t>
      </w:r>
    </w:p>
    <w:p w:rsidR="00000000" w:rsidRPr="00E108C1" w:rsidP="0028153A">
      <w:pPr>
        <w:pStyle w:val="List"/>
      </w:pPr>
      <w:r w:rsidRPr="00E108C1">
        <w:t>2.</w:t>
      </w:r>
      <w:r>
        <w:tab/>
      </w:r>
      <w:r w:rsidRPr="00E108C1">
        <w:t xml:space="preserve">The </w:t>
      </w:r>
      <w:r w:rsidRPr="00E108C1">
        <w:rPr>
          <w:rStyle w:val="Emphasis"/>
        </w:rPr>
        <w:t>model WHS laws</w:t>
      </w:r>
      <w:r w:rsidRPr="00E108C1">
        <w:t xml:space="preserve"> include the model WHS Act, model WHS Regulations and model WHS Codes of Practice. See Safe Work Australia for further i</w:t>
      </w:r>
      <w:r w:rsidRPr="00E108C1">
        <w:t>nformation.</w:t>
      </w:r>
    </w:p>
    <w:p w:rsidR="00000000" w:rsidRPr="00E108C1" w:rsidP="0028153A">
      <w:pPr>
        <w:pStyle w:val="BodyText"/>
      </w:pPr>
      <w:r w:rsidRPr="00E108C1">
        <w:t>No licensing, legislative or certification requirements apply to this unit at the time of publication.</w:t>
      </w:r>
    </w:p>
    <w:p w:rsidR="00000000" w:rsidRPr="00E108C1" w:rsidP="00E108C1">
      <w:pPr>
        <w:pStyle w:val="Heading1"/>
      </w:pPr>
      <w:bookmarkStart w:id="3" w:name="O_1277402"/>
      <w:bookmarkEnd w:id="3"/>
      <w:r w:rsidRPr="00E108C1">
        <w:t>Pre-requisite Unit</w:t>
      </w:r>
    </w:p>
    <w:p w:rsidR="00000000" w:rsidRPr="00E108C1" w:rsidP="0028153A">
      <w:pPr>
        <w:pStyle w:val="BodyText"/>
      </w:pPr>
      <w:r w:rsidRPr="00E108C1">
        <w:t>Nil</w:t>
      </w:r>
    </w:p>
    <w:p w:rsidR="00000000" w:rsidRPr="00E108C1" w:rsidP="00E108C1">
      <w:pPr>
        <w:pStyle w:val="Heading1"/>
      </w:pPr>
      <w:bookmarkStart w:id="4" w:name="O_1277404"/>
      <w:bookmarkEnd w:id="4"/>
      <w:r w:rsidRPr="00E108C1">
        <w:t>Unit Sector</w:t>
      </w:r>
    </w:p>
    <w:p w:rsidR="00000000" w:rsidRPr="00E108C1" w:rsidP="0028153A">
      <w:pPr>
        <w:pStyle w:val="BodyText"/>
      </w:pPr>
      <w:r w:rsidRPr="00E108C1">
        <w:t>Work Health and Safety (WHS)</w:t>
      </w:r>
    </w:p>
    <w:p w:rsidR="00000000" w:rsidRPr="00E108C1" w:rsidP="00E108C1">
      <w:pPr>
        <w:pStyle w:val="Heading1"/>
      </w:pPr>
      <w:bookmarkStart w:id="5" w:name="O_1277405"/>
      <w:bookmarkEnd w:id="5"/>
      <w:r w:rsidRPr="00E108C1">
        <w:t>Elements and Perform</w:t>
      </w:r>
      <w:r w:rsidRPr="00E108C1">
        <w:t>ance Criteria</w:t>
      </w:r>
    </w:p>
    <w:tbl>
      <w:tblPr>
        <w:tblW w:w="9520" w:type="dxa"/>
        <w:tblLayout w:type="fixed"/>
        <w:tblCellMar>
          <w:left w:w="62" w:type="dxa"/>
          <w:right w:w="62" w:type="dxa"/>
        </w:tblCellMar>
        <w:tblLook w:val="0000"/>
      </w:tblPr>
      <w:tblGrid>
        <w:gridCol w:w="2580"/>
        <w:gridCol w:w="6940"/>
      </w:tblGrid>
      <w:tr w:rsidTr="002815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08C1">
            <w:pPr>
              <w:pStyle w:val="BodyTextBold"/>
              <w:rPr>
                <w:lang w:val="en-NZ"/>
              </w:rPr>
            </w:pPr>
            <w:r w:rsidRPr="00E108C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08C1">
            <w:pPr>
              <w:pStyle w:val="BodyTextBold"/>
              <w:rPr>
                <w:lang w:val="en-NZ"/>
              </w:rPr>
            </w:pPr>
            <w:r w:rsidRPr="00E108C1">
              <w:t>Performance Criteria</w:t>
            </w:r>
          </w:p>
        </w:tc>
      </w:tr>
      <w:tr w:rsidTr="0028153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rPr>
                <w:rStyle w:val="Emphasis"/>
              </w:rPr>
              <w:t>Performance criteria describe the performance needed to demonstrate achievement of the element.</w:t>
            </w:r>
          </w:p>
        </w:tc>
      </w:tr>
      <w:tr w:rsidTr="002815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1. Review and develop workplace health and safety policies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t>1.1 Review current workplace health and safety management plan and program, if applicable</w:t>
            </w:r>
          </w:p>
          <w:p w:rsidR="00000000" w:rsidRPr="00E108C1" w:rsidP="00E108C1">
            <w:pPr>
              <w:pStyle w:val="BodyText"/>
            </w:pPr>
            <w:r w:rsidRPr="00E108C1">
              <w:t>1.2 Update current, or develop workplace health and safety management plan and program for t</w:t>
            </w:r>
            <w:r w:rsidRPr="00E108C1">
              <w:t>he workplace in consultation with designated personnel and management</w:t>
            </w:r>
          </w:p>
          <w:p w:rsidR="00000000" w:rsidRPr="00E108C1" w:rsidP="00E108C1">
            <w:pPr>
              <w:pStyle w:val="BodyText"/>
            </w:pPr>
            <w:r w:rsidRPr="00E108C1">
              <w:t>1.3 Clearly define and allocate workplace health and safety responsibilities and duties and include them in job descriptions and duty statements</w:t>
            </w:r>
          </w:p>
          <w:p w:rsidR="00000000" w:rsidRPr="00E108C1" w:rsidP="00E108C1">
            <w:pPr>
              <w:pStyle w:val="BodyText"/>
            </w:pPr>
            <w:r w:rsidRPr="00E108C1">
              <w:t>1.4 Identify, seek and allocate financial</w:t>
            </w:r>
            <w:r w:rsidRPr="00E108C1">
              <w:t xml:space="preserve"> and human resources for implementing workplace health and safety policies and procedures</w:t>
            </w:r>
          </w:p>
          <w:p w:rsidR="00000000" w:rsidP="00E108C1">
            <w:pPr>
              <w:pStyle w:val="BodyText"/>
              <w:rPr>
                <w:lang w:val="en-NZ"/>
              </w:rPr>
            </w:pPr>
            <w:r w:rsidRPr="00E108C1">
              <w:t>1.5 Provide and explain information on the workplace health and safety procedures</w:t>
            </w:r>
          </w:p>
        </w:tc>
      </w:tr>
      <w:tr w:rsidTr="002815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2. Establish and maintain processes to ensure the participation of all employees in</w:t>
            </w:r>
            <w:r w:rsidRPr="00E108C1">
              <w:t xml:space="preserve"> the application of workplace health and safety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t>2.1 Establish and maintain consultation processes with employees and their representatives</w:t>
            </w:r>
          </w:p>
          <w:p w:rsidR="00000000" w:rsidRPr="00E108C1" w:rsidP="00E108C1">
            <w:pPr>
              <w:pStyle w:val="BodyText"/>
            </w:pPr>
            <w:r w:rsidRPr="00E108C1">
              <w:t>2.2 Resolve issues raised through participation and consultation</w:t>
            </w:r>
          </w:p>
          <w:p w:rsidR="00000000" w:rsidRPr="00E108C1" w:rsidP="00E108C1">
            <w:pPr>
              <w:pStyle w:val="BodyText"/>
            </w:pPr>
            <w:r w:rsidRPr="00E108C1">
              <w:t>2.3 Provide information about the outcomes of partic</w:t>
            </w:r>
            <w:r w:rsidRPr="00E108C1">
              <w:t>ipation and consultation</w:t>
            </w:r>
          </w:p>
          <w:p w:rsidR="00000000" w:rsidP="00E108C1">
            <w:pPr>
              <w:pStyle w:val="BodyText"/>
              <w:rPr>
                <w:lang w:val="en-NZ"/>
              </w:rPr>
            </w:pPr>
            <w:r w:rsidRPr="00E108C1">
              <w:t>2.4 Provide information on injury management and return to work programs</w:t>
            </w:r>
          </w:p>
        </w:tc>
      </w:tr>
      <w:tr w:rsidTr="002815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3. Establish and maintain procedures for managing workplace health and safety risks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t>3.1 Identify existing and potential hazards and risks according to workpl</w:t>
            </w:r>
            <w:r w:rsidRPr="00E108C1">
              <w:t>ace health and safety records</w:t>
            </w:r>
          </w:p>
          <w:p w:rsidR="00000000" w:rsidRPr="00E108C1" w:rsidP="00E108C1">
            <w:pPr>
              <w:pStyle w:val="BodyText"/>
            </w:pPr>
            <w:r w:rsidRPr="00E108C1">
              <w:t>3.2 Integrate risk management processes for the ongoing review of risks within systems of work and procedures</w:t>
            </w:r>
          </w:p>
          <w:p w:rsidR="00000000" w:rsidRPr="00E108C1" w:rsidP="00E108C1">
            <w:pPr>
              <w:pStyle w:val="BodyText"/>
            </w:pPr>
            <w:r w:rsidRPr="00E108C1">
              <w:t>3.3 Monitor activities to ensure that the procedure is effectively adopted</w:t>
            </w:r>
          </w:p>
          <w:p w:rsidR="00000000" w:rsidRPr="00E108C1" w:rsidP="00E108C1">
            <w:pPr>
              <w:pStyle w:val="BodyText"/>
            </w:pPr>
            <w:r w:rsidRPr="00E108C1">
              <w:t>3.4 Address workplace health and safety hazards and risks at the planning, design and evaluation stages of any change in the workplace</w:t>
            </w:r>
          </w:p>
          <w:p w:rsidR="00000000" w:rsidP="00E108C1">
            <w:pPr>
              <w:pStyle w:val="BodyText"/>
              <w:rPr>
                <w:lang w:val="en-NZ"/>
              </w:rPr>
            </w:pPr>
            <w:r w:rsidRPr="00E108C1">
              <w:t>3.5 Investigate, record and report workplace health and safety incidents according to workplace procedures</w:t>
            </w:r>
          </w:p>
        </w:tc>
      </w:tr>
      <w:tr w:rsidTr="002815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4. Plan and m</w:t>
            </w:r>
            <w:r w:rsidRPr="00E108C1">
              <w:t>anage workplace procedures for dealing with potential emergency events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t>4.1 Identify potential emergencies posing risks to the health and safety of workers and the public</w:t>
            </w:r>
          </w:p>
          <w:p w:rsidR="00000000" w:rsidP="00E108C1">
            <w:pPr>
              <w:pStyle w:val="BodyText"/>
              <w:rPr>
                <w:lang w:val="en-NZ"/>
              </w:rPr>
            </w:pPr>
            <w:r w:rsidRPr="00E108C1">
              <w:t>4.2 Develop risk control plans and procedures associated with potential emergency even</w:t>
            </w:r>
            <w:r w:rsidRPr="00E108C1">
              <w:t>ts</w:t>
            </w:r>
          </w:p>
        </w:tc>
      </w:tr>
      <w:tr w:rsidTr="002815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5. Establish and maintain a workplace health and safety induction and training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t>5.1 Develop and monitor a workplace health and safety induction program</w:t>
            </w:r>
          </w:p>
          <w:p w:rsidR="00000000" w:rsidRPr="00E108C1" w:rsidP="00E108C1">
            <w:pPr>
              <w:pStyle w:val="BodyText"/>
            </w:pPr>
            <w:r w:rsidRPr="00E108C1">
              <w:t>5.2 Develop and monitor a workplace health and safety training program</w:t>
            </w:r>
          </w:p>
          <w:p w:rsidR="00000000" w:rsidRPr="00E108C1" w:rsidP="00E108C1">
            <w:pPr>
              <w:pStyle w:val="BodyText"/>
            </w:pPr>
            <w:r w:rsidRPr="00E108C1">
              <w:t>5.3 Review the workpla</w:t>
            </w:r>
            <w:r w:rsidRPr="00E108C1">
              <w:t>ce health and safety induction and safety training programs</w:t>
            </w:r>
          </w:p>
          <w:p w:rsidR="00000000" w:rsidP="00E108C1">
            <w:pPr>
              <w:pStyle w:val="BodyText"/>
              <w:rPr>
                <w:lang w:val="en-NZ"/>
              </w:rPr>
            </w:pPr>
            <w:r w:rsidRPr="00E108C1">
              <w:t>5.4 Implement improvements to the workplace health and safety induction and safety training programs</w:t>
            </w:r>
          </w:p>
        </w:tc>
      </w:tr>
      <w:tr w:rsidTr="002815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6. Establish and maintain a workplace health and safety recordkeeping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t>6.1 Establish and</w:t>
            </w:r>
            <w:r w:rsidRPr="00E108C1">
              <w:t xml:space="preserve"> monitor a system for keeping workplace health and safety records</w:t>
            </w:r>
          </w:p>
          <w:p w:rsidR="00000000" w:rsidRPr="00E108C1" w:rsidP="00E108C1">
            <w:pPr>
              <w:pStyle w:val="BodyText"/>
            </w:pPr>
            <w:r w:rsidRPr="00E108C1">
              <w:t>6.2 Review workplace health and safety recordkeeping system and records</w:t>
            </w:r>
          </w:p>
          <w:p w:rsidR="00000000" w:rsidP="00E108C1">
            <w:pPr>
              <w:pStyle w:val="BodyText"/>
              <w:rPr>
                <w:lang w:val="en-NZ"/>
              </w:rPr>
            </w:pPr>
            <w:r w:rsidRPr="00E108C1">
              <w:t>6.3 Implement improvements to the workplace health and safety recordkeeping system</w:t>
            </w:r>
          </w:p>
        </w:tc>
      </w:tr>
      <w:tr w:rsidTr="002815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7. Evaluate and improve the workpl</w:t>
            </w:r>
            <w:r w:rsidRPr="00E108C1">
              <w:t>ace health and safety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t>7.1 Review and assess the effectiveness of the workplace health and safety system</w:t>
            </w:r>
          </w:p>
          <w:p w:rsidR="00000000" w:rsidRPr="00E108C1" w:rsidP="00E108C1">
            <w:pPr>
              <w:pStyle w:val="BodyText"/>
            </w:pPr>
            <w:r w:rsidRPr="00E108C1">
              <w:t>7.2 Consult with stakeholders to identify improvements to the workplace health and safety system</w:t>
            </w:r>
          </w:p>
          <w:p w:rsidR="00000000" w:rsidRPr="00E108C1" w:rsidP="00E108C1">
            <w:pPr>
              <w:pStyle w:val="BodyText"/>
            </w:pPr>
            <w:r w:rsidRPr="00E108C1">
              <w:t>7.3 Docum</w:t>
            </w:r>
            <w:r w:rsidRPr="00E108C1">
              <w:t>ent improvements to the workplace health and safety system</w:t>
            </w:r>
          </w:p>
          <w:p w:rsidR="00000000" w:rsidRPr="00E108C1" w:rsidP="00E108C1">
            <w:pPr>
              <w:pStyle w:val="BodyText"/>
            </w:pPr>
            <w:r w:rsidRPr="00E108C1">
              <w:t>7.4 Implement and communicate improvements to the workplace health and safety system</w:t>
            </w:r>
          </w:p>
        </w:tc>
      </w:tr>
    </w:tbl>
    <w:p w:rsidR="00000000" w:rsidRPr="00E108C1" w:rsidP="00E108C1">
      <w:pPr>
        <w:pStyle w:val="BodyText"/>
      </w:pPr>
    </w:p>
    <w:p w:rsidR="00000000" w:rsidRPr="00E108C1" w:rsidP="00E108C1">
      <w:pPr>
        <w:pStyle w:val="AllowPageBreak"/>
      </w:pPr>
    </w:p>
    <w:p w:rsidR="00000000" w:rsidRPr="00E108C1" w:rsidP="00E108C1">
      <w:pPr>
        <w:pStyle w:val="Heading1"/>
      </w:pPr>
      <w:bookmarkStart w:id="6" w:name="O_1277406"/>
      <w:bookmarkEnd w:id="6"/>
      <w:r w:rsidRPr="00E108C1">
        <w:t>Foundation Skills</w:t>
      </w:r>
    </w:p>
    <w:p w:rsidR="00000000" w:rsidRPr="0028153A" w:rsidP="0028153A">
      <w:pPr>
        <w:pStyle w:val="BodyText"/>
        <w:rPr>
          <w:i/>
        </w:rPr>
      </w:pPr>
      <w:r w:rsidRPr="0028153A">
        <w:rPr>
          <w:rStyle w:val="Emphasis"/>
        </w:rPr>
        <w:t xml:space="preserve">This section describes those language, literacy, numeracy and employment </w:t>
      </w:r>
      <w:r w:rsidRPr="0028153A">
        <w:rPr>
          <w:rStyle w:val="Emphasis"/>
        </w:rPr>
        <w:t>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108C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Bold"/>
              <w:rPr>
                <w:lang w:val="en-NZ"/>
              </w:rPr>
            </w:pPr>
            <w:r w:rsidRPr="00E108C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Bold"/>
              <w:rPr>
                <w:lang w:val="en-NZ"/>
              </w:rPr>
            </w:pPr>
            <w:r w:rsidRPr="00E108C1">
              <w:t>Description</w:t>
            </w:r>
          </w:p>
        </w:tc>
      </w:tr>
      <w:tr w:rsidTr="00E108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ListBullet"/>
              <w:rPr>
                <w:lang w:val="en-NZ"/>
              </w:rPr>
            </w:pPr>
            <w:r w:rsidRPr="00E108C1">
              <w:t>Develop policies and procedures that provide clear and succinct guidance for employees</w:t>
            </w:r>
          </w:p>
        </w:tc>
      </w:tr>
      <w:tr w:rsidTr="00E108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ListBullet"/>
            </w:pPr>
            <w:r w:rsidRPr="00E108C1">
              <w:t>Create graphs utilising workplace health and safety data to summarise relevant activity</w:t>
            </w:r>
          </w:p>
        </w:tc>
      </w:tr>
    </w:tbl>
    <w:p w:rsidR="00000000" w:rsidRPr="00E108C1" w:rsidP="00E108C1">
      <w:pPr>
        <w:pStyle w:val="BodyText"/>
      </w:pPr>
    </w:p>
    <w:p w:rsidR="00000000" w:rsidRPr="00E108C1" w:rsidP="00E108C1">
      <w:pPr>
        <w:pStyle w:val="AllowPageBreak"/>
      </w:pPr>
    </w:p>
    <w:p w:rsidR="00000000" w:rsidRPr="00E108C1" w:rsidP="00E108C1">
      <w:pPr>
        <w:pStyle w:val="Heading1"/>
      </w:pPr>
      <w:bookmarkStart w:id="7" w:name="O_1277408"/>
      <w:bookmarkEnd w:id="7"/>
      <w:r w:rsidRPr="00E108C1">
        <w:t>Unit Mapping Information</w:t>
      </w:r>
    </w:p>
    <w:tbl>
      <w:tblPr>
        <w:tblW w:w="9520" w:type="dxa"/>
        <w:tblLayout w:type="fixed"/>
        <w:tblCellMar>
          <w:left w:w="62" w:type="dxa"/>
          <w:right w:w="62" w:type="dxa"/>
        </w:tblCellMar>
        <w:tblLook w:val="0000"/>
      </w:tblPr>
      <w:tblGrid>
        <w:gridCol w:w="2268"/>
        <w:gridCol w:w="2268"/>
        <w:gridCol w:w="2716"/>
        <w:gridCol w:w="2268"/>
      </w:tblGrid>
      <w:tr w:rsidTr="00E108C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Bold"/>
              <w:rPr>
                <w:lang w:val="en-NZ"/>
              </w:rPr>
            </w:pPr>
            <w:r w:rsidRPr="00E108C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Bold"/>
              <w:rPr>
                <w:lang w:val="en-NZ"/>
              </w:rPr>
            </w:pPr>
            <w:r w:rsidRPr="00E108C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Bold"/>
              <w:rPr>
                <w:lang w:val="en-NZ"/>
              </w:rPr>
            </w:pPr>
            <w:r w:rsidRPr="00E108C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Bold"/>
              <w:rPr>
                <w:lang w:val="en-NZ"/>
              </w:rPr>
            </w:pPr>
            <w:r w:rsidRPr="00E108C1">
              <w:t>Equivalence status</w:t>
            </w:r>
          </w:p>
        </w:tc>
      </w:tr>
      <w:tr w:rsidTr="00E108C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AHCWHS503 Manage workplace health and safety processes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C1">
            <w:pPr>
              <w:pStyle w:val="BodyText"/>
              <w:rPr>
                <w:lang w:val="en-NZ"/>
              </w:rPr>
            </w:pPr>
            <w:r w:rsidRPr="00E108C1">
              <w:t>AHCWHS502 Manage work health and safety processes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t>Minor changes to unit title and application</w:t>
            </w:r>
          </w:p>
          <w:p w:rsidR="00000000" w:rsidRPr="00E108C1" w:rsidP="00E108C1">
            <w:pPr>
              <w:pStyle w:val="BodyText"/>
            </w:pPr>
            <w:r w:rsidRPr="00E108C1">
              <w:t>Minor changes to performance criteria</w:t>
            </w:r>
          </w:p>
          <w:p w:rsidR="00000000" w:rsidP="00E108C1">
            <w:pPr>
              <w:pStyle w:val="BodyText"/>
              <w:rPr>
                <w:lang w:val="en-NZ"/>
              </w:rPr>
            </w:pPr>
            <w:r w:rsidRPr="00E108C1">
              <w:t>Minor edits to performance and knowledge evidence and assessment cond</w:t>
            </w:r>
            <w:r w:rsidRPr="00E108C1">
              <w:t>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C1" w:rsidP="00E108C1">
            <w:pPr>
              <w:pStyle w:val="BodyText"/>
            </w:pPr>
            <w:r w:rsidRPr="00E108C1">
              <w:t>Not equivalent</w:t>
            </w:r>
          </w:p>
        </w:tc>
      </w:tr>
    </w:tbl>
    <w:p w:rsidR="00000000" w:rsidRPr="00E108C1" w:rsidP="00E108C1">
      <w:pPr>
        <w:pStyle w:val="BodyText"/>
      </w:pPr>
    </w:p>
    <w:p w:rsidR="00000000" w:rsidRPr="00E108C1" w:rsidP="00E108C1">
      <w:pPr>
        <w:pStyle w:val="AllowPageBreak"/>
      </w:pPr>
    </w:p>
    <w:p w:rsidR="00000000" w:rsidRPr="00E108C1" w:rsidP="00E108C1">
      <w:pPr>
        <w:pStyle w:val="Heading1"/>
      </w:pPr>
      <w:bookmarkStart w:id="8" w:name="O_1277415"/>
      <w:bookmarkEnd w:id="8"/>
      <w:r w:rsidRPr="00E108C1">
        <w:t>Links</w:t>
      </w:r>
    </w:p>
    <w:p w:rsidR="00000000" w:rsidRPr="00E108C1" w:rsidP="0028153A">
      <w:pPr>
        <w:pStyle w:val="BodyText"/>
      </w:pPr>
      <w:r w:rsidRPr="00E108C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13B0E">
        <w:rPr>
          <w:rStyle w:val="Hyperlink"/>
        </w:rPr>
        <w:t>https://vetnet.gov.au/Pages/TrainingDocs.aspx?q=c6399549-9c62-4a5e-bf1a-524b2322cf72</w:t>
      </w:r>
      <w:r>
        <w:fldChar w:fldCharType="end"/>
      </w:r>
    </w:p>
    <w:p w:rsidR="00000000" w:rsidRPr="00E108C1" w:rsidP="00E108C1"/>
    <w:sectPr w:rsidSect="00E108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C1" w:rsidRPr="0028153A" w:rsidP="00281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3A" w:rsidP="00E10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153A" w:rsidP="00E108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153A" w:rsidP="00E108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8C1" w:rsidRPr="0028153A" w:rsidP="002815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3A" w:rsidRPr="002D2AF8" w:rsidP="00E108C1">
    <w:pPr>
      <w:pStyle w:val="Header"/>
      <w:framePr w:wrap="around"/>
    </w:pPr>
    <w:r>
      <w:fldChar w:fldCharType="begin"/>
    </w:r>
    <w:r>
      <w:instrText xml:space="preserve"> TITLE   \* MERGEFORMAT </w:instrText>
    </w:r>
    <w:r>
      <w:fldChar w:fldCharType="separate"/>
    </w:r>
    <w:r>
      <w:t>AHCWHS503 Manage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8153A" w:rsidP="00E108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B28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24C7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8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8C1"/>
    <w:pPr>
      <w:spacing w:before="360" w:after="60"/>
      <w:outlineLvl w:val="0"/>
    </w:pPr>
    <w:rPr>
      <w:sz w:val="32"/>
    </w:rPr>
  </w:style>
  <w:style w:type="paragraph" w:styleId="Heading2">
    <w:name w:val="heading 2"/>
    <w:basedOn w:val="HeadingBase"/>
    <w:next w:val="BodyText"/>
    <w:link w:val="Heading2Char"/>
    <w:qFormat/>
    <w:rsid w:val="00E108C1"/>
    <w:pPr>
      <w:keepLines/>
      <w:spacing w:before="240" w:after="120"/>
      <w:outlineLvl w:val="1"/>
    </w:pPr>
    <w:rPr>
      <w:sz w:val="28"/>
      <w:szCs w:val="40"/>
    </w:rPr>
  </w:style>
  <w:style w:type="paragraph" w:styleId="Heading3">
    <w:name w:val="heading 3"/>
    <w:basedOn w:val="HeadingBase"/>
    <w:next w:val="BodyText"/>
    <w:link w:val="Heading3Char"/>
    <w:qFormat/>
    <w:rsid w:val="00E108C1"/>
    <w:pPr>
      <w:spacing w:before="180" w:after="120"/>
      <w:outlineLvl w:val="2"/>
    </w:pPr>
    <w:rPr>
      <w:spacing w:val="-10"/>
      <w:kern w:val="32"/>
    </w:rPr>
  </w:style>
  <w:style w:type="paragraph" w:styleId="Heading4">
    <w:name w:val="heading 4"/>
    <w:basedOn w:val="HeadingBase"/>
    <w:next w:val="BodyText"/>
    <w:link w:val="Heading4Char"/>
    <w:qFormat/>
    <w:rsid w:val="00E108C1"/>
    <w:pPr>
      <w:spacing w:before="160" w:after="120"/>
      <w:outlineLvl w:val="3"/>
    </w:pPr>
    <w:rPr>
      <w:sz w:val="22"/>
    </w:rPr>
  </w:style>
  <w:style w:type="paragraph" w:styleId="Heading5">
    <w:name w:val="heading 5"/>
    <w:basedOn w:val="HeadingBase"/>
    <w:next w:val="Normal"/>
    <w:link w:val="Heading5Char"/>
    <w:qFormat/>
    <w:rsid w:val="00E108C1"/>
    <w:pPr>
      <w:spacing w:before="80"/>
      <w:outlineLvl w:val="4"/>
    </w:pPr>
    <w:rPr>
      <w:color w:val="918585"/>
      <w:sz w:val="20"/>
    </w:rPr>
  </w:style>
  <w:style w:type="paragraph" w:styleId="Heading6">
    <w:name w:val="heading 6"/>
    <w:basedOn w:val="HeadingBase"/>
    <w:next w:val="Normal"/>
    <w:link w:val="Heading6Char"/>
    <w:qFormat/>
    <w:rsid w:val="00E108C1"/>
    <w:pPr>
      <w:spacing w:before="60"/>
      <w:outlineLvl w:val="5"/>
    </w:pPr>
    <w:rPr>
      <w:color w:val="918585"/>
      <w:sz w:val="20"/>
    </w:rPr>
  </w:style>
  <w:style w:type="paragraph" w:styleId="Heading7">
    <w:name w:val="heading 7"/>
    <w:basedOn w:val="Normal"/>
    <w:next w:val="Normal"/>
    <w:link w:val="Heading7Char"/>
    <w:qFormat/>
    <w:rsid w:val="00E108C1"/>
    <w:pPr>
      <w:ind w:left="720"/>
      <w:outlineLvl w:val="6"/>
    </w:pPr>
    <w:rPr>
      <w:i/>
    </w:rPr>
  </w:style>
  <w:style w:type="paragraph" w:styleId="Heading8">
    <w:name w:val="heading 8"/>
    <w:basedOn w:val="Normal"/>
    <w:next w:val="Normal"/>
    <w:link w:val="Heading8Char"/>
    <w:qFormat/>
    <w:rsid w:val="00E108C1"/>
    <w:pPr>
      <w:ind w:left="720"/>
      <w:outlineLvl w:val="7"/>
    </w:pPr>
    <w:rPr>
      <w:i/>
    </w:rPr>
  </w:style>
  <w:style w:type="paragraph" w:styleId="Heading9">
    <w:name w:val="heading 9"/>
    <w:basedOn w:val="Normal"/>
    <w:next w:val="Normal"/>
    <w:link w:val="Heading9Char"/>
    <w:qFormat/>
    <w:rsid w:val="00E108C1"/>
    <w:pPr>
      <w:ind w:left="720"/>
      <w:outlineLvl w:val="8"/>
    </w:pPr>
    <w:rPr>
      <w:i/>
    </w:rPr>
  </w:style>
  <w:style w:type="character" w:default="1" w:styleId="DefaultParagraphFont">
    <w:name w:val="Default Paragraph Font"/>
    <w:uiPriority w:val="1"/>
    <w:unhideWhenUsed/>
    <w:rsid w:val="00E10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8C1"/>
  </w:style>
  <w:style w:type="character" w:customStyle="1" w:styleId="Heading1Char">
    <w:name w:val="Heading 1 Char"/>
    <w:basedOn w:val="DefaultParagraphFont"/>
    <w:link w:val="Heading1"/>
    <w:rsid w:val="00E108C1"/>
    <w:rPr>
      <w:rFonts w:ascii="Times New Roman" w:eastAsia="Times New Roman" w:hAnsi="Times New Roman" w:cs="Times New Roman"/>
      <w:b/>
      <w:sz w:val="32"/>
      <w:szCs w:val="20"/>
      <w:lang w:eastAsia="en-US"/>
    </w:rPr>
  </w:style>
  <w:style w:type="paragraph" w:styleId="BodyText">
    <w:name w:val="Body Text"/>
    <w:basedOn w:val="Normal"/>
    <w:link w:val="BodyTextChar"/>
    <w:rsid w:val="00E108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8C1"/>
    <w:rPr>
      <w:rFonts w:ascii="Times New Roman" w:eastAsia="Times New Roman" w:hAnsi="Times New Roman" w:cs="Times New Roman"/>
      <w:sz w:val="24"/>
      <w:lang w:eastAsia="en-US"/>
    </w:rPr>
  </w:style>
  <w:style w:type="paragraph" w:styleId="ListBullet">
    <w:name w:val="List Bullet"/>
    <w:basedOn w:val="List"/>
    <w:rsid w:val="00E108C1"/>
    <w:pPr>
      <w:numPr>
        <w:numId w:val="11"/>
      </w:numPr>
      <w:tabs>
        <w:tab w:val="clear" w:pos="340"/>
      </w:tabs>
      <w:spacing w:before="40" w:after="40"/>
    </w:pPr>
  </w:style>
  <w:style w:type="character" w:styleId="Emphasis">
    <w:name w:val="Emphasis"/>
    <w:basedOn w:val="DefaultParagraphFont"/>
    <w:qFormat/>
    <w:rsid w:val="00E108C1"/>
    <w:rPr>
      <w:i/>
    </w:rPr>
  </w:style>
  <w:style w:type="paragraph" w:customStyle="1" w:styleId="SuperHeading">
    <w:name w:val="SuperHeading"/>
    <w:basedOn w:val="Normal"/>
    <w:rsid w:val="00E108C1"/>
    <w:pPr>
      <w:spacing w:before="240" w:after="120"/>
      <w:outlineLvl w:val="0"/>
    </w:pPr>
    <w:rPr>
      <w:rFonts w:ascii="Times New Roman" w:hAnsi="Times New Roman"/>
      <w:b/>
      <w:sz w:val="32"/>
    </w:rPr>
  </w:style>
  <w:style w:type="paragraph" w:customStyle="1" w:styleId="AllowPageBreak">
    <w:name w:val="AllowPageBreak"/>
    <w:rsid w:val="00E108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108C1"/>
    <w:rPr>
      <w:b/>
    </w:rPr>
  </w:style>
  <w:style w:type="character" w:customStyle="1" w:styleId="Heading2Char">
    <w:name w:val="Heading 2 Char"/>
    <w:basedOn w:val="DefaultParagraphFont"/>
    <w:link w:val="Heading2"/>
    <w:rsid w:val="00E108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8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8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8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8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8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8C1"/>
    <w:rPr>
      <w:rFonts w:ascii="Courier New" w:eastAsia="Times New Roman" w:hAnsi="Courier New" w:cs="Times New Roman"/>
      <w:i/>
      <w:szCs w:val="20"/>
      <w:lang w:eastAsia="en-US"/>
    </w:rPr>
  </w:style>
  <w:style w:type="paragraph" w:customStyle="1" w:styleId="HeadingBase">
    <w:name w:val="Heading Base"/>
    <w:rsid w:val="00E10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8C1"/>
    <w:pPr>
      <w:tabs>
        <w:tab w:val="right" w:leader="dot" w:pos="9072"/>
      </w:tabs>
      <w:ind w:left="567"/>
    </w:pPr>
    <w:rPr>
      <w:szCs w:val="22"/>
    </w:rPr>
  </w:style>
  <w:style w:type="paragraph" w:customStyle="1" w:styleId="TOCBase">
    <w:name w:val="TOC Base"/>
    <w:rsid w:val="00E10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8C1"/>
    <w:pPr>
      <w:tabs>
        <w:tab w:val="right" w:leader="dot" w:pos="9072"/>
      </w:tabs>
      <w:spacing w:before="40" w:after="40"/>
      <w:ind w:left="284"/>
    </w:pPr>
    <w:rPr>
      <w:rFonts w:ascii="Times New Roman" w:hAnsi="Times New Roman"/>
    </w:rPr>
  </w:style>
  <w:style w:type="paragraph" w:styleId="TOC1">
    <w:name w:val="toc 1"/>
    <w:basedOn w:val="TOCBase"/>
    <w:next w:val="Normal"/>
    <w:rsid w:val="00E108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8C1"/>
    <w:rPr>
      <w:rFonts w:ascii="Times New Roman" w:eastAsia="Times New Roman" w:hAnsi="Times New Roman" w:cs="Times New Roman"/>
      <w:sz w:val="16"/>
      <w:lang w:eastAsia="en-US"/>
    </w:rPr>
  </w:style>
  <w:style w:type="paragraph" w:styleId="Title">
    <w:name w:val="Title"/>
    <w:basedOn w:val="HeadingBase"/>
    <w:link w:val="TitleChar"/>
    <w:qFormat/>
    <w:rsid w:val="00E108C1"/>
    <w:pPr>
      <w:spacing w:before="5040"/>
      <w:jc w:val="center"/>
    </w:pPr>
    <w:rPr>
      <w:sz w:val="48"/>
      <w:szCs w:val="72"/>
      <w:lang w:val="en-US"/>
    </w:rPr>
  </w:style>
  <w:style w:type="character" w:customStyle="1" w:styleId="TitleChar">
    <w:name w:val="Title Char"/>
    <w:basedOn w:val="DefaultParagraphFont"/>
    <w:link w:val="Title"/>
    <w:rsid w:val="00E10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8C1"/>
    <w:pPr>
      <w:tabs>
        <w:tab w:val="left" w:pos="3600"/>
        <w:tab w:val="left" w:pos="3958"/>
      </w:tabs>
    </w:pPr>
  </w:style>
  <w:style w:type="paragraph" w:styleId="List">
    <w:name w:val="List"/>
    <w:basedOn w:val="BodyText"/>
    <w:next w:val="BodyText"/>
    <w:rsid w:val="00E108C1"/>
    <w:pPr>
      <w:tabs>
        <w:tab w:val="left" w:pos="340"/>
      </w:tabs>
      <w:spacing w:before="60" w:after="60"/>
      <w:ind w:left="340" w:hanging="340"/>
    </w:pPr>
  </w:style>
  <w:style w:type="paragraph" w:customStyle="1" w:styleId="Note">
    <w:name w:val="Note"/>
    <w:basedOn w:val="BodyText"/>
    <w:rsid w:val="00E108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08C1"/>
    <w:rPr>
      <w:b/>
      <w:spacing w:val="0"/>
    </w:rPr>
  </w:style>
  <w:style w:type="paragraph" w:customStyle="1" w:styleId="SuperTitle">
    <w:name w:val="SuperTitle"/>
    <w:basedOn w:val="Title"/>
    <w:rsid w:val="00E108C1"/>
    <w:pPr>
      <w:framePr w:wrap="auto" w:hAnchor="text" w:y="6049"/>
    </w:pPr>
    <w:rPr>
      <w:color w:val="000000"/>
      <w:sz w:val="40"/>
    </w:rPr>
  </w:style>
  <w:style w:type="paragraph" w:customStyle="1" w:styleId="TOCTitle">
    <w:name w:val="TOCTitle"/>
    <w:basedOn w:val="Heading1"/>
    <w:rsid w:val="00E108C1"/>
    <w:pPr>
      <w:spacing w:after="240"/>
      <w:jc w:val="center"/>
      <w:outlineLvl w:val="9"/>
    </w:pPr>
    <w:rPr>
      <w:caps/>
    </w:rPr>
  </w:style>
  <w:style w:type="paragraph" w:customStyle="1" w:styleId="Version">
    <w:name w:val="Version"/>
    <w:rsid w:val="00E108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8C1"/>
    <w:pPr>
      <w:numPr>
        <w:numId w:val="12"/>
      </w:numPr>
      <w:tabs>
        <w:tab w:val="clear" w:pos="680"/>
      </w:tabs>
    </w:pPr>
  </w:style>
  <w:style w:type="paragraph" w:styleId="Index1">
    <w:name w:val="index 1"/>
    <w:basedOn w:val="Normal"/>
    <w:next w:val="Normal"/>
    <w:semiHidden/>
    <w:rsid w:val="00E108C1"/>
    <w:pPr>
      <w:keepNext w:val="0"/>
      <w:tabs>
        <w:tab w:val="right" w:pos="4176"/>
      </w:tabs>
      <w:ind w:left="198" w:hanging="198"/>
    </w:pPr>
    <w:rPr>
      <w:rFonts w:ascii="Garamond" w:hAnsi="Garamond"/>
    </w:rPr>
  </w:style>
  <w:style w:type="paragraph" w:styleId="IndexHeading">
    <w:name w:val="index heading"/>
    <w:basedOn w:val="Normal"/>
    <w:next w:val="Index1"/>
    <w:semiHidden/>
    <w:rsid w:val="00E108C1"/>
    <w:pPr>
      <w:spacing w:before="120" w:after="120"/>
    </w:pPr>
    <w:rPr>
      <w:rFonts w:ascii="Arial" w:hAnsi="Arial"/>
      <w:b/>
      <w:color w:val="918585"/>
      <w:sz w:val="24"/>
    </w:rPr>
  </w:style>
  <w:style w:type="paragraph" w:styleId="Header">
    <w:name w:val="header"/>
    <w:basedOn w:val="Normal"/>
    <w:link w:val="HeaderChar"/>
    <w:rsid w:val="00E10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8C1"/>
    <w:rPr>
      <w:rFonts w:ascii="Times New Roman" w:eastAsia="Times New Roman" w:hAnsi="Times New Roman" w:cs="Times New Roman"/>
      <w:sz w:val="16"/>
      <w:szCs w:val="20"/>
      <w:lang w:val="en-GB" w:eastAsia="en-US"/>
    </w:rPr>
  </w:style>
  <w:style w:type="paragraph" w:customStyle="1" w:styleId="Chapter">
    <w:name w:val="Chapter"/>
    <w:basedOn w:val="Normal"/>
    <w:rsid w:val="00E108C1"/>
    <w:pPr>
      <w:spacing w:before="240"/>
    </w:pPr>
    <w:rPr>
      <w:rFonts w:ascii="Times New Roman" w:hAnsi="Times New Roman"/>
      <w:smallCaps/>
      <w:spacing w:val="80"/>
      <w:sz w:val="28"/>
    </w:rPr>
  </w:style>
  <w:style w:type="paragraph" w:customStyle="1" w:styleId="InChapter">
    <w:name w:val="InChapter"/>
    <w:basedOn w:val="Heading3"/>
    <w:rsid w:val="00E108C1"/>
    <w:pPr>
      <w:spacing w:after="240"/>
      <w:outlineLvl w:val="9"/>
    </w:pPr>
    <w:rPr>
      <w:noProof/>
    </w:rPr>
  </w:style>
  <w:style w:type="paragraph" w:styleId="Index2">
    <w:name w:val="index 2"/>
    <w:basedOn w:val="Normal"/>
    <w:next w:val="Normal"/>
    <w:semiHidden/>
    <w:rsid w:val="00E108C1"/>
    <w:pPr>
      <w:tabs>
        <w:tab w:val="right" w:pos="4176"/>
      </w:tabs>
      <w:ind w:left="568" w:hanging="284"/>
    </w:pPr>
    <w:rPr>
      <w:rFonts w:ascii="Garamond" w:hAnsi="Garamond"/>
    </w:rPr>
  </w:style>
  <w:style w:type="paragraph" w:customStyle="1" w:styleId="Byline">
    <w:name w:val="Byline"/>
    <w:rsid w:val="00E10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8C1"/>
    <w:pPr>
      <w:tabs>
        <w:tab w:val="clear" w:pos="3600"/>
        <w:tab w:val="clear" w:pos="3958"/>
      </w:tabs>
      <w:jc w:val="right"/>
    </w:pPr>
  </w:style>
  <w:style w:type="paragraph" w:styleId="Caption">
    <w:name w:val="caption"/>
    <w:basedOn w:val="BodyText"/>
    <w:next w:val="Normal"/>
    <w:qFormat/>
    <w:rsid w:val="00E108C1"/>
    <w:pPr>
      <w:framePr w:w="2268" w:hSpace="181" w:vSpace="181" w:wrap="around" w:vAnchor="text" w:hAnchor="page" w:x="1135" w:y="285" w:anchorLock="1"/>
    </w:pPr>
    <w:rPr>
      <w:i/>
    </w:rPr>
  </w:style>
  <w:style w:type="paragraph" w:customStyle="1" w:styleId="MiniTOCTitle">
    <w:name w:val="MiniTOCTitle"/>
    <w:basedOn w:val="Heading4"/>
    <w:rsid w:val="00E108C1"/>
    <w:pPr>
      <w:spacing w:before="240"/>
      <w:outlineLvl w:val="9"/>
    </w:pPr>
    <w:rPr>
      <w:noProof/>
      <w:sz w:val="24"/>
    </w:rPr>
  </w:style>
  <w:style w:type="paragraph" w:customStyle="1" w:styleId="MiniTOCItem">
    <w:name w:val="MiniTOCItem"/>
    <w:basedOn w:val="ListBullet"/>
    <w:rsid w:val="00E108C1"/>
    <w:pPr>
      <w:numPr>
        <w:numId w:val="0"/>
      </w:numPr>
      <w:tabs>
        <w:tab w:val="right" w:leader="dot" w:pos="6521"/>
      </w:tabs>
      <w:spacing w:before="0" w:after="0"/>
    </w:pPr>
  </w:style>
  <w:style w:type="paragraph" w:customStyle="1" w:styleId="TOFTitle">
    <w:name w:val="TOFTitle"/>
    <w:basedOn w:val="TOCTitle"/>
    <w:rsid w:val="00E108C1"/>
  </w:style>
  <w:style w:type="paragraph" w:styleId="TableofFigures">
    <w:name w:val="table of figures"/>
    <w:basedOn w:val="Normal"/>
    <w:next w:val="Normal"/>
    <w:semiHidden/>
    <w:rsid w:val="00E108C1"/>
    <w:pPr>
      <w:tabs>
        <w:tab w:val="right" w:leader="dot" w:pos="9072"/>
      </w:tabs>
      <w:ind w:left="970" w:hanging="403"/>
    </w:pPr>
    <w:rPr>
      <w:rFonts w:ascii="Times New Roman" w:hAnsi="Times New Roman"/>
      <w:b/>
    </w:rPr>
  </w:style>
  <w:style w:type="paragraph" w:styleId="ListNumber">
    <w:name w:val="List Number"/>
    <w:basedOn w:val="List"/>
    <w:rsid w:val="00E108C1"/>
    <w:pPr>
      <w:numPr>
        <w:numId w:val="14"/>
      </w:numPr>
      <w:tabs>
        <w:tab w:val="clear" w:pos="340"/>
      </w:tabs>
    </w:pPr>
  </w:style>
  <w:style w:type="character" w:customStyle="1" w:styleId="WingdingSymbols">
    <w:name w:val="Wingding Symbols"/>
    <w:rsid w:val="00E108C1"/>
    <w:rPr>
      <w:rFonts w:ascii="Wingdings" w:hAnsi="Wingdings"/>
    </w:rPr>
  </w:style>
  <w:style w:type="paragraph" w:customStyle="1" w:styleId="TableHeading">
    <w:name w:val="Table Heading"/>
    <w:basedOn w:val="HeadingBase"/>
    <w:rsid w:val="00E108C1"/>
    <w:pPr>
      <w:keepLines/>
      <w:pBdr>
        <w:bottom w:val="single" w:sz="6" w:space="1" w:color="918585"/>
      </w:pBdr>
      <w:spacing w:before="240"/>
    </w:pPr>
  </w:style>
  <w:style w:type="character" w:customStyle="1" w:styleId="HotSpot">
    <w:name w:val="HotSpot"/>
    <w:rsid w:val="00E108C1"/>
    <w:rPr>
      <w:color w:val="0033CC"/>
      <w:u w:val="none"/>
    </w:rPr>
  </w:style>
  <w:style w:type="paragraph" w:customStyle="1" w:styleId="BodyTextRight">
    <w:name w:val="Body Text Right"/>
    <w:basedOn w:val="BodyText"/>
    <w:rsid w:val="00E108C1"/>
    <w:pPr>
      <w:spacing w:before="0" w:after="0"/>
      <w:jc w:val="right"/>
    </w:pPr>
  </w:style>
  <w:style w:type="paragraph" w:styleId="Index3">
    <w:name w:val="index 3"/>
    <w:basedOn w:val="ListNumber2"/>
    <w:next w:val="Normal"/>
    <w:semiHidden/>
    <w:rsid w:val="00E108C1"/>
    <w:pPr>
      <w:numPr>
        <w:numId w:val="0"/>
      </w:numPr>
      <w:tabs>
        <w:tab w:val="right" w:leader="dot" w:pos="4176"/>
      </w:tabs>
    </w:pPr>
  </w:style>
  <w:style w:type="paragraph" w:styleId="ListNumber2">
    <w:name w:val="List Number 2"/>
    <w:basedOn w:val="List2"/>
    <w:rsid w:val="00E108C1"/>
    <w:pPr>
      <w:numPr>
        <w:numId w:val="9"/>
      </w:numPr>
      <w:tabs>
        <w:tab w:val="clear" w:pos="1060"/>
      </w:tabs>
    </w:pPr>
  </w:style>
  <w:style w:type="paragraph" w:customStyle="1" w:styleId="MarginNote">
    <w:name w:val="Margin Note"/>
    <w:basedOn w:val="BodyText"/>
    <w:rsid w:val="00E10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8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8C1"/>
    <w:rPr>
      <w:sz w:val="32"/>
    </w:rPr>
  </w:style>
  <w:style w:type="paragraph" w:customStyle="1" w:styleId="HeadingProcedure">
    <w:name w:val="Heading Procedure"/>
    <w:basedOn w:val="HeadingBase"/>
    <w:next w:val="Normal"/>
    <w:rsid w:val="00E108C1"/>
    <w:pPr>
      <w:tabs>
        <w:tab w:val="left" w:pos="0"/>
      </w:tabs>
      <w:spacing w:before="120" w:after="60"/>
    </w:pPr>
    <w:rPr>
      <w:i/>
      <w:color w:val="918585"/>
      <w:sz w:val="22"/>
    </w:rPr>
  </w:style>
  <w:style w:type="paragraph" w:customStyle="1" w:styleId="TableBodyText">
    <w:name w:val="Table Body Text"/>
    <w:basedOn w:val="BodyText"/>
    <w:rsid w:val="00E108C1"/>
    <w:pPr>
      <w:spacing w:before="60" w:after="60"/>
    </w:pPr>
  </w:style>
  <w:style w:type="paragraph" w:styleId="ListContinue">
    <w:name w:val="List Continue"/>
    <w:basedOn w:val="List"/>
    <w:rsid w:val="00E108C1"/>
    <w:pPr>
      <w:ind w:firstLine="0"/>
    </w:pPr>
  </w:style>
  <w:style w:type="paragraph" w:customStyle="1" w:styleId="ListNote">
    <w:name w:val="List Note"/>
    <w:basedOn w:val="List"/>
    <w:rsid w:val="00E108C1"/>
    <w:pPr>
      <w:pBdr>
        <w:top w:val="single" w:sz="6" w:space="2" w:color="918585"/>
        <w:bottom w:val="single" w:sz="6" w:space="2" w:color="918585"/>
      </w:pBdr>
      <w:tabs>
        <w:tab w:val="left" w:pos="1021"/>
      </w:tabs>
      <w:ind w:firstLine="0"/>
    </w:pPr>
  </w:style>
  <w:style w:type="paragraph" w:customStyle="1" w:styleId="Warning">
    <w:name w:val="Warning"/>
    <w:basedOn w:val="BodyText"/>
    <w:rsid w:val="00E108C1"/>
    <w:pPr>
      <w:shd w:val="clear" w:color="auto" w:fill="D9D9D9"/>
      <w:tabs>
        <w:tab w:val="left" w:pos="992"/>
      </w:tabs>
      <w:ind w:left="119" w:right="119"/>
    </w:pPr>
    <w:rPr>
      <w:sz w:val="20"/>
    </w:rPr>
  </w:style>
  <w:style w:type="paragraph" w:customStyle="1" w:styleId="MarginIcons">
    <w:name w:val="Margin Icons"/>
    <w:basedOn w:val="BodyText"/>
    <w:rsid w:val="00E108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8C1"/>
    <w:rPr>
      <w:rFonts w:ascii="Courier New" w:hAnsi="Courier New"/>
    </w:rPr>
  </w:style>
  <w:style w:type="paragraph" w:customStyle="1" w:styleId="NoteBullet">
    <w:name w:val="Note Bullet"/>
    <w:basedOn w:val="Note"/>
    <w:rsid w:val="00E108C1"/>
    <w:pPr>
      <w:tabs>
        <w:tab w:val="clear" w:pos="680"/>
      </w:tabs>
      <w:spacing w:before="60" w:after="60"/>
    </w:pPr>
  </w:style>
  <w:style w:type="paragraph" w:customStyle="1" w:styleId="SubHeading2">
    <w:name w:val="SubHeading2"/>
    <w:basedOn w:val="HeadingBase"/>
    <w:rsid w:val="00E108C1"/>
    <w:pPr>
      <w:spacing w:before="240" w:after="60"/>
    </w:pPr>
    <w:rPr>
      <w:sz w:val="20"/>
    </w:rPr>
  </w:style>
  <w:style w:type="paragraph" w:customStyle="1" w:styleId="SubHeading1">
    <w:name w:val="SubHeading1"/>
    <w:basedOn w:val="HeadingBase"/>
    <w:rsid w:val="00E108C1"/>
    <w:pPr>
      <w:spacing w:before="240" w:after="60"/>
    </w:pPr>
    <w:rPr>
      <w:color w:val="918585"/>
      <w:sz w:val="22"/>
    </w:rPr>
  </w:style>
  <w:style w:type="paragraph" w:customStyle="1" w:styleId="SideHeading">
    <w:name w:val="Side Heading"/>
    <w:basedOn w:val="HeadingBase"/>
    <w:rsid w:val="00E10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8C1"/>
    <w:pPr>
      <w:numPr>
        <w:numId w:val="10"/>
      </w:numPr>
    </w:pPr>
  </w:style>
  <w:style w:type="paragraph" w:styleId="PlainText">
    <w:name w:val="Plain Text"/>
    <w:basedOn w:val="Normal"/>
    <w:link w:val="PlainTextChar"/>
    <w:rsid w:val="00E108C1"/>
    <w:rPr>
      <w:sz w:val="20"/>
    </w:rPr>
  </w:style>
  <w:style w:type="character" w:customStyle="1" w:styleId="PlainTextChar">
    <w:name w:val="Plain Text Char"/>
    <w:basedOn w:val="DefaultParagraphFont"/>
    <w:link w:val="PlainText"/>
    <w:rsid w:val="00E108C1"/>
    <w:rPr>
      <w:rFonts w:ascii="Courier New" w:eastAsia="Times New Roman" w:hAnsi="Courier New" w:cs="Times New Roman"/>
      <w:sz w:val="20"/>
      <w:szCs w:val="20"/>
      <w:lang w:eastAsia="en-US"/>
    </w:rPr>
  </w:style>
  <w:style w:type="character" w:customStyle="1" w:styleId="MenuOption">
    <w:name w:val="Menu Option"/>
    <w:basedOn w:val="DefaultParagraphFont"/>
    <w:rsid w:val="00E108C1"/>
    <w:rPr>
      <w:b/>
      <w:smallCaps/>
    </w:rPr>
  </w:style>
  <w:style w:type="paragraph" w:customStyle="1" w:styleId="TableListNumber">
    <w:name w:val="Table List Number"/>
    <w:basedOn w:val="ListNumber"/>
    <w:rsid w:val="00E108C1"/>
    <w:pPr>
      <w:numPr>
        <w:numId w:val="0"/>
      </w:numPr>
    </w:pPr>
  </w:style>
  <w:style w:type="paragraph" w:styleId="TOC4">
    <w:name w:val="toc 4"/>
    <w:basedOn w:val="TOCBase"/>
    <w:next w:val="Normal"/>
    <w:semiHidden/>
    <w:rsid w:val="00E108C1"/>
    <w:pPr>
      <w:tabs>
        <w:tab w:val="right" w:leader="dot" w:pos="9071"/>
      </w:tabs>
      <w:ind w:left="1701"/>
    </w:pPr>
  </w:style>
  <w:style w:type="paragraph" w:customStyle="1" w:styleId="ListAlpha">
    <w:name w:val="List Alpha"/>
    <w:basedOn w:val="List"/>
    <w:rsid w:val="00E108C1"/>
    <w:pPr>
      <w:numPr>
        <w:numId w:val="8"/>
      </w:numPr>
    </w:pPr>
  </w:style>
  <w:style w:type="paragraph" w:customStyle="1" w:styleId="ListAlpha2">
    <w:name w:val="List Alpha 2"/>
    <w:basedOn w:val="List2"/>
    <w:rsid w:val="00E108C1"/>
    <w:pPr>
      <w:numPr>
        <w:numId w:val="7"/>
      </w:numPr>
    </w:pPr>
  </w:style>
  <w:style w:type="paragraph" w:styleId="List2">
    <w:name w:val="List 2"/>
    <w:basedOn w:val="BodyText"/>
    <w:rsid w:val="00E108C1"/>
    <w:pPr>
      <w:tabs>
        <w:tab w:val="left" w:pos="680"/>
      </w:tabs>
      <w:spacing w:before="60" w:after="60"/>
      <w:ind w:left="680" w:hanging="340"/>
    </w:pPr>
  </w:style>
  <w:style w:type="paragraph" w:styleId="List3">
    <w:name w:val="List 3"/>
    <w:basedOn w:val="BodyText"/>
    <w:rsid w:val="00E108C1"/>
    <w:pPr>
      <w:tabs>
        <w:tab w:val="left" w:pos="1021"/>
      </w:tabs>
      <w:spacing w:before="60" w:after="60"/>
      <w:ind w:left="1020" w:hanging="340"/>
    </w:pPr>
  </w:style>
  <w:style w:type="paragraph" w:styleId="List4">
    <w:name w:val="List 4"/>
    <w:basedOn w:val="BodyText"/>
    <w:rsid w:val="00E108C1"/>
    <w:pPr>
      <w:tabs>
        <w:tab w:val="left" w:pos="1361"/>
      </w:tabs>
      <w:spacing w:before="60" w:after="60"/>
      <w:ind w:left="1361" w:hanging="340"/>
    </w:pPr>
  </w:style>
  <w:style w:type="paragraph" w:styleId="List5">
    <w:name w:val="List 5"/>
    <w:basedOn w:val="BodyText"/>
    <w:rsid w:val="00E108C1"/>
    <w:pPr>
      <w:tabs>
        <w:tab w:val="left" w:pos="1701"/>
      </w:tabs>
      <w:spacing w:before="60" w:after="60"/>
      <w:ind w:left="1701" w:hanging="340"/>
    </w:pPr>
  </w:style>
  <w:style w:type="paragraph" w:styleId="ListBullet3">
    <w:name w:val="List Bullet 3"/>
    <w:basedOn w:val="List3"/>
    <w:rsid w:val="00E108C1"/>
    <w:pPr>
      <w:numPr>
        <w:numId w:val="13"/>
      </w:numPr>
      <w:tabs>
        <w:tab w:val="clear" w:pos="1021"/>
      </w:tabs>
      <w:ind w:left="1037" w:hanging="357"/>
    </w:pPr>
  </w:style>
  <w:style w:type="paragraph" w:styleId="ListBullet4">
    <w:name w:val="List Bullet 4"/>
    <w:basedOn w:val="List4"/>
    <w:rsid w:val="00E108C1"/>
    <w:pPr>
      <w:numPr>
        <w:numId w:val="2"/>
      </w:numPr>
      <w:tabs>
        <w:tab w:val="clear" w:pos="1361"/>
      </w:tabs>
    </w:pPr>
  </w:style>
  <w:style w:type="paragraph" w:styleId="ListBullet5">
    <w:name w:val="List Bullet 5"/>
    <w:basedOn w:val="List5"/>
    <w:rsid w:val="00E108C1"/>
    <w:pPr>
      <w:numPr>
        <w:numId w:val="3"/>
      </w:numPr>
    </w:pPr>
  </w:style>
  <w:style w:type="paragraph" w:styleId="ListContinue2">
    <w:name w:val="List Continue 2"/>
    <w:basedOn w:val="List2"/>
    <w:rsid w:val="00E108C1"/>
    <w:pPr>
      <w:ind w:firstLine="0"/>
    </w:pPr>
  </w:style>
  <w:style w:type="paragraph" w:styleId="ListContinue3">
    <w:name w:val="List Continue 3"/>
    <w:basedOn w:val="List3"/>
    <w:rsid w:val="00E108C1"/>
    <w:pPr>
      <w:ind w:left="1021" w:firstLine="0"/>
    </w:pPr>
  </w:style>
  <w:style w:type="paragraph" w:styleId="ListContinue4">
    <w:name w:val="List Continue 4"/>
    <w:basedOn w:val="List4"/>
    <w:rsid w:val="00E108C1"/>
    <w:pPr>
      <w:ind w:firstLine="0"/>
    </w:pPr>
  </w:style>
  <w:style w:type="paragraph" w:styleId="ListContinue5">
    <w:name w:val="List Continue 5"/>
    <w:basedOn w:val="List5"/>
    <w:rsid w:val="00E108C1"/>
    <w:pPr>
      <w:ind w:firstLine="0"/>
    </w:pPr>
  </w:style>
  <w:style w:type="paragraph" w:styleId="ListNumber3">
    <w:name w:val="List Number 3"/>
    <w:basedOn w:val="List3"/>
    <w:rsid w:val="00E108C1"/>
    <w:pPr>
      <w:numPr>
        <w:numId w:val="4"/>
      </w:numPr>
    </w:pPr>
  </w:style>
  <w:style w:type="paragraph" w:styleId="ListNumber4">
    <w:name w:val="List Number 4"/>
    <w:basedOn w:val="List4"/>
    <w:rsid w:val="00E108C1"/>
    <w:pPr>
      <w:numPr>
        <w:numId w:val="5"/>
      </w:numPr>
    </w:pPr>
  </w:style>
  <w:style w:type="paragraph" w:styleId="ListNumber5">
    <w:name w:val="List Number 5"/>
    <w:basedOn w:val="List5"/>
    <w:rsid w:val="00E108C1"/>
    <w:pPr>
      <w:numPr>
        <w:numId w:val="6"/>
      </w:numPr>
    </w:pPr>
  </w:style>
  <w:style w:type="paragraph" w:styleId="BlockText">
    <w:name w:val="Block Text"/>
    <w:basedOn w:val="Normal"/>
    <w:rsid w:val="00E108C1"/>
    <w:pPr>
      <w:spacing w:after="120"/>
      <w:ind w:left="1440" w:right="1440"/>
    </w:pPr>
  </w:style>
  <w:style w:type="character" w:customStyle="1" w:styleId="Subscript">
    <w:name w:val="Subscript"/>
    <w:basedOn w:val="DefaultParagraphFont"/>
    <w:rsid w:val="00E108C1"/>
    <w:rPr>
      <w:sz w:val="16"/>
      <w:vertAlign w:val="subscript"/>
    </w:rPr>
  </w:style>
  <w:style w:type="character" w:customStyle="1" w:styleId="Superscript">
    <w:name w:val="Superscript"/>
    <w:basedOn w:val="DefaultParagraphFont"/>
    <w:rsid w:val="00E108C1"/>
    <w:rPr>
      <w:sz w:val="16"/>
      <w:vertAlign w:val="superscript"/>
    </w:rPr>
  </w:style>
  <w:style w:type="character" w:customStyle="1" w:styleId="Symbols">
    <w:name w:val="Symbols"/>
    <w:basedOn w:val="DefaultParagraphFont"/>
    <w:rsid w:val="00E108C1"/>
    <w:rPr>
      <w:rFonts w:ascii="Symbol" w:hAnsi="Symbol"/>
    </w:rPr>
  </w:style>
  <w:style w:type="character" w:customStyle="1" w:styleId="MenuOptions">
    <w:name w:val="Menu Options"/>
    <w:basedOn w:val="DefaultParagraphFont"/>
    <w:rsid w:val="00E108C1"/>
    <w:rPr>
      <w:rFonts w:ascii="Arial Narrow" w:hAnsi="Arial Narrow"/>
      <w:smallCaps/>
    </w:rPr>
  </w:style>
  <w:style w:type="character" w:customStyle="1" w:styleId="Buttons">
    <w:name w:val="Buttons"/>
    <w:basedOn w:val="DefaultParagraphFont"/>
    <w:rsid w:val="00E108C1"/>
    <w:rPr>
      <w:b/>
    </w:rPr>
  </w:style>
  <w:style w:type="character" w:customStyle="1" w:styleId="Underlined">
    <w:name w:val="Underlined"/>
    <w:basedOn w:val="DefaultParagraphFont"/>
    <w:rsid w:val="00E108C1"/>
    <w:rPr>
      <w:u w:val="single"/>
    </w:rPr>
  </w:style>
  <w:style w:type="paragraph" w:customStyle="1" w:styleId="TableBodyTextRight">
    <w:name w:val="Table Body Text Right"/>
    <w:basedOn w:val="TableBodyText"/>
    <w:rsid w:val="00E108C1"/>
    <w:pPr>
      <w:widowControl w:val="0"/>
      <w:autoSpaceDE w:val="0"/>
      <w:autoSpaceDN w:val="0"/>
      <w:adjustRightInd w:val="0"/>
      <w:jc w:val="right"/>
    </w:pPr>
    <w:rPr>
      <w:rFonts w:cs="Arial"/>
      <w:szCs w:val="18"/>
    </w:rPr>
  </w:style>
  <w:style w:type="paragraph" w:customStyle="1" w:styleId="CopyrightText">
    <w:name w:val="Copyright Text"/>
    <w:basedOn w:val="BodyText"/>
    <w:rsid w:val="00E108C1"/>
    <w:rPr>
      <w:sz w:val="18"/>
    </w:rPr>
  </w:style>
  <w:style w:type="paragraph" w:customStyle="1" w:styleId="BodySmallRight">
    <w:name w:val="Body Small Right"/>
    <w:basedOn w:val="BodyTextRight"/>
    <w:rsid w:val="00E108C1"/>
    <w:rPr>
      <w:sz w:val="18"/>
      <w:szCs w:val="18"/>
    </w:rPr>
  </w:style>
  <w:style w:type="paragraph" w:customStyle="1" w:styleId="MarginEdition">
    <w:name w:val="Margin Edition"/>
    <w:basedOn w:val="MarginNote"/>
    <w:rsid w:val="00E108C1"/>
    <w:pPr>
      <w:spacing w:before="0" w:after="0"/>
    </w:pPr>
    <w:rPr>
      <w:rFonts w:ascii="Times New Roman" w:hAnsi="Times New Roman"/>
      <w:color w:val="999999"/>
    </w:rPr>
  </w:style>
  <w:style w:type="paragraph" w:customStyle="1" w:styleId="Spacer">
    <w:name w:val="Spacer"/>
    <w:basedOn w:val="Normal"/>
    <w:rsid w:val="00E108C1"/>
    <w:rPr>
      <w:sz w:val="2"/>
      <w:szCs w:val="2"/>
    </w:rPr>
  </w:style>
  <w:style w:type="character" w:customStyle="1" w:styleId="Small">
    <w:name w:val="Small"/>
    <w:basedOn w:val="DefaultParagraphFont"/>
    <w:rsid w:val="00E108C1"/>
    <w:rPr>
      <w:sz w:val="16"/>
    </w:rPr>
  </w:style>
  <w:style w:type="paragraph" w:customStyle="1" w:styleId="WideTable">
    <w:name w:val="Wide Table"/>
    <w:basedOn w:val="Normal"/>
    <w:rsid w:val="00E108C1"/>
    <w:pPr>
      <w:ind w:left="-1418"/>
    </w:pPr>
    <w:rPr>
      <w:sz w:val="2"/>
      <w:szCs w:val="2"/>
    </w:rPr>
  </w:style>
  <w:style w:type="character" w:styleId="PageNumber">
    <w:name w:val="page number"/>
    <w:basedOn w:val="DefaultParagraphFont"/>
    <w:rsid w:val="00E108C1"/>
  </w:style>
  <w:style w:type="paragraph" w:styleId="Quote">
    <w:name w:val="Quote"/>
    <w:basedOn w:val="Heading1"/>
    <w:link w:val="QuoteChar"/>
    <w:qFormat/>
    <w:rsid w:val="00E108C1"/>
    <w:rPr>
      <w:b w:val="0"/>
      <w:sz w:val="72"/>
      <w:szCs w:val="72"/>
      <w:lang w:val="en-NZ"/>
    </w:rPr>
  </w:style>
  <w:style w:type="character" w:customStyle="1" w:styleId="QuoteChar">
    <w:name w:val="Quote Char"/>
    <w:basedOn w:val="DefaultParagraphFont"/>
    <w:link w:val="Quote"/>
    <w:rsid w:val="00E10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8C1"/>
    <w:pPr>
      <w:pageBreakBefore/>
    </w:pPr>
  </w:style>
  <w:style w:type="paragraph" w:customStyle="1" w:styleId="Border">
    <w:name w:val="Border"/>
    <w:basedOn w:val="Normal"/>
    <w:qFormat/>
    <w:rsid w:val="00E108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8C1"/>
    <w:rPr>
      <w:b/>
      <w:bCs/>
      <w:i/>
      <w:iCs/>
      <w:color w:val="auto"/>
    </w:rPr>
  </w:style>
  <w:style w:type="paragraph" w:styleId="IntenseQuote">
    <w:name w:val="Intense Quote"/>
    <w:basedOn w:val="Normal"/>
    <w:next w:val="Normal"/>
    <w:link w:val="IntenseQuoteChar"/>
    <w:uiPriority w:val="30"/>
    <w:qFormat/>
    <w:rsid w:val="00E108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8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8C1"/>
    <w:rPr>
      <w:smallCaps/>
      <w:color w:val="auto"/>
      <w:u w:val="single"/>
    </w:rPr>
  </w:style>
  <w:style w:type="character" w:styleId="IntenseReference">
    <w:name w:val="Intense Reference"/>
    <w:basedOn w:val="DefaultParagraphFont"/>
    <w:uiPriority w:val="32"/>
    <w:qFormat/>
    <w:rsid w:val="00E108C1"/>
    <w:rPr>
      <w:b/>
      <w:bCs/>
      <w:smallCaps/>
      <w:color w:val="auto"/>
      <w:spacing w:val="5"/>
      <w:u w:val="single"/>
    </w:rPr>
  </w:style>
  <w:style w:type="paragraph" w:customStyle="1" w:styleId="2ColumnHeading">
    <w:name w:val="2Column Heading"/>
    <w:basedOn w:val="BodyText"/>
    <w:qFormat/>
    <w:rsid w:val="00E108C1"/>
    <w:pPr>
      <w:spacing w:after="60"/>
      <w:ind w:left="-2268"/>
    </w:pPr>
    <w:rPr>
      <w:b/>
    </w:rPr>
  </w:style>
  <w:style w:type="paragraph" w:customStyle="1" w:styleId="Heading1TOC">
    <w:name w:val="Heading1 TOC"/>
    <w:basedOn w:val="Normal"/>
    <w:qFormat/>
    <w:rsid w:val="00E108C1"/>
    <w:pPr>
      <w:spacing w:before="240" w:after="120"/>
    </w:pPr>
    <w:rPr>
      <w:rFonts w:ascii="Times New Roman" w:hAnsi="Times New Roman"/>
      <w:b/>
      <w:sz w:val="32"/>
    </w:rPr>
  </w:style>
  <w:style w:type="paragraph" w:customStyle="1" w:styleId="Heading2TOC">
    <w:name w:val="Heading2 TOC"/>
    <w:basedOn w:val="Normal"/>
    <w:qFormat/>
    <w:rsid w:val="00E108C1"/>
    <w:pPr>
      <w:spacing w:before="240" w:after="60"/>
    </w:pPr>
    <w:rPr>
      <w:rFonts w:ascii="Times New Roman" w:hAnsi="Times New Roman"/>
      <w:b/>
      <w:sz w:val="28"/>
    </w:rPr>
  </w:style>
  <w:style w:type="character" w:customStyle="1" w:styleId="Underline">
    <w:name w:val="Underline"/>
    <w:basedOn w:val="DefaultParagraphFont"/>
    <w:qFormat/>
    <w:rsid w:val="00E108C1"/>
    <w:rPr>
      <w:u w:val="single"/>
    </w:rPr>
  </w:style>
  <w:style w:type="character" w:customStyle="1" w:styleId="BoldandItalics">
    <w:name w:val="Bold and Italics"/>
    <w:qFormat/>
    <w:rsid w:val="00E108C1"/>
    <w:rPr>
      <w:b/>
      <w:i/>
      <w:u w:val="none"/>
    </w:rPr>
  </w:style>
  <w:style w:type="paragraph" w:styleId="BalloonText">
    <w:name w:val="Balloon Text"/>
    <w:basedOn w:val="Normal"/>
    <w:link w:val="BalloonTextChar"/>
    <w:rsid w:val="00E108C1"/>
    <w:rPr>
      <w:rFonts w:ascii="Tahoma" w:hAnsi="Tahoma" w:cs="Tahoma"/>
      <w:sz w:val="16"/>
      <w:szCs w:val="16"/>
    </w:rPr>
  </w:style>
  <w:style w:type="character" w:customStyle="1" w:styleId="BalloonTextChar">
    <w:name w:val="Balloon Text Char"/>
    <w:basedOn w:val="DefaultParagraphFont"/>
    <w:link w:val="BalloonText"/>
    <w:rsid w:val="00E108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8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8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8C1"/>
    <w:rPr>
      <w:b/>
      <w:color w:val="660033"/>
      <w:spacing w:val="0"/>
    </w:rPr>
  </w:style>
  <w:style w:type="paragraph" w:customStyle="1" w:styleId="Nameditemlist">
    <w:name w:val="Named item list"/>
    <w:basedOn w:val="BodyText"/>
    <w:qFormat/>
    <w:rsid w:val="00E108C1"/>
    <w:pPr>
      <w:tabs>
        <w:tab w:val="left" w:pos="2835"/>
      </w:tabs>
      <w:ind w:left="2835" w:hanging="2835"/>
    </w:pPr>
  </w:style>
  <w:style w:type="paragraph" w:customStyle="1" w:styleId="BodyTextnopadding">
    <w:name w:val="Body Text no padding"/>
    <w:basedOn w:val="BodyText"/>
    <w:qFormat/>
    <w:rsid w:val="00E108C1"/>
    <w:pPr>
      <w:spacing w:before="0" w:after="0"/>
    </w:pPr>
  </w:style>
  <w:style w:type="character" w:styleId="Hyperlink">
    <w:name w:val="Hyperlink"/>
    <w:basedOn w:val="DefaultParagraphFont"/>
    <w:uiPriority w:val="99"/>
    <w:unhideWhenUsed/>
    <w:rsid w:val="002815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5365</Characters>
  <Application>Microsoft Office Word</Application>
  <DocSecurity>0</DocSecurity>
  <Lines>185</Lines>
  <Paragraphs>94</Paragraphs>
  <ScaleCrop>false</ScaleCrop>
  <Company>Author-it Software Corporation Ltd.</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AHCWHS503 Manage workplace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2025-02-11T06:57:00Z</dcterms:created>
  <dcterms:modified xsi:type="dcterms:W3CDTF">2025-02-11T06:57:00Z</dcterms:modified>
</cp:coreProperties>
</file>