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DD7" w:rsidP="00FF7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AHCWHS101 Work safely</w:t>
      </w:r>
      <w:r>
        <w:fldChar w:fldCharType="end"/>
      </w:r>
    </w:p>
    <w:p w:rsidR="00FF7DD7" w:rsidP="00FF7DD7">
      <w:pPr>
        <w:pStyle w:val="Version"/>
        <w:sectPr w:rsidSect="00A17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DE4" w:rsidP="00A17DE4">
      <w:pPr>
        <w:pStyle w:val="SuperHeading"/>
      </w:pPr>
      <w:r w:rsidRPr="00A17DE4">
        <w:t>AHCWHS101 Work safely</w:t>
      </w:r>
    </w:p>
    <w:p w:rsidR="00000000" w:rsidRPr="00A17DE4" w:rsidP="00A17DE4">
      <w:pPr>
        <w:pStyle w:val="Heading1"/>
      </w:pPr>
      <w:bookmarkStart w:id="1" w:name="O_880689"/>
      <w:bookmarkEnd w:id="1"/>
      <w:r w:rsidRPr="00A17D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TableHeading"/>
              <w:rPr>
                <w:lang w:val="en-NZ"/>
              </w:rPr>
            </w:pPr>
            <w:r w:rsidRPr="00A17D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TableHeading"/>
              <w:rPr>
                <w:lang w:val="en-NZ"/>
              </w:rPr>
            </w:pPr>
            <w:r w:rsidRPr="00A17D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TableHeading"/>
              <w:rPr>
                <w:lang w:val="en-NZ"/>
              </w:rPr>
            </w:pPr>
            <w:r w:rsidRPr="00A17DE4">
              <w:t>Comment</w:t>
            </w:r>
          </w:p>
        </w:tc>
      </w:tr>
      <w:tr w:rsidTr="00A1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BodyText"/>
              <w:rPr>
                <w:lang w:val="en-NZ"/>
              </w:rPr>
            </w:pPr>
            <w:r w:rsidRPr="00A17D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BodyText"/>
              <w:rPr>
                <w:lang w:val="en-NZ"/>
              </w:rPr>
            </w:pPr>
            <w:r w:rsidRPr="00A17D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DE4" w:rsidP="00A17DE4">
            <w:pPr>
              <w:pStyle w:val="BodyText"/>
            </w:pPr>
            <w:r w:rsidRPr="00A17DE4">
              <w:t>Initial release</w:t>
            </w:r>
          </w:p>
        </w:tc>
      </w:tr>
    </w:tbl>
    <w:p w:rsidR="00000000" w:rsidRPr="00A17DE4" w:rsidP="00A17DE4">
      <w:pPr>
        <w:pStyle w:val="BodyText"/>
      </w:pPr>
    </w:p>
    <w:p w:rsidR="00000000" w:rsidRPr="00A17DE4" w:rsidP="00A17DE4">
      <w:pPr>
        <w:pStyle w:val="AllowPageBreak"/>
      </w:pPr>
    </w:p>
    <w:p w:rsidR="00000000" w:rsidRPr="00A17DE4" w:rsidP="00A17DE4">
      <w:pPr>
        <w:pStyle w:val="Heading1"/>
      </w:pPr>
      <w:bookmarkStart w:id="2" w:name="O_880690"/>
      <w:bookmarkEnd w:id="2"/>
      <w:r w:rsidRPr="00A17DE4">
        <w:t>Application</w:t>
      </w:r>
    </w:p>
    <w:p w:rsidR="00000000" w:rsidRPr="00A17DE4" w:rsidP="00FF7DD7">
      <w:pPr>
        <w:pStyle w:val="BodyText"/>
      </w:pPr>
      <w:r w:rsidRPr="00A17DE4">
        <w:t xml:space="preserve">This unit of competency describes the skills and knowledge required to work safely. It applies to new employees working under supervision, within established and </w:t>
      </w:r>
      <w:r w:rsidRPr="00A17DE4">
        <w:t>well-known parameters and with limited autonomy.</w:t>
      </w:r>
    </w:p>
    <w:p w:rsidR="00000000" w:rsidRPr="00A17DE4" w:rsidP="00FF7DD7">
      <w:pPr>
        <w:pStyle w:val="BodyText"/>
      </w:pPr>
      <w:r w:rsidRPr="00A17DE4">
        <w:t xml:space="preserve">NOTE: The terms </w:t>
      </w:r>
      <w:r>
        <w:t>‘</w:t>
      </w:r>
      <w:r w:rsidRPr="00A17DE4">
        <w:t>occupational health and safety</w:t>
      </w:r>
      <w:r>
        <w:t>’</w:t>
      </w:r>
      <w:r w:rsidRPr="00A17DE4">
        <w:t xml:space="preserve"> (OHS) and </w:t>
      </w:r>
      <w:r>
        <w:t>‘</w:t>
      </w:r>
      <w:r w:rsidRPr="00A17DE4">
        <w:t>work health and safety</w:t>
      </w:r>
      <w:r>
        <w:t>’</w:t>
      </w:r>
      <w:r w:rsidRPr="00A17DE4">
        <w:t xml:space="preserve"> (WHS) and occupational safety and health (OSH) are equivalent and generally either can be used in the workplace. In jurisd</w:t>
      </w:r>
      <w:r w:rsidRPr="00A17DE4">
        <w:t xml:space="preserve">ictions where the Model WHS Legislation has not been implemented RTOs are advised to contextualise the unit of competency by referring to the existing State and Territory OHS legislative requirements. </w:t>
      </w:r>
    </w:p>
    <w:p w:rsidR="00000000" w:rsidRPr="00A17DE4" w:rsidP="00FF7DD7">
      <w:pPr>
        <w:pStyle w:val="BodyText"/>
      </w:pPr>
      <w:r w:rsidRPr="00A17DE4">
        <w:t>No occupational licensing, legislative or certificati</w:t>
      </w:r>
      <w:r w:rsidRPr="00A17DE4">
        <w:t xml:space="preserve">on requirements apply to this unit at the time of publication. </w:t>
      </w:r>
    </w:p>
    <w:p w:rsidR="00000000" w:rsidRPr="00A17DE4" w:rsidP="00A17DE4">
      <w:pPr>
        <w:pStyle w:val="Heading1"/>
      </w:pPr>
      <w:bookmarkStart w:id="3" w:name="O_880691"/>
      <w:bookmarkEnd w:id="3"/>
      <w:r w:rsidRPr="00A17DE4">
        <w:t>Pre-requisite Unit</w:t>
      </w:r>
    </w:p>
    <w:p w:rsidR="00000000" w:rsidRPr="00A17DE4" w:rsidP="00FF7DD7">
      <w:pPr>
        <w:pStyle w:val="BodyText"/>
      </w:pPr>
      <w:r w:rsidRPr="00A17DE4">
        <w:t>Nil.</w:t>
      </w:r>
    </w:p>
    <w:p w:rsidR="00000000" w:rsidRPr="00A17DE4" w:rsidP="00A17DE4">
      <w:pPr>
        <w:pStyle w:val="Heading1"/>
      </w:pPr>
      <w:bookmarkStart w:id="4" w:name="O_880693"/>
      <w:bookmarkEnd w:id="4"/>
      <w:r w:rsidRPr="00A17DE4">
        <w:t>Unit Sector</w:t>
      </w:r>
    </w:p>
    <w:p w:rsidR="00000000" w:rsidRPr="00A17DE4" w:rsidP="00FF7DD7">
      <w:pPr>
        <w:pStyle w:val="BodyText"/>
      </w:pPr>
      <w:r w:rsidRPr="00A17DE4">
        <w:t>Work Health and Safety (WHS)</w:t>
      </w:r>
    </w:p>
    <w:p w:rsidR="00000000" w:rsidRPr="00A17DE4" w:rsidP="00A17DE4">
      <w:pPr>
        <w:pStyle w:val="Heading1"/>
      </w:pPr>
      <w:bookmarkStart w:id="5" w:name="O_880694"/>
      <w:bookmarkEnd w:id="5"/>
      <w:r w:rsidRPr="00A17DE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FF7D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TableHeading"/>
              <w:rPr>
                <w:lang w:val="en-NZ"/>
              </w:rPr>
            </w:pPr>
            <w:r w:rsidRPr="00A17DE4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TableHeading"/>
              <w:rPr>
                <w:lang w:val="en-NZ"/>
              </w:rPr>
            </w:pPr>
            <w:r w:rsidRPr="00A17DE4">
              <w:t>Performance criteria</w:t>
            </w:r>
          </w:p>
        </w:tc>
      </w:tr>
      <w:tr w:rsidTr="00FF7D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BodyText"/>
              <w:rPr>
                <w:lang w:val="en-NZ"/>
              </w:rPr>
            </w:pPr>
            <w:r w:rsidRPr="00A17DE4">
              <w:t>Elements des</w:t>
            </w:r>
            <w:r w:rsidRPr="00A17DE4">
              <w:t>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BodyText"/>
              <w:rPr>
                <w:lang w:val="en-NZ"/>
              </w:rPr>
            </w:pPr>
            <w:r w:rsidRPr="00A17DE4">
              <w:t>Performance criteria describe the performance needed to demonstrate achievement of the element.</w:t>
            </w:r>
          </w:p>
        </w:tc>
      </w:tr>
      <w:tr w:rsidTr="00FF7D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List"/>
              <w:rPr>
                <w:lang w:val="en-NZ"/>
              </w:rPr>
            </w:pPr>
            <w:r w:rsidRPr="00A17DE4">
              <w:t>1.</w:t>
            </w:r>
            <w:r w:rsidRPr="00A17DE4">
              <w:tab/>
              <w:t>Identify safety issues at work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DE4" w:rsidP="00A17DE4">
            <w:pPr>
              <w:pStyle w:val="List"/>
            </w:pPr>
            <w:r w:rsidRPr="00A17DE4">
              <w:t>1.1</w:t>
            </w:r>
            <w:r w:rsidRPr="00A17DE4">
              <w:tab/>
              <w:t>Identify and explain employee and employer duty of care requirements</w:t>
            </w:r>
          </w:p>
          <w:p w:rsidR="00000000" w:rsidP="00A17DE4">
            <w:pPr>
              <w:pStyle w:val="List"/>
              <w:rPr>
                <w:lang w:val="en-NZ"/>
              </w:rPr>
            </w:pPr>
            <w:r w:rsidRPr="00A17DE4">
              <w:t>1.2</w:t>
            </w:r>
            <w:r w:rsidRPr="00A17DE4">
              <w:tab/>
            </w:r>
            <w:r w:rsidRPr="00A17DE4">
              <w:t>Identify and explain own responsibilities to comply with safe work practices</w:t>
            </w:r>
          </w:p>
        </w:tc>
      </w:tr>
      <w:tr w:rsidTr="00FF7D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List"/>
              <w:rPr>
                <w:lang w:val="en-NZ"/>
              </w:rPr>
            </w:pPr>
            <w:r w:rsidRPr="00A17DE4">
              <w:t>2.</w:t>
            </w:r>
            <w:r w:rsidRPr="00A17DE4">
              <w:tab/>
              <w:t>Observe safe work practices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DE4" w:rsidP="00A17DE4">
            <w:pPr>
              <w:pStyle w:val="List"/>
            </w:pPr>
            <w:r w:rsidRPr="00A17DE4">
              <w:t>2.1</w:t>
            </w:r>
            <w:r w:rsidRPr="00A17DE4">
              <w:tab/>
              <w:t xml:space="preserve">Read, follow and observe instructions, notices and workplace safety signs </w:t>
            </w:r>
          </w:p>
          <w:p w:rsidR="00000000" w:rsidRPr="00A17DE4" w:rsidP="00A17DE4">
            <w:pPr>
              <w:pStyle w:val="List"/>
            </w:pPr>
            <w:r w:rsidRPr="00A17DE4">
              <w:t>2.2</w:t>
            </w:r>
            <w:r w:rsidRPr="00A17DE4">
              <w:tab/>
              <w:t>Use protective clothing and equipment when completing work tasks</w:t>
            </w:r>
            <w:r w:rsidRPr="00A17DE4">
              <w:t xml:space="preserve"> </w:t>
            </w:r>
          </w:p>
          <w:p w:rsidR="00000000" w:rsidRPr="00A17DE4" w:rsidP="00A17DE4">
            <w:pPr>
              <w:pStyle w:val="List"/>
            </w:pPr>
            <w:r w:rsidRPr="00A17DE4">
              <w:t>2.3</w:t>
            </w:r>
            <w:r w:rsidRPr="00A17DE4">
              <w:tab/>
              <w:t xml:space="preserve">Check safety of machines, tools and equipment before use </w:t>
            </w:r>
          </w:p>
          <w:p w:rsidR="00000000" w:rsidRPr="00A17DE4" w:rsidP="00A17DE4">
            <w:pPr>
              <w:pStyle w:val="List"/>
            </w:pPr>
            <w:r w:rsidRPr="00A17DE4">
              <w:t>2.4</w:t>
            </w:r>
            <w:r w:rsidRPr="00A17DE4">
              <w:tab/>
              <w:t>Operate machines, tools and equipment safely</w:t>
            </w:r>
          </w:p>
          <w:p w:rsidR="00000000" w:rsidP="00A17DE4">
            <w:pPr>
              <w:pStyle w:val="List"/>
              <w:rPr>
                <w:lang w:val="en-NZ"/>
              </w:rPr>
            </w:pPr>
            <w:r w:rsidRPr="00A17DE4">
              <w:t>2.5</w:t>
            </w:r>
            <w:r w:rsidRPr="00A17DE4">
              <w:tab/>
              <w:t>Use correct manual handling techniques</w:t>
            </w:r>
          </w:p>
        </w:tc>
      </w:tr>
      <w:tr w:rsidTr="00FF7D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List"/>
              <w:rPr>
                <w:lang w:val="en-NZ"/>
              </w:rPr>
            </w:pPr>
            <w:r w:rsidRPr="00A17DE4">
              <w:t>3.</w:t>
            </w:r>
            <w:r w:rsidRPr="00A17DE4">
              <w:tab/>
              <w:t>Participate in workplace safety meetings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DE4" w:rsidP="00A17DE4">
            <w:pPr>
              <w:pStyle w:val="List"/>
            </w:pPr>
            <w:r w:rsidRPr="00A17DE4">
              <w:t>3.1</w:t>
            </w:r>
            <w:r w:rsidRPr="00A17DE4">
              <w:tab/>
              <w:t>Report work health and safety hazards to supervisor</w:t>
            </w:r>
          </w:p>
          <w:p w:rsidR="00000000" w:rsidP="00A17DE4">
            <w:pPr>
              <w:pStyle w:val="List"/>
              <w:rPr>
                <w:lang w:val="en-NZ"/>
              </w:rPr>
            </w:pPr>
            <w:r w:rsidRPr="00A17DE4">
              <w:t>3.2</w:t>
            </w:r>
            <w:r w:rsidRPr="00A17DE4">
              <w:tab/>
              <w:t>Participate in workplace safety meetings</w:t>
            </w:r>
          </w:p>
        </w:tc>
      </w:tr>
      <w:tr w:rsidTr="00FF7D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List"/>
              <w:rPr>
                <w:lang w:val="en-NZ"/>
              </w:rPr>
            </w:pPr>
            <w:r w:rsidRPr="00A17DE4">
              <w:t>4.</w:t>
            </w:r>
            <w:r w:rsidRPr="00A17DE4">
              <w:tab/>
              <w:t>Follow incident and emergency response procedures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DE4" w:rsidP="00A17DE4">
            <w:pPr>
              <w:pStyle w:val="List"/>
            </w:pPr>
            <w:r w:rsidRPr="00A17DE4">
              <w:t>4.1</w:t>
            </w:r>
            <w:r w:rsidRPr="00A17DE4">
              <w:tab/>
              <w:t>Follow workplace procedures for dealing with accidents, fire and emergencies</w:t>
            </w:r>
          </w:p>
          <w:p w:rsidR="00000000" w:rsidRPr="00A17DE4" w:rsidP="00A17DE4">
            <w:pPr>
              <w:pStyle w:val="List"/>
            </w:pPr>
            <w:r w:rsidRPr="00A17DE4">
              <w:t>4.2</w:t>
            </w:r>
            <w:r w:rsidRPr="00A17DE4">
              <w:tab/>
              <w:t>Follow enterprise procedures for the provision of first aid</w:t>
            </w:r>
          </w:p>
        </w:tc>
      </w:tr>
    </w:tbl>
    <w:p w:rsidR="00000000" w:rsidRPr="00A17DE4" w:rsidP="00A17DE4">
      <w:pPr>
        <w:pStyle w:val="BodyText"/>
      </w:pPr>
    </w:p>
    <w:p w:rsidR="00000000" w:rsidRPr="00A17DE4" w:rsidP="00A17DE4">
      <w:pPr>
        <w:pStyle w:val="AllowPageBreak"/>
      </w:pPr>
    </w:p>
    <w:p w:rsidR="00000000" w:rsidRPr="00A17DE4" w:rsidP="00A17DE4">
      <w:pPr>
        <w:pStyle w:val="Heading1"/>
      </w:pPr>
      <w:bookmarkStart w:id="6" w:name="O_880695"/>
      <w:bookmarkEnd w:id="6"/>
      <w:r w:rsidRPr="00A17DE4">
        <w:t>Foundation Skills</w:t>
      </w:r>
    </w:p>
    <w:p w:rsidR="00000000" w:rsidRPr="00A17DE4" w:rsidP="00FF7DD7">
      <w:pPr>
        <w:pStyle w:val="BodyText"/>
      </w:pPr>
      <w:r w:rsidRPr="00A17DE4">
        <w:t>Foundation Skills essential to performance are explicit in the performance criteria of this unit of competency.</w:t>
      </w:r>
    </w:p>
    <w:p w:rsidR="00000000" w:rsidRPr="00A17DE4" w:rsidP="00A17DE4">
      <w:pPr>
        <w:pStyle w:val="Heading1"/>
      </w:pPr>
      <w:bookmarkStart w:id="7" w:name="O_880696"/>
      <w:bookmarkEnd w:id="7"/>
      <w:r w:rsidRPr="00A17DE4">
        <w:t>Range of Conditions</w:t>
      </w:r>
    </w:p>
    <w:p w:rsidR="00000000" w:rsidRPr="00A17DE4" w:rsidP="00A17DE4">
      <w:pPr>
        <w:pStyle w:val="Heading1"/>
      </w:pPr>
      <w:bookmarkStart w:id="8" w:name="O_880697"/>
      <w:bookmarkEnd w:id="8"/>
      <w:r w:rsidRPr="00A17DE4">
        <w:t>Unit Mapping Information</w:t>
      </w:r>
    </w:p>
    <w:p w:rsidR="00000000" w:rsidRPr="00A17DE4" w:rsidP="00FF7DD7">
      <w:pPr>
        <w:pStyle w:val="BodyText"/>
      </w:pPr>
      <w:r w:rsidRPr="00A17DE4">
        <w:t>This unit is not equivalent to AHCOHS101</w:t>
      </w:r>
      <w:r w:rsidRPr="00A17DE4">
        <w:t>A Work safely</w:t>
      </w:r>
    </w:p>
    <w:p w:rsidR="00000000" w:rsidRPr="00A17DE4" w:rsidP="00A17DE4">
      <w:pPr>
        <w:pStyle w:val="Heading1"/>
      </w:pPr>
      <w:bookmarkStart w:id="9" w:name="O_880704"/>
      <w:bookmarkEnd w:id="9"/>
      <w:r w:rsidRPr="00A17DE4">
        <w:t>Links</w:t>
      </w:r>
    </w:p>
    <w:p w:rsidR="00000000" w:rsidRPr="00A17DE4" w:rsidP="00FF7DD7">
      <w:pPr>
        <w:pStyle w:val="BodyText"/>
      </w:pPr>
      <w:r w:rsidRPr="00A17D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1F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7DE4" w:rsidP="00FF7DD7">
      <w:pPr>
        <w:pStyle w:val="BodyText"/>
        <w:sectPr w:rsidSect="00A17D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DE4" w:rsidP="00A17DE4">
      <w:pPr>
        <w:pStyle w:val="SuperHeading"/>
      </w:pPr>
      <w:r w:rsidRPr="00A17DE4">
        <w:t xml:space="preserve">Assessment </w:t>
      </w:r>
      <w:r w:rsidRPr="00A17DE4">
        <w:t>Requirements for AHCWHS101 Work safely</w:t>
      </w:r>
    </w:p>
    <w:p w:rsidR="00000000" w:rsidRPr="00A17DE4" w:rsidP="00A17DE4">
      <w:pPr>
        <w:pStyle w:val="Heading1"/>
      </w:pPr>
      <w:bookmarkStart w:id="10" w:name="O_880699"/>
      <w:bookmarkEnd w:id="10"/>
      <w:r w:rsidRPr="00A17D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TableHeading"/>
              <w:rPr>
                <w:lang w:val="en-NZ"/>
              </w:rPr>
            </w:pPr>
            <w:r w:rsidRPr="00A17D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TableHeading"/>
              <w:rPr>
                <w:lang w:val="en-NZ"/>
              </w:rPr>
            </w:pPr>
            <w:r w:rsidRPr="00A17D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TableHeading"/>
              <w:rPr>
                <w:lang w:val="en-NZ"/>
              </w:rPr>
            </w:pPr>
            <w:r w:rsidRPr="00A17DE4">
              <w:t>Comment</w:t>
            </w:r>
          </w:p>
        </w:tc>
      </w:tr>
      <w:tr w:rsidTr="00A1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BodyText"/>
              <w:rPr>
                <w:lang w:val="en-NZ"/>
              </w:rPr>
            </w:pPr>
            <w:r w:rsidRPr="00A17D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DE4">
            <w:pPr>
              <w:pStyle w:val="BodyText"/>
              <w:rPr>
                <w:lang w:val="en-NZ"/>
              </w:rPr>
            </w:pPr>
            <w:r w:rsidRPr="00A17D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DE4" w:rsidP="00A17DE4">
            <w:pPr>
              <w:pStyle w:val="BodyText"/>
            </w:pPr>
            <w:r w:rsidRPr="00A17DE4">
              <w:t>Initial release</w:t>
            </w:r>
          </w:p>
        </w:tc>
      </w:tr>
    </w:tbl>
    <w:p w:rsidR="00000000" w:rsidRPr="00A17DE4" w:rsidP="00A17DE4">
      <w:pPr>
        <w:pStyle w:val="BodyText"/>
      </w:pPr>
    </w:p>
    <w:p w:rsidR="00000000" w:rsidRPr="00A17DE4" w:rsidP="00A17DE4">
      <w:pPr>
        <w:pStyle w:val="AllowPageBreak"/>
      </w:pPr>
    </w:p>
    <w:p w:rsidR="00000000" w:rsidRPr="00A17DE4" w:rsidP="00A17DE4">
      <w:pPr>
        <w:pStyle w:val="Heading1"/>
      </w:pPr>
      <w:bookmarkStart w:id="11" w:name="O_880700"/>
      <w:bookmarkEnd w:id="11"/>
      <w:r w:rsidRPr="00A17DE4">
        <w:t>Performance Evidence</w:t>
      </w:r>
    </w:p>
    <w:p w:rsidR="00000000" w:rsidRPr="00A17DE4" w:rsidP="00FF7DD7">
      <w:pPr>
        <w:pStyle w:val="BodyText"/>
      </w:pPr>
      <w:r w:rsidRPr="00A17DE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17DE4" w:rsidP="00FF7DD7">
      <w:pPr>
        <w:pStyle w:val="BodyText"/>
      </w:pPr>
      <w:r w:rsidRPr="00A17DE4">
        <w:t>The candidate must provid</w:t>
      </w:r>
      <w:r w:rsidRPr="00A17DE4">
        <w:t>e evidence that they can:</w:t>
      </w:r>
    </w:p>
    <w:p w:rsidR="00000000" w:rsidRPr="00A17DE4" w:rsidP="00A17DE4">
      <w:pPr>
        <w:pStyle w:val="ListBullet"/>
      </w:pPr>
      <w:r w:rsidRPr="00A17DE4">
        <w:t>comply with their responsibilities to work safely</w:t>
      </w:r>
    </w:p>
    <w:p w:rsidR="00000000" w:rsidRPr="00A17DE4" w:rsidP="00A17DE4">
      <w:pPr>
        <w:pStyle w:val="ListBullet"/>
      </w:pPr>
      <w:r w:rsidRPr="00A17DE4">
        <w:t xml:space="preserve">following workplace procedures for hazard identification </w:t>
      </w:r>
    </w:p>
    <w:p w:rsidR="00000000" w:rsidRPr="00A17DE4" w:rsidP="00A17DE4">
      <w:pPr>
        <w:pStyle w:val="ListBullet"/>
      </w:pPr>
      <w:r w:rsidRPr="00A17DE4">
        <w:t>read and follow safety warning signs, symbols and work instructions</w:t>
      </w:r>
    </w:p>
    <w:p w:rsidR="00000000" w:rsidRPr="00A17DE4" w:rsidP="00A17DE4">
      <w:pPr>
        <w:pStyle w:val="ListBullet"/>
      </w:pPr>
      <w:r w:rsidRPr="00A17DE4">
        <w:t>safely operate machines, tools and equipment</w:t>
      </w:r>
    </w:p>
    <w:p w:rsidR="00000000" w:rsidRPr="00A17DE4" w:rsidP="00A17DE4">
      <w:pPr>
        <w:pStyle w:val="ListBullet"/>
      </w:pPr>
      <w:r w:rsidRPr="00A17DE4">
        <w:t>report w</w:t>
      </w:r>
      <w:r w:rsidRPr="00A17DE4">
        <w:t>orkplace safety hazards</w:t>
      </w:r>
    </w:p>
    <w:p w:rsidR="00000000" w:rsidRPr="00A17DE4" w:rsidP="00A17DE4">
      <w:pPr>
        <w:pStyle w:val="ListBullet"/>
      </w:pPr>
      <w:r w:rsidRPr="00A17DE4">
        <w:t>participate in workplace safety meetings</w:t>
      </w:r>
    </w:p>
    <w:p w:rsidR="00000000" w:rsidRPr="00A17DE4" w:rsidP="00A17DE4">
      <w:pPr>
        <w:pStyle w:val="ListBullet"/>
      </w:pPr>
      <w:r w:rsidRPr="00A17DE4">
        <w:t>follow enterprise incident and emergency response procedures</w:t>
      </w:r>
    </w:p>
    <w:p w:rsidR="00000000" w:rsidRPr="00A17DE4" w:rsidP="00A17DE4">
      <w:pPr>
        <w:pStyle w:val="AllowPageBreak"/>
      </w:pPr>
    </w:p>
    <w:p w:rsidR="00000000" w:rsidRPr="00A17DE4" w:rsidP="00A17DE4">
      <w:pPr>
        <w:pStyle w:val="Heading1"/>
      </w:pPr>
      <w:bookmarkStart w:id="12" w:name="O_880701"/>
      <w:bookmarkEnd w:id="12"/>
      <w:r w:rsidRPr="00A17DE4">
        <w:t>Knowledge Evidence</w:t>
      </w:r>
    </w:p>
    <w:p w:rsidR="00000000" w:rsidRPr="00A17DE4" w:rsidP="00FF7DD7">
      <w:pPr>
        <w:pStyle w:val="BodyText"/>
      </w:pPr>
      <w:r w:rsidRPr="00A17DE4">
        <w:t>The candidate must demonstrate knowledge of:</w:t>
      </w:r>
    </w:p>
    <w:p w:rsidR="00000000" w:rsidRPr="00A17DE4" w:rsidP="00A17DE4">
      <w:pPr>
        <w:pStyle w:val="ListBullet"/>
      </w:pPr>
      <w:r w:rsidRPr="00A17DE4">
        <w:t>employee and employer work health and safety duty of care responsibilities</w:t>
      </w:r>
    </w:p>
    <w:p w:rsidR="00000000" w:rsidRPr="00A17DE4" w:rsidP="00A17DE4">
      <w:pPr>
        <w:pStyle w:val="ListBullet"/>
      </w:pPr>
      <w:r w:rsidRPr="00A17DE4">
        <w:t>enterprise procedures relating to hazards, fires, emergencies, accidents and risk control</w:t>
      </w:r>
    </w:p>
    <w:p w:rsidR="00000000" w:rsidRPr="00A17DE4" w:rsidP="00A17DE4">
      <w:pPr>
        <w:pStyle w:val="ListBullet"/>
      </w:pPr>
      <w:r w:rsidRPr="00A17DE4">
        <w:t>hazards and risks in the industry sector</w:t>
      </w:r>
    </w:p>
    <w:p w:rsidR="00000000" w:rsidRPr="00A17DE4" w:rsidP="00A17DE4">
      <w:pPr>
        <w:pStyle w:val="ListBullet"/>
      </w:pPr>
      <w:r w:rsidRPr="00A17DE4">
        <w:t>relevant machinery and equipment  operator manuals</w:t>
      </w:r>
    </w:p>
    <w:p w:rsidR="00000000" w:rsidRPr="00A17DE4" w:rsidP="00A17DE4">
      <w:pPr>
        <w:pStyle w:val="ListBullet"/>
      </w:pPr>
      <w:r w:rsidRPr="00A17DE4">
        <w:t>relevant work health and safety legislation , codes of practice and enterprise workplace policies</w:t>
      </w:r>
    </w:p>
    <w:p w:rsidR="00000000" w:rsidRPr="00A17DE4" w:rsidP="00A17DE4">
      <w:pPr>
        <w:pStyle w:val="ListBullet"/>
      </w:pPr>
      <w:r w:rsidRPr="00A17DE4">
        <w:t>work health and safety signs and symbols relevant to area of work</w:t>
      </w:r>
    </w:p>
    <w:p w:rsidR="00000000" w:rsidRPr="00A17DE4" w:rsidP="00A17DE4">
      <w:pPr>
        <w:pStyle w:val="AllowPageBreak"/>
      </w:pPr>
    </w:p>
    <w:p w:rsidR="00000000" w:rsidRPr="00A17DE4" w:rsidP="00A17DE4">
      <w:pPr>
        <w:pStyle w:val="Heading1"/>
      </w:pPr>
      <w:bookmarkStart w:id="13" w:name="O_880702"/>
      <w:bookmarkEnd w:id="13"/>
      <w:r w:rsidRPr="00A17DE4">
        <w:t>Assessment Conditions</w:t>
      </w:r>
    </w:p>
    <w:p w:rsidR="00000000" w:rsidRPr="00A17DE4" w:rsidP="00FF7DD7">
      <w:pPr>
        <w:pStyle w:val="BodyText"/>
      </w:pPr>
      <w:r w:rsidRPr="00A17DE4">
        <w:t>Assessors must satisfy current standards for RTOs.</w:t>
      </w:r>
    </w:p>
    <w:p w:rsidR="00000000" w:rsidRPr="00A17DE4" w:rsidP="00A17DE4">
      <w:pPr>
        <w:pStyle w:val="Heading1"/>
      </w:pPr>
      <w:bookmarkStart w:id="14" w:name="O_880705"/>
      <w:bookmarkEnd w:id="14"/>
      <w:r w:rsidRPr="00A17DE4">
        <w:t>Links</w:t>
      </w:r>
    </w:p>
    <w:p w:rsidR="00000000" w:rsidRPr="00A17DE4" w:rsidP="00FF7DD7">
      <w:pPr>
        <w:pStyle w:val="BodyText"/>
      </w:pPr>
      <w:r w:rsidRPr="00A17D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1F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7DE4" w:rsidP="00A17DE4"/>
    <w:sectPr w:rsidSect="00A17D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E4" w:rsidRPr="00FF7DD7" w:rsidP="00FF7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D7" w:rsidP="00A17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DD7" w:rsidP="00A17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7DD7" w:rsidP="00A17D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E4" w:rsidP="00A17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7DD7">
      <w:t>Approved</w:t>
    </w:r>
    <w:r w:rsidR="00FF7D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7DD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7DD7">
      <w:rPr>
        <w:noProof/>
      </w:rPr>
      <w:t>4</w:t>
    </w:r>
    <w:r>
      <w:rPr>
        <w:noProof/>
      </w:rPr>
      <w:fldChar w:fldCharType="end"/>
    </w:r>
  </w:p>
  <w:p w:rsidR="00A17DE4" w:rsidP="00A17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7D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7DD7">
      <w:t>Skills Insight</w:t>
    </w:r>
    <w:r w:rsidR="00FF7DD7">
      <w:fldChar w:fldCharType="end"/>
    </w:r>
  </w:p>
  <w:p w:rsidR="00A17DE4" w:rsidP="00A17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DE4" w:rsidRPr="00FF7DD7" w:rsidP="00FF7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D7" w:rsidRPr="002D2AF8" w:rsidP="00A17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AHCWHS101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7DD7" w:rsidP="00A17D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E4" w:rsidRPr="002D2AF8" w:rsidP="00A17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7DD7">
      <w:t>AHCWHS101 Work safely</w:t>
    </w:r>
    <w:r w:rsidR="00FF7D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7DD7">
      <w:rPr>
        <w:noProof/>
      </w:rPr>
      <w:t>1 March 2025</w:t>
    </w:r>
    <w:r>
      <w:fldChar w:fldCharType="end"/>
    </w:r>
  </w:p>
  <w:p w:rsidR="00A17DE4" w:rsidP="00A17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0AA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D0C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DE4"/>
  </w:style>
  <w:style w:type="character" w:customStyle="1" w:styleId="Heading1Char">
    <w:name w:val="Heading 1 Char"/>
    <w:basedOn w:val="DefaultParagraphFont"/>
    <w:link w:val="Heading1"/>
    <w:rsid w:val="00A17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D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7D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7D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7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7D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7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D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7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DE4"/>
    <w:rPr>
      <w:b/>
      <w:spacing w:val="0"/>
    </w:rPr>
  </w:style>
  <w:style w:type="paragraph" w:customStyle="1" w:styleId="SuperTitle">
    <w:name w:val="SuperTitle"/>
    <w:basedOn w:val="Title"/>
    <w:rsid w:val="00A17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D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D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7DE4"/>
    <w:rPr>
      <w:i/>
    </w:rPr>
  </w:style>
  <w:style w:type="paragraph" w:styleId="Caption">
    <w:name w:val="caption"/>
    <w:basedOn w:val="BodyText"/>
    <w:next w:val="Normal"/>
    <w:qFormat/>
    <w:rsid w:val="00A17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DE4"/>
  </w:style>
  <w:style w:type="paragraph" w:styleId="TableofFigures">
    <w:name w:val="table of figures"/>
    <w:basedOn w:val="Normal"/>
    <w:next w:val="Normal"/>
    <w:semiHidden/>
    <w:rsid w:val="00A17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D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DE4"/>
    <w:rPr>
      <w:rFonts w:ascii="Wingdings" w:hAnsi="Wingdings"/>
    </w:rPr>
  </w:style>
  <w:style w:type="character" w:customStyle="1" w:styleId="HotSpot">
    <w:name w:val="HotSpot"/>
    <w:rsid w:val="00A17DE4"/>
    <w:rPr>
      <w:color w:val="0033CC"/>
      <w:u w:val="none"/>
    </w:rPr>
  </w:style>
  <w:style w:type="paragraph" w:customStyle="1" w:styleId="BodyTextRight">
    <w:name w:val="Body Text Right"/>
    <w:basedOn w:val="BodyText"/>
    <w:rsid w:val="00A17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D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DE4"/>
    <w:rPr>
      <w:sz w:val="32"/>
    </w:rPr>
  </w:style>
  <w:style w:type="paragraph" w:customStyle="1" w:styleId="HeadingProcedure">
    <w:name w:val="Heading Procedure"/>
    <w:basedOn w:val="HeadingBase"/>
    <w:next w:val="Normal"/>
    <w:rsid w:val="00A17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DE4"/>
    <w:pPr>
      <w:spacing w:before="60" w:after="60"/>
    </w:pPr>
  </w:style>
  <w:style w:type="paragraph" w:styleId="ListContinue">
    <w:name w:val="List Continue"/>
    <w:basedOn w:val="List"/>
    <w:rsid w:val="00A17DE4"/>
    <w:pPr>
      <w:ind w:firstLine="0"/>
    </w:pPr>
  </w:style>
  <w:style w:type="paragraph" w:customStyle="1" w:styleId="ListNote">
    <w:name w:val="List Note"/>
    <w:basedOn w:val="List"/>
    <w:rsid w:val="00A17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DE4"/>
    <w:rPr>
      <w:rFonts w:ascii="Courier New" w:hAnsi="Courier New"/>
    </w:rPr>
  </w:style>
  <w:style w:type="paragraph" w:customStyle="1" w:styleId="NoteBullet">
    <w:name w:val="Note Bullet"/>
    <w:basedOn w:val="Note"/>
    <w:rsid w:val="00A17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D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DE4"/>
    <w:rPr>
      <w:b/>
      <w:smallCaps/>
    </w:rPr>
  </w:style>
  <w:style w:type="paragraph" w:customStyle="1" w:styleId="TableListNumber">
    <w:name w:val="Table List Number"/>
    <w:basedOn w:val="ListNumber"/>
    <w:rsid w:val="00A17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DE4"/>
    <w:pPr>
      <w:numPr>
        <w:numId w:val="8"/>
      </w:numPr>
    </w:pPr>
  </w:style>
  <w:style w:type="paragraph" w:customStyle="1" w:styleId="ListAlpha2">
    <w:name w:val="List Alpha 2"/>
    <w:basedOn w:val="List2"/>
    <w:rsid w:val="00A17DE4"/>
    <w:pPr>
      <w:numPr>
        <w:numId w:val="7"/>
      </w:numPr>
    </w:pPr>
  </w:style>
  <w:style w:type="paragraph" w:styleId="List2">
    <w:name w:val="List 2"/>
    <w:basedOn w:val="BodyText"/>
    <w:rsid w:val="00A17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D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D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DE4"/>
    <w:pPr>
      <w:numPr>
        <w:numId w:val="3"/>
      </w:numPr>
    </w:pPr>
  </w:style>
  <w:style w:type="paragraph" w:styleId="ListContinue2">
    <w:name w:val="List Continue 2"/>
    <w:basedOn w:val="List2"/>
    <w:rsid w:val="00A17DE4"/>
    <w:pPr>
      <w:ind w:firstLine="0"/>
    </w:pPr>
  </w:style>
  <w:style w:type="paragraph" w:styleId="ListContinue3">
    <w:name w:val="List Continue 3"/>
    <w:basedOn w:val="List3"/>
    <w:rsid w:val="00A17DE4"/>
    <w:pPr>
      <w:ind w:left="1021" w:firstLine="0"/>
    </w:pPr>
  </w:style>
  <w:style w:type="paragraph" w:styleId="ListContinue4">
    <w:name w:val="List Continue 4"/>
    <w:basedOn w:val="List4"/>
    <w:rsid w:val="00A17DE4"/>
    <w:pPr>
      <w:ind w:firstLine="0"/>
    </w:pPr>
  </w:style>
  <w:style w:type="paragraph" w:styleId="ListContinue5">
    <w:name w:val="List Continue 5"/>
    <w:basedOn w:val="List5"/>
    <w:rsid w:val="00A17DE4"/>
    <w:pPr>
      <w:ind w:firstLine="0"/>
    </w:pPr>
  </w:style>
  <w:style w:type="paragraph" w:styleId="ListNumber3">
    <w:name w:val="List Number 3"/>
    <w:basedOn w:val="List3"/>
    <w:rsid w:val="00A17DE4"/>
    <w:pPr>
      <w:numPr>
        <w:numId w:val="4"/>
      </w:numPr>
    </w:pPr>
  </w:style>
  <w:style w:type="paragraph" w:styleId="ListNumber4">
    <w:name w:val="List Number 4"/>
    <w:basedOn w:val="List4"/>
    <w:rsid w:val="00A17DE4"/>
    <w:pPr>
      <w:numPr>
        <w:numId w:val="5"/>
      </w:numPr>
    </w:pPr>
  </w:style>
  <w:style w:type="paragraph" w:styleId="ListNumber5">
    <w:name w:val="List Number 5"/>
    <w:basedOn w:val="List5"/>
    <w:rsid w:val="00A17DE4"/>
    <w:pPr>
      <w:numPr>
        <w:numId w:val="6"/>
      </w:numPr>
    </w:pPr>
  </w:style>
  <w:style w:type="paragraph" w:styleId="BlockText">
    <w:name w:val="Block Text"/>
    <w:basedOn w:val="Normal"/>
    <w:rsid w:val="00A17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DE4"/>
    <w:rPr>
      <w:sz w:val="16"/>
      <w:vertAlign w:val="superscript"/>
    </w:rPr>
  </w:style>
  <w:style w:type="character" w:customStyle="1" w:styleId="Symbols">
    <w:name w:val="Symbols"/>
    <w:basedOn w:val="DefaultParagraphFont"/>
    <w:rsid w:val="00A17DE4"/>
    <w:rPr>
      <w:rFonts w:ascii="Symbol" w:hAnsi="Symbol"/>
    </w:rPr>
  </w:style>
  <w:style w:type="character" w:customStyle="1" w:styleId="MenuOptions">
    <w:name w:val="Menu Options"/>
    <w:basedOn w:val="DefaultParagraphFont"/>
    <w:rsid w:val="00A17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DE4"/>
    <w:rPr>
      <w:b/>
    </w:rPr>
  </w:style>
  <w:style w:type="character" w:customStyle="1" w:styleId="Underlined">
    <w:name w:val="Underlined"/>
    <w:basedOn w:val="DefaultParagraphFont"/>
    <w:rsid w:val="00A17DE4"/>
    <w:rPr>
      <w:u w:val="single"/>
    </w:rPr>
  </w:style>
  <w:style w:type="paragraph" w:customStyle="1" w:styleId="TableBodyTextRight">
    <w:name w:val="Table Body Text Right"/>
    <w:basedOn w:val="TableBodyText"/>
    <w:rsid w:val="00A17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DE4"/>
    <w:rPr>
      <w:sz w:val="18"/>
    </w:rPr>
  </w:style>
  <w:style w:type="paragraph" w:customStyle="1" w:styleId="BodySmallRight">
    <w:name w:val="Body Small Right"/>
    <w:basedOn w:val="BodyTextRight"/>
    <w:rsid w:val="00A17DE4"/>
    <w:rPr>
      <w:sz w:val="18"/>
      <w:szCs w:val="18"/>
    </w:rPr>
  </w:style>
  <w:style w:type="paragraph" w:customStyle="1" w:styleId="MarginEdition">
    <w:name w:val="Margin Edition"/>
    <w:basedOn w:val="MarginNote"/>
    <w:rsid w:val="00A17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DE4"/>
    <w:rPr>
      <w:sz w:val="2"/>
      <w:szCs w:val="2"/>
    </w:rPr>
  </w:style>
  <w:style w:type="character" w:customStyle="1" w:styleId="Small">
    <w:name w:val="Small"/>
    <w:basedOn w:val="DefaultParagraphFont"/>
    <w:rsid w:val="00A17DE4"/>
    <w:rPr>
      <w:sz w:val="16"/>
    </w:rPr>
  </w:style>
  <w:style w:type="paragraph" w:customStyle="1" w:styleId="WideTable">
    <w:name w:val="Wide Table"/>
    <w:basedOn w:val="Normal"/>
    <w:rsid w:val="00A17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DE4"/>
  </w:style>
  <w:style w:type="paragraph" w:styleId="Quote">
    <w:name w:val="Quote"/>
    <w:basedOn w:val="Heading1"/>
    <w:link w:val="QuoteChar"/>
    <w:qFormat/>
    <w:rsid w:val="00A17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DE4"/>
    <w:pPr>
      <w:pageBreakBefore/>
    </w:pPr>
  </w:style>
  <w:style w:type="paragraph" w:customStyle="1" w:styleId="Border">
    <w:name w:val="Border"/>
    <w:basedOn w:val="Normal"/>
    <w:qFormat/>
    <w:rsid w:val="00A17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DE4"/>
    <w:rPr>
      <w:u w:val="single"/>
    </w:rPr>
  </w:style>
  <w:style w:type="character" w:customStyle="1" w:styleId="BoldandItalics">
    <w:name w:val="Bold and Italics"/>
    <w:qFormat/>
    <w:rsid w:val="00A17DE4"/>
    <w:rPr>
      <w:b/>
      <w:i/>
      <w:u w:val="none"/>
    </w:rPr>
  </w:style>
  <w:style w:type="paragraph" w:styleId="BalloonText">
    <w:name w:val="Balloon Text"/>
    <w:basedOn w:val="Normal"/>
    <w:link w:val="BalloonTextChar"/>
    <w:rsid w:val="00A17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DE4"/>
    <w:pPr>
      <w:spacing w:before="0" w:after="0"/>
    </w:pPr>
  </w:style>
  <w:style w:type="paragraph" w:customStyle="1" w:styleId="BodyTextBold">
    <w:name w:val="Body Text Bold"/>
    <w:basedOn w:val="BodyText"/>
    <w:qFormat/>
    <w:rsid w:val="00A17DE4"/>
    <w:rPr>
      <w:b/>
    </w:rPr>
  </w:style>
  <w:style w:type="character" w:styleId="Hyperlink">
    <w:name w:val="Hyperlink"/>
    <w:basedOn w:val="DefaultParagraphFont"/>
    <w:uiPriority w:val="99"/>
    <w:unhideWhenUsed/>
    <w:rsid w:val="00FF7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3604</Characters>
  <Application>Microsoft Office Word</Application>
  <DocSecurity>0</DocSecurity>
  <Lines>133</Lines>
  <Paragraphs>92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AHCWHS101 Work safely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