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9A0" w:rsidP="002F6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AHCWAT504 Design water treatment systems</w:t>
      </w:r>
      <w:r>
        <w:fldChar w:fldCharType="end"/>
      </w:r>
    </w:p>
    <w:p w:rsidR="002F69A0" w:rsidP="002F69A0">
      <w:pPr>
        <w:pStyle w:val="Version"/>
        <w:sectPr w:rsidSect="00343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DEE" w:rsidP="00343DEE">
      <w:pPr>
        <w:pStyle w:val="SuperHeading"/>
      </w:pPr>
      <w:r w:rsidRPr="00343DEE">
        <w:t>Assessment Requirements for AHCWAT504 Design water treatment systems</w:t>
      </w:r>
    </w:p>
    <w:p w:rsidR="00000000" w:rsidRPr="00343DEE" w:rsidP="00343DEE">
      <w:pPr>
        <w:pStyle w:val="Heading1"/>
      </w:pPr>
      <w:bookmarkStart w:id="1" w:name="O_1155553"/>
      <w:bookmarkEnd w:id="1"/>
      <w:r w:rsidRPr="00343DE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343DE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EE">
            <w:pPr>
              <w:pStyle w:val="BodyTextBold"/>
              <w:rPr>
                <w:lang w:val="en-NZ"/>
              </w:rPr>
            </w:pPr>
            <w:r w:rsidRPr="00343DE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EE">
            <w:pPr>
              <w:pStyle w:val="BodyTextBold"/>
              <w:rPr>
                <w:lang w:val="en-NZ"/>
              </w:rPr>
            </w:pPr>
            <w:r w:rsidRPr="00343DEE">
              <w:t>Comments</w:t>
            </w:r>
          </w:p>
        </w:tc>
      </w:tr>
      <w:tr w:rsidTr="00343DE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EE">
            <w:pPr>
              <w:pStyle w:val="BodyText"/>
              <w:rPr>
                <w:lang w:val="en-NZ"/>
              </w:rPr>
            </w:pPr>
            <w:r w:rsidRPr="00343DE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EE" w:rsidP="00343DEE">
            <w:pPr>
              <w:pStyle w:val="BodyText"/>
            </w:pPr>
            <w:r w:rsidRPr="00343DEE">
              <w:t>This version released with AHC Agriculture, Horticulture and Conservation and Land Management Training Package Version 6.0.</w:t>
            </w:r>
          </w:p>
        </w:tc>
      </w:tr>
    </w:tbl>
    <w:p w:rsidR="00000000" w:rsidRPr="00343DEE" w:rsidP="00343DEE">
      <w:pPr>
        <w:pStyle w:val="BodyText"/>
      </w:pPr>
    </w:p>
    <w:p w:rsidR="00000000" w:rsidRPr="00343DEE" w:rsidP="00343DEE">
      <w:pPr>
        <w:pStyle w:val="AllowPageBreak"/>
      </w:pPr>
    </w:p>
    <w:p w:rsidR="00000000" w:rsidRPr="00343DEE" w:rsidP="00343DEE">
      <w:pPr>
        <w:pStyle w:val="Heading1"/>
      </w:pPr>
      <w:bookmarkStart w:id="2" w:name="O_1155554"/>
      <w:bookmarkEnd w:id="2"/>
      <w:r w:rsidRPr="00343DEE">
        <w:t>Performance Evidence</w:t>
      </w:r>
    </w:p>
    <w:p w:rsidR="00000000" w:rsidRPr="00343DEE" w:rsidP="002F69A0">
      <w:pPr>
        <w:pStyle w:val="BodyText"/>
      </w:pPr>
      <w:r w:rsidRPr="00343DEE">
        <w:t>An individual demonstrating competency must satisfy all of the elements and performance cr</w:t>
      </w:r>
      <w:r w:rsidRPr="00343DEE">
        <w:t xml:space="preserve">iteria in this unit. </w:t>
      </w:r>
    </w:p>
    <w:p w:rsidR="00000000" w:rsidRPr="00343DEE" w:rsidP="002F69A0">
      <w:pPr>
        <w:pStyle w:val="BodyText"/>
      </w:pPr>
      <w:r w:rsidRPr="00343DEE">
        <w:t>There must be evidence that the individual has designed a water treatment system on at least one occasion, and has:</w:t>
      </w:r>
    </w:p>
    <w:p w:rsidR="00000000" w:rsidRPr="00343DEE" w:rsidP="00343DEE">
      <w:pPr>
        <w:pStyle w:val="ListBullet"/>
      </w:pPr>
      <w:r w:rsidRPr="00343DEE">
        <w:t>identified system design requirements</w:t>
      </w:r>
    </w:p>
    <w:p w:rsidR="00000000" w:rsidRPr="00343DEE" w:rsidP="00343DEE">
      <w:pPr>
        <w:pStyle w:val="ListBullet"/>
      </w:pPr>
      <w:r w:rsidRPr="00343DEE">
        <w:t>documented construction specifications, performance indicators and design calculations</w:t>
      </w:r>
    </w:p>
    <w:p w:rsidR="00000000" w:rsidRPr="00343DEE" w:rsidP="00343DEE">
      <w:pPr>
        <w:pStyle w:val="ListBullet"/>
      </w:pPr>
      <w:r w:rsidRPr="00343DEE">
        <w:t xml:space="preserve">collected and analysed information for the design of a water treatment system </w:t>
      </w:r>
    </w:p>
    <w:p w:rsidR="00000000" w:rsidRPr="00343DEE" w:rsidP="00343DEE">
      <w:pPr>
        <w:pStyle w:val="ListBullet"/>
      </w:pPr>
      <w:r w:rsidRPr="00343DEE">
        <w:t>identified adverse environmental impacts of water treatment activities, and documented app</w:t>
      </w:r>
      <w:r w:rsidRPr="00343DEE">
        <w:t>ropriate remedial actions</w:t>
      </w:r>
    </w:p>
    <w:p w:rsidR="00000000" w:rsidRPr="00343DEE" w:rsidP="00343DEE">
      <w:pPr>
        <w:pStyle w:val="ListBullet"/>
      </w:pPr>
      <w:r w:rsidRPr="00343DEE">
        <w:t>calculated and documented capital and operating expense budgets</w:t>
      </w:r>
    </w:p>
    <w:p w:rsidR="00000000" w:rsidRPr="00343DEE" w:rsidP="00343DEE">
      <w:pPr>
        <w:pStyle w:val="ListBullet"/>
      </w:pPr>
      <w:r w:rsidRPr="00343DEE">
        <w:t>developed water treatment system specifications.</w:t>
      </w:r>
    </w:p>
    <w:p w:rsidR="00000000" w:rsidRPr="00343DEE" w:rsidP="00343DEE">
      <w:pPr>
        <w:pStyle w:val="AllowPageBreak"/>
      </w:pPr>
    </w:p>
    <w:p w:rsidR="00000000" w:rsidRPr="00343DEE" w:rsidP="00343DEE">
      <w:pPr>
        <w:pStyle w:val="Heading1"/>
      </w:pPr>
      <w:bookmarkStart w:id="3" w:name="O_1155555"/>
      <w:bookmarkEnd w:id="3"/>
      <w:r w:rsidRPr="00343DEE">
        <w:t>Knowledge Evidence</w:t>
      </w:r>
    </w:p>
    <w:p w:rsidR="00000000" w:rsidRPr="00343DEE" w:rsidP="002F69A0">
      <w:pPr>
        <w:pStyle w:val="BodyText"/>
      </w:pPr>
      <w:r w:rsidRPr="00343DEE">
        <w:t>An individual must be able to demonstrate the knowledge required to perform the</w:t>
      </w:r>
      <w:r w:rsidRPr="00343DEE">
        <w:t xml:space="preserve"> tasks outlined in the elements and performance criteria of this unit. This includes knowledge of:</w:t>
      </w:r>
    </w:p>
    <w:p w:rsidR="00000000" w:rsidRPr="00343DEE" w:rsidP="00343DEE">
      <w:pPr>
        <w:pStyle w:val="ListBullet"/>
      </w:pPr>
      <w:r w:rsidRPr="00343DEE">
        <w:t>principles and practices of water treatment system design, including:</w:t>
      </w:r>
    </w:p>
    <w:p w:rsidR="00000000" w:rsidRPr="00343DEE" w:rsidP="00343DEE">
      <w:pPr>
        <w:pStyle w:val="ListBullet2"/>
      </w:pPr>
      <w:r w:rsidRPr="00343DEE">
        <w:t>automatic control and monitoring systems</w:t>
      </w:r>
    </w:p>
    <w:p w:rsidR="00000000" w:rsidRPr="00343DEE" w:rsidP="00343DEE">
      <w:pPr>
        <w:pStyle w:val="ListBullet2"/>
      </w:pPr>
      <w:r w:rsidRPr="00343DEE">
        <w:t>budgeting, contractual development and oblig</w:t>
      </w:r>
      <w:r w:rsidRPr="00343DEE">
        <w:t>ations</w:t>
      </w:r>
    </w:p>
    <w:p w:rsidR="00000000" w:rsidRPr="00343DEE" w:rsidP="00343DEE">
      <w:pPr>
        <w:pStyle w:val="ListBullet2"/>
      </w:pPr>
      <w:r w:rsidRPr="00343DEE">
        <w:t>design processes</w:t>
      </w:r>
    </w:p>
    <w:p w:rsidR="00000000" w:rsidRPr="00343DEE" w:rsidP="00343DEE">
      <w:pPr>
        <w:pStyle w:val="ListBullet2"/>
      </w:pPr>
      <w:r w:rsidRPr="00343DEE">
        <w:t>developments in water treatment technology</w:t>
      </w:r>
    </w:p>
    <w:p w:rsidR="00000000" w:rsidRPr="00343DEE" w:rsidP="00343DEE">
      <w:pPr>
        <w:pStyle w:val="ListBullet2"/>
      </w:pPr>
      <w:r w:rsidRPr="00343DEE">
        <w:t>environmental impacts of water treatment</w:t>
      </w:r>
    </w:p>
    <w:p w:rsidR="00000000" w:rsidRPr="00343DEE" w:rsidP="00343DEE">
      <w:pPr>
        <w:pStyle w:val="ListBullet2"/>
      </w:pPr>
      <w:r w:rsidRPr="00343DEE">
        <w:t>environmental protection agency regulations</w:t>
      </w:r>
    </w:p>
    <w:p w:rsidR="00000000" w:rsidRPr="00343DEE" w:rsidP="00343DEE">
      <w:pPr>
        <w:pStyle w:val="ListBullet2"/>
      </w:pPr>
      <w:r w:rsidRPr="00343DEE">
        <w:t>waste management and environmental issues</w:t>
      </w:r>
    </w:p>
    <w:p w:rsidR="00000000" w:rsidRPr="00343DEE" w:rsidP="00343DEE">
      <w:pPr>
        <w:pStyle w:val="ListBullet"/>
      </w:pPr>
      <w:r w:rsidRPr="00343DEE">
        <w:t>workplace health and safety and environmental protection legislation and regulations, codes of practice and workplace policies and procedures relevant to water treatment system design</w:t>
      </w:r>
    </w:p>
    <w:p w:rsidR="00000000" w:rsidRPr="00343DEE" w:rsidP="00343DEE">
      <w:pPr>
        <w:pStyle w:val="ListBullet"/>
      </w:pPr>
      <w:r w:rsidRPr="00343DEE">
        <w:t>water treatment systems, including pumping and power systems.</w:t>
      </w:r>
    </w:p>
    <w:p w:rsidR="00000000" w:rsidRPr="00343DEE" w:rsidP="00343DEE">
      <w:pPr>
        <w:pStyle w:val="AllowPageBreak"/>
      </w:pPr>
    </w:p>
    <w:p w:rsidR="00000000" w:rsidRPr="00343DEE" w:rsidP="00343DEE">
      <w:pPr>
        <w:pStyle w:val="Heading1"/>
      </w:pPr>
      <w:bookmarkStart w:id="4" w:name="O_1155556"/>
      <w:bookmarkEnd w:id="4"/>
      <w:r w:rsidRPr="00343DEE">
        <w:t>Assessment Conditions</w:t>
      </w:r>
    </w:p>
    <w:p w:rsidR="00000000" w:rsidRPr="00343DEE" w:rsidP="002F69A0">
      <w:pPr>
        <w:pStyle w:val="BodyText"/>
      </w:pPr>
      <w:r w:rsidRPr="00343DEE">
        <w:t xml:space="preserve">Assessment of the skills in this unit of competency must take place under the following conditions: </w:t>
      </w:r>
    </w:p>
    <w:p w:rsidR="00000000" w:rsidRPr="00343DEE" w:rsidP="00343DEE">
      <w:pPr>
        <w:pStyle w:val="ListBullet"/>
      </w:pPr>
      <w:r w:rsidRPr="00343DEE">
        <w:t>physical conditions:</w:t>
      </w:r>
    </w:p>
    <w:p w:rsidR="00000000" w:rsidRPr="00343DEE" w:rsidP="00343DEE">
      <w:pPr>
        <w:pStyle w:val="ListBullet2"/>
      </w:pPr>
      <w:r w:rsidRPr="00343DEE">
        <w:t>a workplace setting or an environment that accurately represents workplace conditions</w:t>
      </w:r>
    </w:p>
    <w:p w:rsidR="00000000" w:rsidRPr="00343DEE" w:rsidP="00343DEE">
      <w:pPr>
        <w:pStyle w:val="ListBullet"/>
      </w:pPr>
      <w:r w:rsidRPr="00343DEE">
        <w:t>resources, equ</w:t>
      </w:r>
      <w:r w:rsidRPr="00343DEE">
        <w:t>ipment and materials:</w:t>
      </w:r>
    </w:p>
    <w:p w:rsidR="00000000" w:rsidRPr="00343DEE" w:rsidP="00343DEE">
      <w:pPr>
        <w:pStyle w:val="ListBullet2"/>
      </w:pPr>
      <w:r w:rsidRPr="00343DEE">
        <w:t>water treatment system site</w:t>
      </w:r>
    </w:p>
    <w:p w:rsidR="00000000" w:rsidRPr="00343DEE" w:rsidP="00343DEE">
      <w:pPr>
        <w:pStyle w:val="ListBullet2"/>
      </w:pPr>
      <w:r w:rsidRPr="00343DEE">
        <w:t>site information and data relevant to water treatment system design</w:t>
      </w:r>
    </w:p>
    <w:p w:rsidR="00000000" w:rsidRPr="00343DEE" w:rsidP="00343DEE">
      <w:pPr>
        <w:pStyle w:val="ListBullet"/>
      </w:pPr>
      <w:r w:rsidRPr="00343DEE">
        <w:t>specifications:</w:t>
      </w:r>
    </w:p>
    <w:p w:rsidR="00000000" w:rsidRPr="00343DEE" w:rsidP="00343DEE">
      <w:pPr>
        <w:pStyle w:val="ListBullet2"/>
      </w:pPr>
      <w:r w:rsidRPr="00343DEE">
        <w:t xml:space="preserve">local, state and federal workplace health and safety and environmental protection legislation, regulations, </w:t>
      </w:r>
      <w:r w:rsidRPr="00343DEE">
        <w:t>codes of practice and workplace requirements applicable to water treatment system design</w:t>
      </w:r>
    </w:p>
    <w:p w:rsidR="00000000" w:rsidRPr="00343DEE" w:rsidP="00343DEE">
      <w:pPr>
        <w:pStyle w:val="ListBullet"/>
      </w:pPr>
      <w:r w:rsidRPr="00343DEE">
        <w:t>relationships:</w:t>
      </w:r>
    </w:p>
    <w:p w:rsidR="00000000" w:rsidRPr="00343DEE" w:rsidP="00343DEE">
      <w:pPr>
        <w:pStyle w:val="ListBullet2"/>
      </w:pPr>
      <w:r w:rsidRPr="00343DEE">
        <w:t>local authorities, appropriately experienced and qualified person</w:t>
      </w:r>
    </w:p>
    <w:p w:rsidR="00000000" w:rsidRPr="00343DEE" w:rsidP="00343DEE">
      <w:pPr>
        <w:pStyle w:val="ListBullet"/>
      </w:pPr>
      <w:r w:rsidRPr="00343DEE">
        <w:t>timeframes:</w:t>
      </w:r>
    </w:p>
    <w:p w:rsidR="00000000" w:rsidRPr="00343DEE" w:rsidP="00343DEE">
      <w:pPr>
        <w:pStyle w:val="ListBullet2"/>
      </w:pPr>
      <w:r w:rsidRPr="00343DEE">
        <w:t>according to job requirements.</w:t>
      </w:r>
    </w:p>
    <w:p w:rsidR="00000000" w:rsidRPr="00343DEE" w:rsidP="002F69A0">
      <w:pPr>
        <w:pStyle w:val="BodyText"/>
      </w:pPr>
      <w:r w:rsidRPr="00343DEE">
        <w:t>Assessors of this unit must satisfy the</w:t>
      </w:r>
      <w:r w:rsidRPr="00343DEE">
        <w:t xml:space="preserve"> requirements for assessors in applicable vocational education and training legislation, frameworks and/or standards.</w:t>
      </w:r>
    </w:p>
    <w:p w:rsidR="00000000" w:rsidRPr="00343DEE" w:rsidP="00343DEE">
      <w:pPr>
        <w:pStyle w:val="Heading1"/>
      </w:pPr>
      <w:bookmarkStart w:id="5" w:name="O_1155559"/>
      <w:bookmarkEnd w:id="5"/>
      <w:r w:rsidRPr="00343DEE">
        <w:t>Links</w:t>
      </w:r>
    </w:p>
    <w:p w:rsidR="00000000" w:rsidRPr="00343DEE" w:rsidP="002F69A0">
      <w:pPr>
        <w:pStyle w:val="BodyText"/>
      </w:pPr>
      <w:r w:rsidRPr="00343D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4A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3DEE" w:rsidP="00343DEE"/>
    <w:sectPr w:rsidSect="00343D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EE" w:rsidRPr="002F69A0" w:rsidP="002F6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0" w:rsidP="00343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9A0" w:rsidP="00343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69A0" w:rsidP="00343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DEE" w:rsidRPr="002F69A0" w:rsidP="002F6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0" w:rsidRPr="002D2AF8" w:rsidP="00343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AHCWAT504 Design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69A0" w:rsidP="00343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0D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06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184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DEE"/>
  </w:style>
  <w:style w:type="character" w:customStyle="1" w:styleId="Heading1Char">
    <w:name w:val="Heading 1 Char"/>
    <w:basedOn w:val="DefaultParagraphFont"/>
    <w:link w:val="Heading1"/>
    <w:rsid w:val="00343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D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D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3DEE"/>
    <w:rPr>
      <w:b/>
    </w:rPr>
  </w:style>
  <w:style w:type="character" w:customStyle="1" w:styleId="Heading2Char">
    <w:name w:val="Heading 2 Char"/>
    <w:basedOn w:val="DefaultParagraphFont"/>
    <w:link w:val="Heading2"/>
    <w:rsid w:val="00343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DEE"/>
    <w:rPr>
      <w:b/>
      <w:spacing w:val="0"/>
    </w:rPr>
  </w:style>
  <w:style w:type="paragraph" w:customStyle="1" w:styleId="SuperTitle">
    <w:name w:val="SuperTitle"/>
    <w:basedOn w:val="Title"/>
    <w:rsid w:val="00343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DEE"/>
    <w:rPr>
      <w:i/>
    </w:rPr>
  </w:style>
  <w:style w:type="paragraph" w:styleId="Caption">
    <w:name w:val="caption"/>
    <w:basedOn w:val="BodyText"/>
    <w:next w:val="Normal"/>
    <w:qFormat/>
    <w:rsid w:val="00343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DEE"/>
  </w:style>
  <w:style w:type="paragraph" w:styleId="TableofFigures">
    <w:name w:val="table of figures"/>
    <w:basedOn w:val="Normal"/>
    <w:next w:val="Normal"/>
    <w:semiHidden/>
    <w:rsid w:val="00343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D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DEE"/>
    <w:rPr>
      <w:rFonts w:ascii="Wingdings" w:hAnsi="Wingdings"/>
    </w:rPr>
  </w:style>
  <w:style w:type="paragraph" w:customStyle="1" w:styleId="TableHeading">
    <w:name w:val="Table Heading"/>
    <w:basedOn w:val="HeadingBase"/>
    <w:rsid w:val="00343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DEE"/>
    <w:rPr>
      <w:color w:val="0033CC"/>
      <w:u w:val="none"/>
    </w:rPr>
  </w:style>
  <w:style w:type="paragraph" w:customStyle="1" w:styleId="BodyTextRight">
    <w:name w:val="Body Text Right"/>
    <w:basedOn w:val="BodyText"/>
    <w:rsid w:val="00343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DEE"/>
    <w:rPr>
      <w:sz w:val="32"/>
    </w:rPr>
  </w:style>
  <w:style w:type="paragraph" w:customStyle="1" w:styleId="HeadingProcedure">
    <w:name w:val="Heading Procedure"/>
    <w:basedOn w:val="HeadingBase"/>
    <w:next w:val="Normal"/>
    <w:rsid w:val="00343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DEE"/>
    <w:pPr>
      <w:spacing w:before="60" w:after="60"/>
    </w:pPr>
  </w:style>
  <w:style w:type="paragraph" w:styleId="ListContinue">
    <w:name w:val="List Continue"/>
    <w:basedOn w:val="List"/>
    <w:rsid w:val="00343DEE"/>
    <w:pPr>
      <w:ind w:firstLine="0"/>
    </w:pPr>
  </w:style>
  <w:style w:type="paragraph" w:customStyle="1" w:styleId="ListNote">
    <w:name w:val="List Note"/>
    <w:basedOn w:val="List"/>
    <w:rsid w:val="00343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DEE"/>
    <w:rPr>
      <w:rFonts w:ascii="Courier New" w:hAnsi="Courier New"/>
    </w:rPr>
  </w:style>
  <w:style w:type="paragraph" w:customStyle="1" w:styleId="NoteBullet">
    <w:name w:val="Note Bullet"/>
    <w:basedOn w:val="Note"/>
    <w:rsid w:val="00343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D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DEE"/>
    <w:rPr>
      <w:b/>
      <w:smallCaps/>
    </w:rPr>
  </w:style>
  <w:style w:type="paragraph" w:customStyle="1" w:styleId="TableListNumber">
    <w:name w:val="Table List Number"/>
    <w:basedOn w:val="ListNumber"/>
    <w:rsid w:val="00343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DEE"/>
    <w:pPr>
      <w:numPr>
        <w:numId w:val="9"/>
      </w:numPr>
    </w:pPr>
  </w:style>
  <w:style w:type="paragraph" w:customStyle="1" w:styleId="ListAlpha2">
    <w:name w:val="List Alpha 2"/>
    <w:basedOn w:val="List2"/>
    <w:rsid w:val="00343DEE"/>
    <w:pPr>
      <w:numPr>
        <w:numId w:val="8"/>
      </w:numPr>
    </w:pPr>
  </w:style>
  <w:style w:type="paragraph" w:styleId="List2">
    <w:name w:val="List 2"/>
    <w:basedOn w:val="BodyText"/>
    <w:rsid w:val="00343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D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DEE"/>
    <w:pPr>
      <w:numPr>
        <w:numId w:val="4"/>
      </w:numPr>
    </w:pPr>
  </w:style>
  <w:style w:type="paragraph" w:styleId="ListContinue2">
    <w:name w:val="List Continue 2"/>
    <w:basedOn w:val="List2"/>
    <w:rsid w:val="00343DEE"/>
    <w:pPr>
      <w:ind w:firstLine="0"/>
    </w:pPr>
  </w:style>
  <w:style w:type="paragraph" w:styleId="ListContinue3">
    <w:name w:val="List Continue 3"/>
    <w:basedOn w:val="List3"/>
    <w:rsid w:val="00343DEE"/>
    <w:pPr>
      <w:ind w:left="1021" w:firstLine="0"/>
    </w:pPr>
  </w:style>
  <w:style w:type="paragraph" w:styleId="ListContinue4">
    <w:name w:val="List Continue 4"/>
    <w:basedOn w:val="List4"/>
    <w:rsid w:val="00343DEE"/>
    <w:pPr>
      <w:ind w:firstLine="0"/>
    </w:pPr>
  </w:style>
  <w:style w:type="paragraph" w:styleId="ListContinue5">
    <w:name w:val="List Continue 5"/>
    <w:basedOn w:val="List5"/>
    <w:rsid w:val="00343DEE"/>
    <w:pPr>
      <w:ind w:firstLine="0"/>
    </w:pPr>
  </w:style>
  <w:style w:type="paragraph" w:styleId="ListNumber3">
    <w:name w:val="List Number 3"/>
    <w:basedOn w:val="List3"/>
    <w:rsid w:val="00343DEE"/>
    <w:pPr>
      <w:numPr>
        <w:numId w:val="5"/>
      </w:numPr>
    </w:pPr>
  </w:style>
  <w:style w:type="paragraph" w:styleId="ListNumber4">
    <w:name w:val="List Number 4"/>
    <w:basedOn w:val="List4"/>
    <w:rsid w:val="00343DEE"/>
    <w:pPr>
      <w:numPr>
        <w:numId w:val="6"/>
      </w:numPr>
    </w:pPr>
  </w:style>
  <w:style w:type="paragraph" w:styleId="ListNumber5">
    <w:name w:val="List Number 5"/>
    <w:basedOn w:val="List5"/>
    <w:rsid w:val="00343DEE"/>
    <w:pPr>
      <w:numPr>
        <w:numId w:val="7"/>
      </w:numPr>
    </w:pPr>
  </w:style>
  <w:style w:type="paragraph" w:styleId="BlockText">
    <w:name w:val="Block Text"/>
    <w:basedOn w:val="Normal"/>
    <w:rsid w:val="00343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DEE"/>
    <w:rPr>
      <w:sz w:val="16"/>
      <w:vertAlign w:val="superscript"/>
    </w:rPr>
  </w:style>
  <w:style w:type="character" w:customStyle="1" w:styleId="Symbols">
    <w:name w:val="Symbols"/>
    <w:basedOn w:val="DefaultParagraphFont"/>
    <w:rsid w:val="00343DEE"/>
    <w:rPr>
      <w:rFonts w:ascii="Symbol" w:hAnsi="Symbol"/>
    </w:rPr>
  </w:style>
  <w:style w:type="character" w:customStyle="1" w:styleId="MenuOptions">
    <w:name w:val="Menu Options"/>
    <w:basedOn w:val="DefaultParagraphFont"/>
    <w:rsid w:val="00343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DEE"/>
    <w:rPr>
      <w:b/>
    </w:rPr>
  </w:style>
  <w:style w:type="character" w:customStyle="1" w:styleId="Underlined">
    <w:name w:val="Underlined"/>
    <w:basedOn w:val="DefaultParagraphFont"/>
    <w:rsid w:val="00343DEE"/>
    <w:rPr>
      <w:u w:val="single"/>
    </w:rPr>
  </w:style>
  <w:style w:type="paragraph" w:customStyle="1" w:styleId="TableBodyTextRight">
    <w:name w:val="Table Body Text Right"/>
    <w:basedOn w:val="TableBodyText"/>
    <w:rsid w:val="00343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DEE"/>
    <w:rPr>
      <w:sz w:val="18"/>
    </w:rPr>
  </w:style>
  <w:style w:type="paragraph" w:customStyle="1" w:styleId="BodySmallRight">
    <w:name w:val="Body Small Right"/>
    <w:basedOn w:val="BodyTextRight"/>
    <w:rsid w:val="00343DEE"/>
    <w:rPr>
      <w:sz w:val="18"/>
      <w:szCs w:val="18"/>
    </w:rPr>
  </w:style>
  <w:style w:type="paragraph" w:customStyle="1" w:styleId="MarginEdition">
    <w:name w:val="Margin Edition"/>
    <w:basedOn w:val="MarginNote"/>
    <w:rsid w:val="00343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DEE"/>
    <w:rPr>
      <w:sz w:val="2"/>
      <w:szCs w:val="2"/>
    </w:rPr>
  </w:style>
  <w:style w:type="character" w:customStyle="1" w:styleId="Small">
    <w:name w:val="Small"/>
    <w:basedOn w:val="DefaultParagraphFont"/>
    <w:rsid w:val="00343DEE"/>
    <w:rPr>
      <w:sz w:val="16"/>
    </w:rPr>
  </w:style>
  <w:style w:type="paragraph" w:customStyle="1" w:styleId="WideTable">
    <w:name w:val="Wide Table"/>
    <w:basedOn w:val="Normal"/>
    <w:rsid w:val="00343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DEE"/>
  </w:style>
  <w:style w:type="paragraph" w:styleId="Quote">
    <w:name w:val="Quote"/>
    <w:basedOn w:val="Heading1"/>
    <w:link w:val="QuoteChar"/>
    <w:qFormat/>
    <w:rsid w:val="00343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DEE"/>
    <w:pPr>
      <w:pageBreakBefore/>
    </w:pPr>
  </w:style>
  <w:style w:type="paragraph" w:customStyle="1" w:styleId="Border">
    <w:name w:val="Border"/>
    <w:basedOn w:val="Normal"/>
    <w:qFormat/>
    <w:rsid w:val="00343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DEE"/>
    <w:rPr>
      <w:u w:val="single"/>
    </w:rPr>
  </w:style>
  <w:style w:type="character" w:customStyle="1" w:styleId="BoldandItalics">
    <w:name w:val="Bold and Italics"/>
    <w:qFormat/>
    <w:rsid w:val="00343DEE"/>
    <w:rPr>
      <w:b/>
      <w:i/>
      <w:u w:val="none"/>
    </w:rPr>
  </w:style>
  <w:style w:type="paragraph" w:styleId="BalloonText">
    <w:name w:val="Balloon Text"/>
    <w:basedOn w:val="Normal"/>
    <w:link w:val="BalloonTextChar"/>
    <w:rsid w:val="00343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D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6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2629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AHCWAT504 Design water treatment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