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FBE" w:rsidP="00B66F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AHCWAT302 Monitor and operate water treatment processes</w:t>
      </w:r>
      <w:r>
        <w:fldChar w:fldCharType="end"/>
      </w:r>
    </w:p>
    <w:p w:rsidR="00B66FBE" w:rsidP="00B66FBE">
      <w:pPr>
        <w:pStyle w:val="Version"/>
        <w:sectPr w:rsidSect="00694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069" w:rsidP="00694069">
      <w:pPr>
        <w:pStyle w:val="SuperHeading"/>
      </w:pPr>
      <w:r w:rsidRPr="00694069">
        <w:t>AHCWAT302 Monitor and operate water treatment processes</w:t>
      </w:r>
    </w:p>
    <w:p w:rsidR="00000000" w:rsidRPr="00694069" w:rsidP="00694069">
      <w:pPr>
        <w:pStyle w:val="Heading1"/>
      </w:pPr>
      <w:bookmarkStart w:id="1" w:name="O_1155524"/>
      <w:bookmarkEnd w:id="1"/>
      <w:r w:rsidRPr="006940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4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Bold"/>
              <w:rPr>
                <w:lang w:val="en-NZ"/>
              </w:rPr>
            </w:pPr>
            <w:r w:rsidRPr="0069406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Bold"/>
              <w:rPr>
                <w:lang w:val="en-NZ"/>
              </w:rPr>
            </w:pPr>
            <w:r w:rsidRPr="00694069">
              <w:t>Comments</w:t>
            </w:r>
          </w:p>
        </w:tc>
      </w:tr>
      <w:tr w:rsidTr="00694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69" w:rsidP="00694069">
            <w:pPr>
              <w:pStyle w:val="BodyText"/>
            </w:pPr>
            <w:r w:rsidRPr="00694069">
              <w:t>This version released with AHC Agriculture, Horticulture and Conservation and Land Management Training Package Version 6.0.</w:t>
            </w:r>
          </w:p>
        </w:tc>
      </w:tr>
    </w:tbl>
    <w:p w:rsidR="00000000" w:rsidRPr="00694069" w:rsidP="00694069">
      <w:pPr>
        <w:pStyle w:val="BodyText"/>
      </w:pPr>
    </w:p>
    <w:p w:rsidR="00000000" w:rsidRPr="00694069" w:rsidP="00694069">
      <w:pPr>
        <w:pStyle w:val="AllowPageBreak"/>
      </w:pPr>
    </w:p>
    <w:p w:rsidR="00000000" w:rsidRPr="00694069" w:rsidP="00694069">
      <w:pPr>
        <w:pStyle w:val="Heading1"/>
      </w:pPr>
      <w:bookmarkStart w:id="2" w:name="O_1155525"/>
      <w:bookmarkEnd w:id="2"/>
      <w:r w:rsidRPr="00694069">
        <w:t>Application</w:t>
      </w:r>
    </w:p>
    <w:p w:rsidR="00000000" w:rsidRPr="00694069" w:rsidP="00B66FBE">
      <w:pPr>
        <w:pStyle w:val="BodyText"/>
      </w:pPr>
      <w:r w:rsidRPr="00694069">
        <w:t>This unit of competency describe</w:t>
      </w:r>
      <w:r w:rsidRPr="00694069">
        <w:t>s the skills and knowledge required to plan, monitor, control, operate, measure, adjust and report water and waste water treatment performance and process control.</w:t>
      </w:r>
    </w:p>
    <w:p w:rsidR="00000000" w:rsidRPr="00694069" w:rsidP="00B66FBE">
      <w:pPr>
        <w:pStyle w:val="BodyText"/>
      </w:pPr>
      <w:r w:rsidRPr="00694069">
        <w:t>The unit applies to individuals who monitor and operate water treatment processes under broa</w:t>
      </w:r>
      <w:r w:rsidRPr="00694069">
        <w:t>d direction, and take responsibility for their own work.</w:t>
      </w:r>
    </w:p>
    <w:p w:rsidR="00000000" w:rsidRPr="00694069" w:rsidP="00B66FBE">
      <w:pPr>
        <w:pStyle w:val="BodyText"/>
      </w:pPr>
      <w:r w:rsidRPr="00694069">
        <w:t>All work must be carried out to comply with workplace procedures, health and safety in the workplace requirements, legislative and regulatory requirements, food safety codes, and sustainability and b</w:t>
      </w:r>
      <w:r w:rsidRPr="00694069">
        <w:t>iosecurity practices.</w:t>
      </w:r>
    </w:p>
    <w:p w:rsidR="00000000" w:rsidRPr="00694069" w:rsidP="00B66FBE">
      <w:pPr>
        <w:pStyle w:val="BodyText"/>
      </w:pPr>
      <w:r w:rsidRPr="00694069">
        <w:t>No licensing, legislative or certification requirements apply to this unit at the time of publication.</w:t>
      </w:r>
    </w:p>
    <w:p w:rsidR="00000000" w:rsidRPr="00694069" w:rsidP="00694069">
      <w:pPr>
        <w:pStyle w:val="Heading1"/>
      </w:pPr>
      <w:bookmarkStart w:id="3" w:name="O_1155526"/>
      <w:bookmarkEnd w:id="3"/>
      <w:r w:rsidRPr="00694069">
        <w:t>Pre-requisite Unit</w:t>
      </w:r>
    </w:p>
    <w:p w:rsidR="00000000" w:rsidRPr="00694069" w:rsidP="00B66FBE">
      <w:pPr>
        <w:pStyle w:val="BodyText"/>
      </w:pPr>
      <w:r w:rsidRPr="00694069">
        <w:t>Nil</w:t>
      </w:r>
    </w:p>
    <w:p w:rsidR="00000000" w:rsidRPr="00694069" w:rsidP="00694069">
      <w:pPr>
        <w:pStyle w:val="Heading1"/>
      </w:pPr>
      <w:bookmarkStart w:id="4" w:name="O_1155528"/>
      <w:bookmarkEnd w:id="4"/>
      <w:r w:rsidRPr="00694069">
        <w:t>Unit Sector</w:t>
      </w:r>
    </w:p>
    <w:p w:rsidR="00000000" w:rsidRPr="00694069" w:rsidP="00B66FBE">
      <w:pPr>
        <w:pStyle w:val="BodyText"/>
      </w:pPr>
      <w:r w:rsidRPr="00694069">
        <w:t>Water (WAT)</w:t>
      </w:r>
    </w:p>
    <w:p w:rsidR="00000000" w:rsidRPr="00694069" w:rsidP="00694069">
      <w:pPr>
        <w:pStyle w:val="Heading1"/>
      </w:pPr>
      <w:bookmarkStart w:id="5" w:name="O_1155529"/>
      <w:bookmarkEnd w:id="5"/>
      <w:r w:rsidRPr="006940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6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Bold"/>
              <w:rPr>
                <w:lang w:val="en-NZ"/>
              </w:rPr>
            </w:pPr>
            <w:r w:rsidRPr="006940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Bold"/>
              <w:rPr>
                <w:lang w:val="en-NZ"/>
              </w:rPr>
            </w:pPr>
            <w:r w:rsidRPr="00694069">
              <w:t>Performance Criteria</w:t>
            </w:r>
          </w:p>
        </w:tc>
      </w:tr>
      <w:tr w:rsidTr="00B66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69" w:rsidP="00694069">
            <w:pPr>
              <w:pStyle w:val="BodyText"/>
            </w:pPr>
            <w:r w:rsidRPr="006940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6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1. Plan and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69" w:rsidP="00694069">
            <w:pPr>
              <w:pStyle w:val="BodyText"/>
            </w:pPr>
            <w:r w:rsidRPr="00694069">
              <w:t>1.1 Interpret work plan</w:t>
            </w:r>
            <w:r w:rsidRPr="00694069">
              <w:t>s and identify potential hazards and risks and safe working practices to manage risks, and clarify with supervisor</w:t>
            </w:r>
          </w:p>
          <w:p w:rsidR="00000000" w:rsidRPr="00694069" w:rsidP="00694069">
            <w:pPr>
              <w:pStyle w:val="BodyText"/>
            </w:pPr>
            <w:r w:rsidRPr="00694069">
              <w:t xml:space="preserve">1.2 Select and use required tools, equipment and machinery, and </w:t>
            </w:r>
            <w:r w:rsidRPr="00694069">
              <w:t>check for safe operations</w:t>
            </w:r>
          </w:p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1.3 Select, fit, use and maintain safety and person</w:t>
            </w:r>
            <w:r w:rsidRPr="00694069">
              <w:t>al protective equipment applicable to the task</w:t>
            </w:r>
          </w:p>
        </w:tc>
      </w:tr>
      <w:tr w:rsidTr="00B66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2. Monitor water treatment plant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69" w:rsidP="00694069">
            <w:pPr>
              <w:pStyle w:val="BodyText"/>
            </w:pPr>
            <w:r w:rsidRPr="00694069">
              <w:t>2.1 Conduct routine inspections of treatment equipment</w:t>
            </w:r>
          </w:p>
          <w:p w:rsidR="00000000" w:rsidRPr="00694069" w:rsidP="00694069">
            <w:pPr>
              <w:pStyle w:val="BodyText"/>
            </w:pPr>
            <w:r w:rsidRPr="00694069">
              <w:t>2.2 Collect water samples and conduct standard tests or send samples for analysis according to food safety codes, biosecurity practices and workplace procedures</w:t>
            </w:r>
          </w:p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2.3 Collect, record and report treatment process data according to workplace procedures</w:t>
            </w:r>
          </w:p>
        </w:tc>
      </w:tr>
      <w:tr w:rsidTr="00B66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3. Con</w:t>
            </w:r>
            <w:r w:rsidRPr="00694069">
              <w:t>trol chemical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69" w:rsidP="00694069">
            <w:pPr>
              <w:pStyle w:val="BodyText"/>
            </w:pPr>
            <w:r w:rsidRPr="00694069">
              <w:t>3.1 Use, handle and store chemicals according to workplace health and safety procedures</w:t>
            </w:r>
          </w:p>
          <w:p w:rsidR="00000000" w:rsidRPr="00694069" w:rsidP="00694069">
            <w:pPr>
              <w:pStyle w:val="BodyText"/>
            </w:pPr>
            <w:r w:rsidRPr="00694069">
              <w:t xml:space="preserve">3.2 Prepare chemical dosing according to workplace health and safety procedures </w:t>
            </w:r>
          </w:p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3.3 Maintain information related to chemical supply and usage accordi</w:t>
            </w:r>
            <w:r w:rsidRPr="00694069">
              <w:t>ng to workplace health and safety procedures</w:t>
            </w:r>
          </w:p>
        </w:tc>
      </w:tr>
      <w:tr w:rsidTr="00B66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4. Monitor and control water treatment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69" w:rsidP="00694069">
            <w:pPr>
              <w:pStyle w:val="BodyText"/>
            </w:pPr>
            <w:r w:rsidRPr="00694069">
              <w:t>4.1 Monitor water and waste water treatment processes to maintain parameters of operation</w:t>
            </w:r>
          </w:p>
          <w:p w:rsidR="00000000" w:rsidRPr="00694069" w:rsidP="00694069">
            <w:pPr>
              <w:pStyle w:val="BodyText"/>
            </w:pPr>
            <w:r w:rsidRPr="00694069">
              <w:t>4.2 Identify and report process faults and operational conditions of tr</w:t>
            </w:r>
            <w:r w:rsidRPr="00694069">
              <w:t>eatment equipment according to workplace procedures</w:t>
            </w:r>
          </w:p>
          <w:p w:rsidR="00000000" w:rsidRPr="00694069" w:rsidP="00694069">
            <w:pPr>
              <w:pStyle w:val="BodyText"/>
            </w:pPr>
            <w:r w:rsidRPr="00694069">
              <w:t>4.3 Initiate basic equipment and process adjustments to enhance performance</w:t>
            </w:r>
          </w:p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4.4 Minimise environmental impacts of water treatment processes</w:t>
            </w:r>
          </w:p>
        </w:tc>
      </w:tr>
      <w:tr w:rsidTr="00B66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5.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69" w:rsidP="00694069">
            <w:pPr>
              <w:pStyle w:val="BodyText"/>
            </w:pPr>
            <w:r w:rsidRPr="00694069">
              <w:t>5.1 Clean and return tools, equipment and mach</w:t>
            </w:r>
            <w:r w:rsidRPr="00694069">
              <w:t xml:space="preserve">inery to required location </w:t>
            </w:r>
          </w:p>
          <w:p w:rsidR="00000000" w:rsidRPr="00694069" w:rsidP="00694069">
            <w:pPr>
              <w:pStyle w:val="BodyText"/>
            </w:pPr>
            <w:r w:rsidRPr="00694069">
              <w:t>5.2 Identify and report unserviceable tools, equipment and machinery according to workplace procedures</w:t>
            </w:r>
          </w:p>
          <w:p w:rsidR="00000000" w:rsidRPr="00694069" w:rsidP="00694069">
            <w:pPr>
              <w:pStyle w:val="BodyText"/>
            </w:pPr>
            <w:r w:rsidRPr="00694069">
              <w:t>5.3 Record equipment and water treatment processes according to workplace procedures</w:t>
            </w:r>
          </w:p>
        </w:tc>
      </w:tr>
    </w:tbl>
    <w:p w:rsidR="00000000" w:rsidRPr="00694069" w:rsidP="00694069">
      <w:pPr>
        <w:pStyle w:val="BodyText"/>
      </w:pPr>
    </w:p>
    <w:p w:rsidR="00000000" w:rsidRPr="00694069" w:rsidP="00694069">
      <w:pPr>
        <w:pStyle w:val="AllowPageBreak"/>
      </w:pPr>
    </w:p>
    <w:p w:rsidR="00000000" w:rsidRPr="00694069" w:rsidP="00694069">
      <w:pPr>
        <w:pStyle w:val="Heading1"/>
      </w:pPr>
      <w:bookmarkStart w:id="6" w:name="O_1155530"/>
      <w:bookmarkEnd w:id="6"/>
      <w:r w:rsidRPr="00694069">
        <w:t>Foundation Skills</w:t>
      </w:r>
    </w:p>
    <w:p w:rsidR="00000000" w:rsidRPr="00B66FBE" w:rsidP="00B66FBE">
      <w:pPr>
        <w:pStyle w:val="BodyText"/>
        <w:rPr>
          <w:i/>
        </w:rPr>
      </w:pPr>
      <w:r w:rsidRPr="00B66FB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4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Bold"/>
              <w:rPr>
                <w:lang w:val="en-NZ"/>
              </w:rPr>
            </w:pPr>
            <w:r w:rsidRPr="006940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Bold"/>
              <w:rPr>
                <w:lang w:val="en-NZ"/>
              </w:rPr>
            </w:pPr>
            <w:r w:rsidRPr="00694069">
              <w:t>Description</w:t>
            </w:r>
          </w:p>
        </w:tc>
      </w:tr>
      <w:tr w:rsidTr="00694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ListBullet"/>
              <w:rPr>
                <w:lang w:val="en-NZ"/>
              </w:rPr>
            </w:pPr>
            <w:r w:rsidRPr="00694069">
              <w:t>Interpret textual information from a</w:t>
            </w:r>
            <w:r w:rsidRPr="00694069">
              <w:t xml:space="preserve"> range of sources to identify relevant and key information about water treatment plant operations</w:t>
            </w:r>
          </w:p>
        </w:tc>
      </w:tr>
      <w:tr w:rsidTr="00694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ListBullet"/>
              <w:rPr>
                <w:lang w:val="en-NZ"/>
              </w:rPr>
            </w:pPr>
            <w:r w:rsidRPr="00694069">
              <w:t>Use clear language, accurate industry terminology and logical structure to complete equipment and water treatment process records</w:t>
            </w:r>
          </w:p>
        </w:tc>
      </w:tr>
      <w:tr w:rsidTr="00694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ListBullet"/>
              <w:rPr>
                <w:lang w:val="en-NZ"/>
              </w:rPr>
            </w:pPr>
            <w:r w:rsidRPr="00694069">
              <w:t>Initiate discussions with supervisor using clear language to confirm and report water treatment activities, and tool, equipment and machinery unserviceability</w:t>
            </w:r>
          </w:p>
        </w:tc>
      </w:tr>
      <w:tr w:rsidTr="00694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69" w:rsidP="00694069">
            <w:pPr>
              <w:pStyle w:val="ListBullet"/>
            </w:pPr>
            <w:r w:rsidRPr="00694069">
              <w:t>Calculate ratios for chemical dosing</w:t>
            </w:r>
          </w:p>
        </w:tc>
      </w:tr>
    </w:tbl>
    <w:p w:rsidR="00000000" w:rsidRPr="00694069" w:rsidP="00694069">
      <w:pPr>
        <w:pStyle w:val="BodyText"/>
      </w:pPr>
    </w:p>
    <w:p w:rsidR="00000000" w:rsidRPr="00694069" w:rsidP="00694069">
      <w:pPr>
        <w:pStyle w:val="AllowPageBreak"/>
      </w:pPr>
    </w:p>
    <w:p w:rsidR="00000000" w:rsidRPr="00694069" w:rsidP="00694069">
      <w:pPr>
        <w:pStyle w:val="Heading1"/>
      </w:pPr>
      <w:bookmarkStart w:id="7" w:name="O_1155532"/>
      <w:bookmarkEnd w:id="7"/>
      <w:r w:rsidRPr="00694069">
        <w:t>Unit Map</w:t>
      </w:r>
      <w:r w:rsidRPr="00694069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4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Bold"/>
              <w:rPr>
                <w:lang w:val="en-NZ"/>
              </w:rPr>
            </w:pPr>
            <w:r w:rsidRPr="0069406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Bold"/>
              <w:rPr>
                <w:lang w:val="en-NZ"/>
              </w:rPr>
            </w:pPr>
            <w:r w:rsidRPr="0069406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Bold"/>
              <w:rPr>
                <w:lang w:val="en-NZ"/>
              </w:rPr>
            </w:pPr>
            <w:r w:rsidRPr="0069406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Bold"/>
              <w:rPr>
                <w:lang w:val="en-NZ"/>
              </w:rPr>
            </w:pPr>
            <w:r w:rsidRPr="00694069">
              <w:t>Equivalence status</w:t>
            </w:r>
          </w:p>
        </w:tc>
      </w:tr>
      <w:tr w:rsidTr="00694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AHCWAT302 Monitor and operate water treatment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>AHCWAT301 Monitor and operate water treatment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69" w:rsidP="00694069">
            <w:pPr>
              <w:pStyle w:val="BodyText"/>
            </w:pPr>
            <w:r w:rsidRPr="00694069">
              <w:t>Minor changes to application</w:t>
            </w:r>
          </w:p>
          <w:p w:rsidR="00000000" w:rsidRPr="00694069" w:rsidP="00694069">
            <w:pPr>
              <w:pStyle w:val="BodyText"/>
            </w:pPr>
            <w:r w:rsidRPr="00694069">
              <w:t>Major changes to performance criteria</w:t>
            </w:r>
          </w:p>
          <w:p w:rsidR="00000000" w:rsidRPr="00694069" w:rsidP="00694069">
            <w:pPr>
              <w:pStyle w:val="BodyText"/>
            </w:pPr>
            <w:r w:rsidRPr="00694069">
              <w:t>Foundation skills added</w:t>
            </w:r>
          </w:p>
          <w:p w:rsidR="00000000" w:rsidP="00694069">
            <w:pPr>
              <w:pStyle w:val="BodyText"/>
              <w:rPr>
                <w:lang w:val="en-NZ"/>
              </w:rPr>
            </w:pPr>
            <w:r w:rsidRPr="00694069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69" w:rsidP="00694069">
            <w:pPr>
              <w:pStyle w:val="BodyText"/>
            </w:pPr>
            <w:r w:rsidRPr="00694069">
              <w:t xml:space="preserve">Not equivalent  </w:t>
            </w:r>
          </w:p>
        </w:tc>
      </w:tr>
    </w:tbl>
    <w:p w:rsidR="00000000" w:rsidRPr="00694069" w:rsidP="00694069">
      <w:pPr>
        <w:pStyle w:val="BodyText"/>
      </w:pPr>
    </w:p>
    <w:p w:rsidR="00000000" w:rsidRPr="00694069" w:rsidP="00694069">
      <w:pPr>
        <w:pStyle w:val="AllowPageBreak"/>
      </w:pPr>
    </w:p>
    <w:p w:rsidR="00000000" w:rsidRPr="00694069" w:rsidP="00694069">
      <w:pPr>
        <w:pStyle w:val="Heading1"/>
      </w:pPr>
      <w:bookmarkStart w:id="8" w:name="O_1155539"/>
      <w:bookmarkEnd w:id="8"/>
      <w:r w:rsidRPr="00694069">
        <w:t>Links</w:t>
      </w:r>
    </w:p>
    <w:p w:rsidR="00000000" w:rsidRPr="00694069" w:rsidP="00B66FBE">
      <w:pPr>
        <w:pStyle w:val="BodyText"/>
      </w:pPr>
      <w:r w:rsidRPr="006940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81F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4069" w:rsidP="00694069"/>
    <w:sectPr w:rsidSect="006940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69" w:rsidRPr="00B66FBE" w:rsidP="00B66F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BE" w:rsidP="00694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FBE" w:rsidP="00694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6FBE" w:rsidP="00694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069" w:rsidRPr="00B66FBE" w:rsidP="00B66F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BE" w:rsidRPr="002D2AF8" w:rsidP="00694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AHCWAT302 Monitor and operate water 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66FBE" w:rsidP="00694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6C2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92EB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069"/>
  </w:style>
  <w:style w:type="character" w:customStyle="1" w:styleId="Heading1Char">
    <w:name w:val="Heading 1 Char"/>
    <w:basedOn w:val="DefaultParagraphFont"/>
    <w:link w:val="Heading1"/>
    <w:rsid w:val="00694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0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06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94069"/>
    <w:rPr>
      <w:i/>
    </w:rPr>
  </w:style>
  <w:style w:type="paragraph" w:customStyle="1" w:styleId="SuperHeading">
    <w:name w:val="SuperHeading"/>
    <w:basedOn w:val="Normal"/>
    <w:rsid w:val="00694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4069"/>
    <w:rPr>
      <w:b/>
    </w:rPr>
  </w:style>
  <w:style w:type="character" w:customStyle="1" w:styleId="Heading2Char">
    <w:name w:val="Heading 2 Char"/>
    <w:basedOn w:val="DefaultParagraphFont"/>
    <w:link w:val="Heading2"/>
    <w:rsid w:val="00694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0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0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4069"/>
    <w:rPr>
      <w:b/>
      <w:spacing w:val="0"/>
    </w:rPr>
  </w:style>
  <w:style w:type="paragraph" w:customStyle="1" w:styleId="SuperTitle">
    <w:name w:val="SuperTitle"/>
    <w:basedOn w:val="Title"/>
    <w:rsid w:val="00694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0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0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069"/>
  </w:style>
  <w:style w:type="paragraph" w:styleId="TableofFigures">
    <w:name w:val="table of figures"/>
    <w:basedOn w:val="Normal"/>
    <w:next w:val="Normal"/>
    <w:semiHidden/>
    <w:rsid w:val="00694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0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4069"/>
    <w:rPr>
      <w:rFonts w:ascii="Wingdings" w:hAnsi="Wingdings"/>
    </w:rPr>
  </w:style>
  <w:style w:type="paragraph" w:customStyle="1" w:styleId="TableHeading">
    <w:name w:val="Table Heading"/>
    <w:basedOn w:val="HeadingBase"/>
    <w:rsid w:val="006940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069"/>
    <w:rPr>
      <w:color w:val="0033CC"/>
      <w:u w:val="none"/>
    </w:rPr>
  </w:style>
  <w:style w:type="paragraph" w:customStyle="1" w:styleId="BodyTextRight">
    <w:name w:val="Body Text Right"/>
    <w:basedOn w:val="BodyText"/>
    <w:rsid w:val="00694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0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069"/>
    <w:rPr>
      <w:sz w:val="32"/>
    </w:rPr>
  </w:style>
  <w:style w:type="paragraph" w:customStyle="1" w:styleId="HeadingProcedure">
    <w:name w:val="Heading Procedure"/>
    <w:basedOn w:val="HeadingBase"/>
    <w:next w:val="Normal"/>
    <w:rsid w:val="00694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069"/>
    <w:pPr>
      <w:spacing w:before="60" w:after="60"/>
    </w:pPr>
  </w:style>
  <w:style w:type="paragraph" w:styleId="ListContinue">
    <w:name w:val="List Continue"/>
    <w:basedOn w:val="List"/>
    <w:rsid w:val="00694069"/>
    <w:pPr>
      <w:ind w:firstLine="0"/>
    </w:pPr>
  </w:style>
  <w:style w:type="paragraph" w:customStyle="1" w:styleId="ListNote">
    <w:name w:val="List Note"/>
    <w:basedOn w:val="List"/>
    <w:rsid w:val="00694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069"/>
    <w:rPr>
      <w:rFonts w:ascii="Courier New" w:hAnsi="Courier New"/>
    </w:rPr>
  </w:style>
  <w:style w:type="paragraph" w:customStyle="1" w:styleId="NoteBullet">
    <w:name w:val="Note Bullet"/>
    <w:basedOn w:val="Note"/>
    <w:rsid w:val="00694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0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4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069"/>
    <w:rPr>
      <w:b/>
      <w:smallCaps/>
    </w:rPr>
  </w:style>
  <w:style w:type="paragraph" w:customStyle="1" w:styleId="TableListNumber">
    <w:name w:val="Table List Number"/>
    <w:basedOn w:val="ListNumber"/>
    <w:rsid w:val="00694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069"/>
    <w:pPr>
      <w:numPr>
        <w:numId w:val="8"/>
      </w:numPr>
    </w:pPr>
  </w:style>
  <w:style w:type="paragraph" w:customStyle="1" w:styleId="ListAlpha2">
    <w:name w:val="List Alpha 2"/>
    <w:basedOn w:val="List2"/>
    <w:rsid w:val="00694069"/>
    <w:pPr>
      <w:numPr>
        <w:numId w:val="7"/>
      </w:numPr>
    </w:pPr>
  </w:style>
  <w:style w:type="paragraph" w:styleId="List2">
    <w:name w:val="List 2"/>
    <w:basedOn w:val="BodyText"/>
    <w:rsid w:val="00694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0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0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0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4069"/>
    <w:pPr>
      <w:numPr>
        <w:numId w:val="3"/>
      </w:numPr>
    </w:pPr>
  </w:style>
  <w:style w:type="paragraph" w:styleId="ListContinue2">
    <w:name w:val="List Continue 2"/>
    <w:basedOn w:val="List2"/>
    <w:rsid w:val="00694069"/>
    <w:pPr>
      <w:ind w:firstLine="0"/>
    </w:pPr>
  </w:style>
  <w:style w:type="paragraph" w:styleId="ListContinue3">
    <w:name w:val="List Continue 3"/>
    <w:basedOn w:val="List3"/>
    <w:rsid w:val="00694069"/>
    <w:pPr>
      <w:ind w:left="1021" w:firstLine="0"/>
    </w:pPr>
  </w:style>
  <w:style w:type="paragraph" w:styleId="ListContinue4">
    <w:name w:val="List Continue 4"/>
    <w:basedOn w:val="List4"/>
    <w:rsid w:val="00694069"/>
    <w:pPr>
      <w:ind w:firstLine="0"/>
    </w:pPr>
  </w:style>
  <w:style w:type="paragraph" w:styleId="ListContinue5">
    <w:name w:val="List Continue 5"/>
    <w:basedOn w:val="List5"/>
    <w:rsid w:val="00694069"/>
    <w:pPr>
      <w:ind w:firstLine="0"/>
    </w:pPr>
  </w:style>
  <w:style w:type="paragraph" w:styleId="ListNumber3">
    <w:name w:val="List Number 3"/>
    <w:basedOn w:val="List3"/>
    <w:rsid w:val="00694069"/>
    <w:pPr>
      <w:numPr>
        <w:numId w:val="4"/>
      </w:numPr>
    </w:pPr>
  </w:style>
  <w:style w:type="paragraph" w:styleId="ListNumber4">
    <w:name w:val="List Number 4"/>
    <w:basedOn w:val="List4"/>
    <w:rsid w:val="00694069"/>
    <w:pPr>
      <w:numPr>
        <w:numId w:val="5"/>
      </w:numPr>
    </w:pPr>
  </w:style>
  <w:style w:type="paragraph" w:styleId="ListNumber5">
    <w:name w:val="List Number 5"/>
    <w:basedOn w:val="List5"/>
    <w:rsid w:val="00694069"/>
    <w:pPr>
      <w:numPr>
        <w:numId w:val="6"/>
      </w:numPr>
    </w:pPr>
  </w:style>
  <w:style w:type="paragraph" w:styleId="BlockText">
    <w:name w:val="Block Text"/>
    <w:basedOn w:val="Normal"/>
    <w:rsid w:val="00694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069"/>
    <w:rPr>
      <w:sz w:val="16"/>
      <w:vertAlign w:val="superscript"/>
    </w:rPr>
  </w:style>
  <w:style w:type="character" w:customStyle="1" w:styleId="Symbols">
    <w:name w:val="Symbols"/>
    <w:basedOn w:val="DefaultParagraphFont"/>
    <w:rsid w:val="00694069"/>
    <w:rPr>
      <w:rFonts w:ascii="Symbol" w:hAnsi="Symbol"/>
    </w:rPr>
  </w:style>
  <w:style w:type="character" w:customStyle="1" w:styleId="MenuOptions">
    <w:name w:val="Menu Options"/>
    <w:basedOn w:val="DefaultParagraphFont"/>
    <w:rsid w:val="00694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069"/>
    <w:rPr>
      <w:b/>
    </w:rPr>
  </w:style>
  <w:style w:type="character" w:customStyle="1" w:styleId="Underlined">
    <w:name w:val="Underlined"/>
    <w:basedOn w:val="DefaultParagraphFont"/>
    <w:rsid w:val="00694069"/>
    <w:rPr>
      <w:u w:val="single"/>
    </w:rPr>
  </w:style>
  <w:style w:type="paragraph" w:customStyle="1" w:styleId="TableBodyTextRight">
    <w:name w:val="Table Body Text Right"/>
    <w:basedOn w:val="TableBodyText"/>
    <w:rsid w:val="00694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069"/>
    <w:rPr>
      <w:sz w:val="18"/>
    </w:rPr>
  </w:style>
  <w:style w:type="paragraph" w:customStyle="1" w:styleId="BodySmallRight">
    <w:name w:val="Body Small Right"/>
    <w:basedOn w:val="BodyTextRight"/>
    <w:rsid w:val="00694069"/>
    <w:rPr>
      <w:sz w:val="18"/>
      <w:szCs w:val="18"/>
    </w:rPr>
  </w:style>
  <w:style w:type="paragraph" w:customStyle="1" w:styleId="MarginEdition">
    <w:name w:val="Margin Edition"/>
    <w:basedOn w:val="MarginNote"/>
    <w:rsid w:val="00694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069"/>
    <w:rPr>
      <w:sz w:val="2"/>
      <w:szCs w:val="2"/>
    </w:rPr>
  </w:style>
  <w:style w:type="character" w:customStyle="1" w:styleId="Small">
    <w:name w:val="Small"/>
    <w:basedOn w:val="DefaultParagraphFont"/>
    <w:rsid w:val="00694069"/>
    <w:rPr>
      <w:sz w:val="16"/>
    </w:rPr>
  </w:style>
  <w:style w:type="paragraph" w:customStyle="1" w:styleId="WideTable">
    <w:name w:val="Wide Table"/>
    <w:basedOn w:val="Normal"/>
    <w:rsid w:val="00694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069"/>
  </w:style>
  <w:style w:type="paragraph" w:styleId="Quote">
    <w:name w:val="Quote"/>
    <w:basedOn w:val="Heading1"/>
    <w:link w:val="QuoteChar"/>
    <w:qFormat/>
    <w:rsid w:val="00694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069"/>
    <w:pPr>
      <w:pageBreakBefore/>
    </w:pPr>
  </w:style>
  <w:style w:type="paragraph" w:customStyle="1" w:styleId="Border">
    <w:name w:val="Border"/>
    <w:basedOn w:val="Normal"/>
    <w:qFormat/>
    <w:rsid w:val="00694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069"/>
    <w:rPr>
      <w:u w:val="single"/>
    </w:rPr>
  </w:style>
  <w:style w:type="character" w:customStyle="1" w:styleId="BoldandItalics">
    <w:name w:val="Bold and Italics"/>
    <w:qFormat/>
    <w:rsid w:val="00694069"/>
    <w:rPr>
      <w:b/>
      <w:i/>
      <w:u w:val="none"/>
    </w:rPr>
  </w:style>
  <w:style w:type="paragraph" w:styleId="BalloonText">
    <w:name w:val="Balloon Text"/>
    <w:basedOn w:val="Normal"/>
    <w:link w:val="BalloonTextChar"/>
    <w:rsid w:val="00694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0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6F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3795</Characters>
  <Application>Microsoft Office Word</Application>
  <DocSecurity>0</DocSecurity>
  <Lines>140</Lines>
  <Paragraphs>82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AHCWAT302 Monitor and operate water treatment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