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96F" w:rsidP="00742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AHCTRF308 Establish turf</w:t>
      </w:r>
      <w:r>
        <w:fldChar w:fldCharType="end"/>
      </w:r>
    </w:p>
    <w:p w:rsidR="0074296F" w:rsidP="0074296F">
      <w:pPr>
        <w:pStyle w:val="Version"/>
        <w:sectPr w:rsidSect="00B65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E33" w:rsidP="00B65E33">
      <w:pPr>
        <w:pStyle w:val="SuperHeading"/>
      </w:pPr>
      <w:r w:rsidRPr="00B65E33">
        <w:t>AHCTRF308 Establish turf</w:t>
      </w:r>
    </w:p>
    <w:p w:rsidR="00000000" w:rsidRPr="00B65E33" w:rsidP="00B65E33">
      <w:pPr>
        <w:pStyle w:val="Heading1"/>
      </w:pPr>
      <w:bookmarkStart w:id="1" w:name="O_1055705"/>
      <w:bookmarkEnd w:id="1"/>
      <w:r w:rsidRPr="00B65E33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B65E3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Comments</w:t>
            </w:r>
          </w:p>
        </w:tc>
      </w:tr>
      <w:tr w:rsidTr="00B65E3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>This version released with AHC Agriculture, Horticulture and Conservation and Land Management Training Package Version 4.0.</w:t>
            </w:r>
          </w:p>
        </w:tc>
      </w:tr>
    </w:tbl>
    <w:p w:rsidR="00000000" w:rsidRPr="00B65E33" w:rsidP="00B65E33">
      <w:pPr>
        <w:pStyle w:val="BodyText"/>
      </w:pPr>
    </w:p>
    <w:p w:rsidR="00000000" w:rsidRPr="00B65E33" w:rsidP="00B65E33">
      <w:pPr>
        <w:pStyle w:val="AllowPageBreak"/>
      </w:pPr>
    </w:p>
    <w:p w:rsidR="00000000" w:rsidRPr="00B65E33" w:rsidP="00B65E33">
      <w:pPr>
        <w:pStyle w:val="Heading1"/>
      </w:pPr>
      <w:bookmarkStart w:id="2" w:name="O_1055706"/>
      <w:bookmarkEnd w:id="2"/>
      <w:r w:rsidRPr="00B65E33">
        <w:t>Application</w:t>
      </w:r>
    </w:p>
    <w:p w:rsidR="00000000" w:rsidRPr="00B65E33" w:rsidP="0074296F">
      <w:pPr>
        <w:pStyle w:val="BodyText"/>
      </w:pPr>
      <w:r w:rsidRPr="00B65E33">
        <w:t>This unit of competency describes the skills and k</w:t>
      </w:r>
      <w:r w:rsidRPr="00B65E33">
        <w:t>nowledge required to establish turf by sowing, turf laying, sprigging and chaffing or stolonisation in sporting, public recreational open space, commercial and residential sites.</w:t>
      </w:r>
    </w:p>
    <w:p w:rsidR="00000000" w:rsidRPr="00B65E33" w:rsidP="0074296F">
      <w:pPr>
        <w:pStyle w:val="BodyText"/>
      </w:pPr>
      <w:r w:rsidRPr="00B65E33">
        <w:t>The unit applies to individuals who establish turf under general direction an</w:t>
      </w:r>
      <w:r w:rsidRPr="00B65E33">
        <w:t>d take responsibility for their own work. They use discretion and judgement in the selection, allocation and use of available resources and for solving problems.</w:t>
      </w:r>
    </w:p>
    <w:p w:rsidR="00000000" w:rsidRPr="00B65E33" w:rsidP="0074296F">
      <w:pPr>
        <w:pStyle w:val="BodyText"/>
      </w:pPr>
      <w:r w:rsidRPr="00B65E33">
        <w:t>No licensing, legislative or certification requirements apply to this unit at the time of publ</w:t>
      </w:r>
      <w:r w:rsidRPr="00B65E33">
        <w:t>ication.</w:t>
      </w:r>
    </w:p>
    <w:p w:rsidR="00000000" w:rsidRPr="00B65E33" w:rsidP="00B65E33">
      <w:pPr>
        <w:pStyle w:val="Heading1"/>
      </w:pPr>
      <w:bookmarkStart w:id="3" w:name="O_1055707"/>
      <w:bookmarkEnd w:id="3"/>
      <w:r w:rsidRPr="00B65E33">
        <w:t>Pre-requisite Unit</w:t>
      </w:r>
    </w:p>
    <w:p w:rsidR="00000000" w:rsidRPr="00B65E33" w:rsidP="0074296F">
      <w:pPr>
        <w:pStyle w:val="BodyText"/>
      </w:pPr>
      <w:r w:rsidRPr="00B65E33">
        <w:t>Nil</w:t>
      </w:r>
    </w:p>
    <w:p w:rsidR="00000000" w:rsidRPr="00B65E33" w:rsidP="00B65E33">
      <w:pPr>
        <w:pStyle w:val="Heading1"/>
      </w:pPr>
      <w:bookmarkStart w:id="4" w:name="O_1055709"/>
      <w:bookmarkEnd w:id="4"/>
      <w:r w:rsidRPr="00B65E33">
        <w:t>Unit Sector</w:t>
      </w:r>
    </w:p>
    <w:p w:rsidR="00000000" w:rsidRPr="00B65E33" w:rsidP="0074296F">
      <w:pPr>
        <w:pStyle w:val="BodyText"/>
      </w:pPr>
      <w:r w:rsidRPr="00B65E33">
        <w:t>Turf (TRF)</w:t>
      </w:r>
    </w:p>
    <w:p w:rsidR="00000000" w:rsidRPr="00B65E33" w:rsidP="00B65E33">
      <w:pPr>
        <w:pStyle w:val="Heading1"/>
      </w:pPr>
      <w:bookmarkStart w:id="5" w:name="O_1055710"/>
      <w:bookmarkEnd w:id="5"/>
      <w:r w:rsidRPr="00B65E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Performance Criteria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1. Develop a turf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 xml:space="preserve">1.1 Collect representative soil samples of turf establishment area for testing </w:t>
            </w:r>
          </w:p>
          <w:p w:rsidR="00000000" w:rsidRPr="00B65E33" w:rsidP="00B65E33">
            <w:pPr>
              <w:pStyle w:val="BodyText"/>
            </w:pPr>
            <w:r w:rsidRPr="00B65E33">
              <w:t>1.2 Package and label soil samples for lab</w:t>
            </w:r>
            <w:r w:rsidRPr="00B65E33">
              <w:t>oratory testing according to laboratory requirements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1.3 Perform field tests of soil and record results </w:t>
            </w:r>
          </w:p>
          <w:p w:rsidR="00000000" w:rsidRPr="00B65E33" w:rsidP="00B65E33">
            <w:pPr>
              <w:pStyle w:val="BodyText"/>
            </w:pPr>
            <w:r w:rsidRPr="00B65E33">
              <w:t>1.4 Identify and select turf grass species and propagation method according to workplace or client planned outcomes</w:t>
            </w:r>
          </w:p>
          <w:p w:rsidR="00000000" w:rsidRPr="00B65E33" w:rsidP="00B65E33">
            <w:pPr>
              <w:pStyle w:val="BodyText"/>
            </w:pPr>
            <w:r w:rsidRPr="00B65E33">
              <w:t>1.5 Assess the site for physical an</w:t>
            </w:r>
            <w:r w:rsidRPr="00B65E33">
              <w:t xml:space="preserve">d cultural impediments to turf establishment and record results </w:t>
            </w:r>
          </w:p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 xml:space="preserve">1.6 Interpret results and prepare a turf establishment plan 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2. Prepare to establish a new turf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 xml:space="preserve">2.1 Select materials, tools, equipment and machinery for planting according to turf establishment plan 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2.2 Carry out pre-operational and safety checks on tools, equipment and machinery </w:t>
            </w:r>
          </w:p>
          <w:p w:rsidR="00000000" w:rsidRPr="00B65E33" w:rsidP="00B65E33">
            <w:pPr>
              <w:pStyle w:val="BodyText"/>
            </w:pPr>
            <w:r w:rsidRPr="00B65E33">
              <w:t>2.3 Identify workplace health, safety and environmental hazards, asse</w:t>
            </w:r>
            <w:r w:rsidRPr="00B65E33">
              <w:t>ss the risks and implement controls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2.4 Select, check, use and maintain personal protective equipment </w:t>
            </w:r>
          </w:p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 xml:space="preserve">2.5 Implement weed control strategy in preparation for turf establishment activities 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3. Prepare soil and plant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>3.1 Prepare planting site, incorpor</w:t>
            </w:r>
            <w:r w:rsidRPr="00B65E33">
              <w:t xml:space="preserve">ate soil additives and ensure soil moisture is within specification 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3.2 Distribute turf propagation material on turf area according to turf establishment plan 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3.3 Implement irrigation requirements to newly propagated turf </w:t>
            </w:r>
          </w:p>
          <w:p w:rsidR="00000000" w:rsidRPr="00B65E33" w:rsidP="00B65E33">
            <w:pPr>
              <w:pStyle w:val="BodyText"/>
            </w:pPr>
            <w:r w:rsidRPr="00B65E33">
              <w:t>3.4 Collect and dispose of wast</w:t>
            </w:r>
            <w:r w:rsidRPr="00B65E33">
              <w:t>e according to workplace and environmental procedures</w:t>
            </w:r>
          </w:p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 xml:space="preserve">3.5 Clean, store and maintain tools, equipment and machinery 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 xml:space="preserve">4. Maintain turf establishment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 xml:space="preserve">4.1 Protect the site from disturbance and damage according to workplace procedures </w:t>
            </w:r>
          </w:p>
          <w:p w:rsidR="00000000" w:rsidRPr="00B65E33" w:rsidP="00B65E33">
            <w:pPr>
              <w:pStyle w:val="BodyText"/>
            </w:pPr>
            <w:r w:rsidRPr="00B65E33">
              <w:t xml:space="preserve">4.2 Assess soil moisture condition and rectify according to workplace irrigation practices </w:t>
            </w:r>
          </w:p>
          <w:p w:rsidR="00000000" w:rsidRPr="00B65E33" w:rsidP="00B65E33">
            <w:pPr>
              <w:pStyle w:val="BodyText"/>
            </w:pPr>
            <w:r w:rsidRPr="00B65E33">
              <w:t>4.3 Implement turf mowing practices during establishment according to workplace procedures and turf establishment plan</w:t>
            </w:r>
          </w:p>
          <w:p w:rsidR="00000000" w:rsidRPr="00B65E33" w:rsidP="00B65E33">
            <w:pPr>
              <w:pStyle w:val="BodyText"/>
            </w:pPr>
            <w:r w:rsidRPr="00B65E33">
              <w:t>4.4 Apply top dressing to level the turf area</w:t>
            </w:r>
            <w:r w:rsidRPr="00B65E33">
              <w:t xml:space="preserve"> according to turf establishment plan</w:t>
            </w:r>
          </w:p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4.5 Apply nutrients and amendments according to turf establishment plan</w:t>
            </w:r>
          </w:p>
        </w:tc>
      </w:tr>
      <w:tr w:rsidTr="007429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5. Report and repair areas of damaged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 xml:space="preserve">5.1 Monitor turf condition for quality, and repair according to turf establishment plan </w:t>
            </w:r>
          </w:p>
          <w:p w:rsidR="00000000" w:rsidRPr="00B65E33" w:rsidP="00B65E33">
            <w:pPr>
              <w:pStyle w:val="BodyText"/>
            </w:pPr>
            <w:r w:rsidRPr="00B65E33">
              <w:t>5.2 Record an</w:t>
            </w:r>
            <w:r w:rsidRPr="00B65E33">
              <w:t>d report work outcomes according to workplace procedures</w:t>
            </w:r>
          </w:p>
        </w:tc>
      </w:tr>
    </w:tbl>
    <w:p w:rsidR="00000000" w:rsidRPr="00B65E33" w:rsidP="00B65E33">
      <w:pPr>
        <w:pStyle w:val="BodyText"/>
      </w:pPr>
    </w:p>
    <w:p w:rsidR="00000000" w:rsidRPr="00B65E33" w:rsidP="00B65E33">
      <w:pPr>
        <w:pStyle w:val="AllowPageBreak"/>
      </w:pPr>
    </w:p>
    <w:p w:rsidR="00000000" w:rsidRPr="00B65E33" w:rsidP="00B65E33">
      <w:pPr>
        <w:pStyle w:val="Heading1"/>
      </w:pPr>
      <w:bookmarkStart w:id="6" w:name="O_1055711"/>
      <w:bookmarkEnd w:id="6"/>
      <w:r w:rsidRPr="00B65E33">
        <w:t>Foundation Skills</w:t>
      </w:r>
    </w:p>
    <w:p w:rsidR="00000000" w:rsidRPr="0074296F" w:rsidP="0074296F">
      <w:pPr>
        <w:pStyle w:val="BodyText"/>
        <w:rPr>
          <w:i/>
        </w:rPr>
      </w:pPr>
      <w:r w:rsidRPr="0074296F">
        <w:rPr>
          <w:rStyle w:val="Emphasis"/>
        </w:rPr>
        <w:t>This section describes those language, literacy, numeracy and employment skills that are essential for performance in this unit of competency but are not explic</w:t>
      </w:r>
      <w:r w:rsidRPr="0074296F">
        <w:rPr>
          <w:rStyle w:val="Emphasis"/>
        </w:rPr>
        <w:t>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Description</w:t>
            </w:r>
          </w:p>
        </w:tc>
      </w:tr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ListBullet"/>
            </w:pPr>
            <w:r w:rsidRPr="00B65E33">
              <w:t>Interpret symbols and text on plans</w:t>
            </w:r>
          </w:p>
          <w:p w:rsidR="00000000" w:rsidP="00B65E33">
            <w:pPr>
              <w:pStyle w:val="ListBullet"/>
              <w:rPr>
                <w:lang w:val="en-NZ"/>
              </w:rPr>
            </w:pPr>
            <w:r w:rsidRPr="00B65E33">
              <w:t>Interpret soil test procedures and test results for establishing turf grass</w:t>
            </w:r>
          </w:p>
        </w:tc>
      </w:tr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ListBullet"/>
              <w:rPr>
                <w:lang w:val="en-NZ"/>
              </w:rPr>
            </w:pPr>
            <w:r w:rsidRPr="00B65E33">
              <w:t xml:space="preserve">Complete workplace documentation using industry terminology and required format </w:t>
            </w:r>
          </w:p>
        </w:tc>
      </w:tr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ListBullet"/>
            </w:pPr>
            <w:r w:rsidRPr="00B65E33">
              <w:t>Estimate and calculate distance, area, volume, percentage and ratio</w:t>
            </w:r>
          </w:p>
        </w:tc>
      </w:tr>
    </w:tbl>
    <w:p w:rsidR="00000000" w:rsidRPr="00B65E33" w:rsidP="00B65E33">
      <w:pPr>
        <w:pStyle w:val="BodyText"/>
      </w:pPr>
    </w:p>
    <w:p w:rsidR="00000000" w:rsidRPr="00B65E33" w:rsidP="00B65E33">
      <w:pPr>
        <w:pStyle w:val="AllowPageBreak"/>
      </w:pPr>
    </w:p>
    <w:p w:rsidR="00000000" w:rsidRPr="00B65E33" w:rsidP="00B65E33">
      <w:pPr>
        <w:pStyle w:val="Heading1"/>
      </w:pPr>
      <w:bookmarkStart w:id="7" w:name="O_1055713"/>
      <w:bookmarkEnd w:id="7"/>
      <w:r w:rsidRPr="00B65E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E33">
            <w:pPr>
              <w:pStyle w:val="BodyTextBold"/>
              <w:rPr>
                <w:lang w:val="en-NZ"/>
              </w:rPr>
            </w:pPr>
            <w:r w:rsidRPr="00B65E33">
              <w:t>Equivalence status</w:t>
            </w:r>
          </w:p>
        </w:tc>
      </w:tr>
      <w:tr w:rsidTr="00B65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>AHCTRF308 Establish turf</w:t>
            </w:r>
          </w:p>
          <w:p w:rsidR="00000000" w:rsidRPr="00B65E33" w:rsidP="00B65E3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>AHCTRF302 Establish turf</w:t>
            </w:r>
          </w:p>
          <w:p w:rsidR="00000000" w:rsidRPr="00B65E33" w:rsidP="00B65E3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>Performance criteria clarified</w:t>
            </w:r>
          </w:p>
          <w:p w:rsidR="00000000" w:rsidRPr="00B65E33" w:rsidP="00B65E33">
            <w:pPr>
              <w:pStyle w:val="BodyText"/>
            </w:pPr>
            <w:r w:rsidRPr="00B65E33">
              <w:t>Foundation skills added</w:t>
            </w:r>
          </w:p>
          <w:p w:rsidR="00000000" w:rsidP="00B65E33">
            <w:pPr>
              <w:pStyle w:val="BodyText"/>
              <w:rPr>
                <w:lang w:val="en-NZ"/>
              </w:rPr>
            </w:pPr>
            <w:r w:rsidRPr="00B65E33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E33" w:rsidP="00B65E33">
            <w:pPr>
              <w:pStyle w:val="BodyText"/>
            </w:pPr>
            <w:r w:rsidRPr="00B65E33">
              <w:t xml:space="preserve">Equivalent unit </w:t>
            </w:r>
          </w:p>
          <w:p w:rsidR="00000000" w:rsidRPr="00B65E33" w:rsidP="00B65E33">
            <w:pPr>
              <w:pStyle w:val="BodyText"/>
            </w:pPr>
          </w:p>
        </w:tc>
      </w:tr>
    </w:tbl>
    <w:p w:rsidR="00000000" w:rsidRPr="00B65E33" w:rsidP="00B65E33">
      <w:pPr>
        <w:pStyle w:val="BodyText"/>
      </w:pPr>
    </w:p>
    <w:p w:rsidR="00000000" w:rsidRPr="00B65E33" w:rsidP="00B65E33">
      <w:pPr>
        <w:pStyle w:val="AllowPageBreak"/>
      </w:pPr>
    </w:p>
    <w:p w:rsidR="00000000" w:rsidRPr="00B65E33" w:rsidP="00B65E33">
      <w:pPr>
        <w:pStyle w:val="Heading1"/>
      </w:pPr>
      <w:bookmarkStart w:id="8" w:name="O_1055720"/>
      <w:bookmarkEnd w:id="8"/>
      <w:r w:rsidRPr="00B65E33">
        <w:t>Links</w:t>
      </w:r>
    </w:p>
    <w:p w:rsidR="00000000" w:rsidRPr="00B65E33" w:rsidP="0074296F">
      <w:pPr>
        <w:pStyle w:val="BodyText"/>
      </w:pPr>
      <w:r w:rsidRPr="00B65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4C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5E33" w:rsidP="00B65E33"/>
    <w:sectPr w:rsidSect="00B65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33" w:rsidRPr="0074296F" w:rsidP="00742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F" w:rsidP="00B65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96F" w:rsidP="00B65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296F" w:rsidP="00B65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E33" w:rsidRPr="0074296F" w:rsidP="00742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6F" w:rsidRPr="002D2AF8" w:rsidP="00B65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AHCTRF308 Establish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296F" w:rsidP="00B65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5AA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AAA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E33"/>
  </w:style>
  <w:style w:type="character" w:customStyle="1" w:styleId="Heading1Char">
    <w:name w:val="Heading 1 Char"/>
    <w:basedOn w:val="DefaultParagraphFont"/>
    <w:link w:val="Heading1"/>
    <w:rsid w:val="00B65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E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65E33"/>
    <w:rPr>
      <w:i/>
    </w:rPr>
  </w:style>
  <w:style w:type="paragraph" w:customStyle="1" w:styleId="SuperHeading">
    <w:name w:val="SuperHeading"/>
    <w:basedOn w:val="Normal"/>
    <w:rsid w:val="00B65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5E33"/>
    <w:rPr>
      <w:b/>
    </w:rPr>
  </w:style>
  <w:style w:type="character" w:customStyle="1" w:styleId="Heading2Char">
    <w:name w:val="Heading 2 Char"/>
    <w:basedOn w:val="DefaultParagraphFont"/>
    <w:link w:val="Heading2"/>
    <w:rsid w:val="00B65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E33"/>
    <w:rPr>
      <w:b/>
      <w:spacing w:val="0"/>
    </w:rPr>
  </w:style>
  <w:style w:type="paragraph" w:customStyle="1" w:styleId="SuperTitle">
    <w:name w:val="SuperTitle"/>
    <w:basedOn w:val="Title"/>
    <w:rsid w:val="00B65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5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5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E33"/>
  </w:style>
  <w:style w:type="paragraph" w:styleId="TableofFigures">
    <w:name w:val="table of figures"/>
    <w:basedOn w:val="Normal"/>
    <w:next w:val="Normal"/>
    <w:semiHidden/>
    <w:rsid w:val="00B65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5E33"/>
    <w:rPr>
      <w:rFonts w:ascii="Wingdings" w:hAnsi="Wingdings"/>
    </w:rPr>
  </w:style>
  <w:style w:type="paragraph" w:customStyle="1" w:styleId="TableHeading">
    <w:name w:val="Table Heading"/>
    <w:basedOn w:val="HeadingBase"/>
    <w:rsid w:val="00B65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E33"/>
    <w:rPr>
      <w:color w:val="0033CC"/>
      <w:u w:val="none"/>
    </w:rPr>
  </w:style>
  <w:style w:type="paragraph" w:customStyle="1" w:styleId="BodyTextRight">
    <w:name w:val="Body Text Right"/>
    <w:basedOn w:val="BodyText"/>
    <w:rsid w:val="00B65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E33"/>
    <w:rPr>
      <w:sz w:val="32"/>
    </w:rPr>
  </w:style>
  <w:style w:type="paragraph" w:customStyle="1" w:styleId="HeadingProcedure">
    <w:name w:val="Heading Procedure"/>
    <w:basedOn w:val="HeadingBase"/>
    <w:next w:val="Normal"/>
    <w:rsid w:val="00B65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E33"/>
    <w:pPr>
      <w:spacing w:before="60" w:after="60"/>
    </w:pPr>
  </w:style>
  <w:style w:type="paragraph" w:styleId="ListContinue">
    <w:name w:val="List Continue"/>
    <w:basedOn w:val="List"/>
    <w:rsid w:val="00B65E33"/>
    <w:pPr>
      <w:ind w:firstLine="0"/>
    </w:pPr>
  </w:style>
  <w:style w:type="paragraph" w:customStyle="1" w:styleId="ListNote">
    <w:name w:val="List Note"/>
    <w:basedOn w:val="List"/>
    <w:rsid w:val="00B65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E33"/>
    <w:rPr>
      <w:rFonts w:ascii="Courier New" w:hAnsi="Courier New"/>
    </w:rPr>
  </w:style>
  <w:style w:type="paragraph" w:customStyle="1" w:styleId="NoteBullet">
    <w:name w:val="Note Bullet"/>
    <w:basedOn w:val="Note"/>
    <w:rsid w:val="00B65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5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E33"/>
    <w:rPr>
      <w:b/>
      <w:smallCaps/>
    </w:rPr>
  </w:style>
  <w:style w:type="paragraph" w:customStyle="1" w:styleId="TableListNumber">
    <w:name w:val="Table List Number"/>
    <w:basedOn w:val="ListNumber"/>
    <w:rsid w:val="00B65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E33"/>
    <w:pPr>
      <w:numPr>
        <w:numId w:val="8"/>
      </w:numPr>
    </w:pPr>
  </w:style>
  <w:style w:type="paragraph" w:customStyle="1" w:styleId="ListAlpha2">
    <w:name w:val="List Alpha 2"/>
    <w:basedOn w:val="List2"/>
    <w:rsid w:val="00B65E33"/>
    <w:pPr>
      <w:numPr>
        <w:numId w:val="7"/>
      </w:numPr>
    </w:pPr>
  </w:style>
  <w:style w:type="paragraph" w:styleId="List2">
    <w:name w:val="List 2"/>
    <w:basedOn w:val="BodyText"/>
    <w:rsid w:val="00B65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5E33"/>
    <w:pPr>
      <w:numPr>
        <w:numId w:val="3"/>
      </w:numPr>
    </w:pPr>
  </w:style>
  <w:style w:type="paragraph" w:styleId="ListContinue2">
    <w:name w:val="List Continue 2"/>
    <w:basedOn w:val="List2"/>
    <w:rsid w:val="00B65E33"/>
    <w:pPr>
      <w:ind w:firstLine="0"/>
    </w:pPr>
  </w:style>
  <w:style w:type="paragraph" w:styleId="ListContinue3">
    <w:name w:val="List Continue 3"/>
    <w:basedOn w:val="List3"/>
    <w:rsid w:val="00B65E33"/>
    <w:pPr>
      <w:ind w:left="1021" w:firstLine="0"/>
    </w:pPr>
  </w:style>
  <w:style w:type="paragraph" w:styleId="ListContinue4">
    <w:name w:val="List Continue 4"/>
    <w:basedOn w:val="List4"/>
    <w:rsid w:val="00B65E33"/>
    <w:pPr>
      <w:ind w:firstLine="0"/>
    </w:pPr>
  </w:style>
  <w:style w:type="paragraph" w:styleId="ListContinue5">
    <w:name w:val="List Continue 5"/>
    <w:basedOn w:val="List5"/>
    <w:rsid w:val="00B65E33"/>
    <w:pPr>
      <w:ind w:firstLine="0"/>
    </w:pPr>
  </w:style>
  <w:style w:type="paragraph" w:styleId="ListNumber3">
    <w:name w:val="List Number 3"/>
    <w:basedOn w:val="List3"/>
    <w:rsid w:val="00B65E33"/>
    <w:pPr>
      <w:numPr>
        <w:numId w:val="4"/>
      </w:numPr>
    </w:pPr>
  </w:style>
  <w:style w:type="paragraph" w:styleId="ListNumber4">
    <w:name w:val="List Number 4"/>
    <w:basedOn w:val="List4"/>
    <w:rsid w:val="00B65E33"/>
    <w:pPr>
      <w:numPr>
        <w:numId w:val="5"/>
      </w:numPr>
    </w:pPr>
  </w:style>
  <w:style w:type="paragraph" w:styleId="ListNumber5">
    <w:name w:val="List Number 5"/>
    <w:basedOn w:val="List5"/>
    <w:rsid w:val="00B65E33"/>
    <w:pPr>
      <w:numPr>
        <w:numId w:val="6"/>
      </w:numPr>
    </w:pPr>
  </w:style>
  <w:style w:type="paragraph" w:styleId="BlockText">
    <w:name w:val="Block Text"/>
    <w:basedOn w:val="Normal"/>
    <w:rsid w:val="00B65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E33"/>
    <w:rPr>
      <w:sz w:val="16"/>
      <w:vertAlign w:val="superscript"/>
    </w:rPr>
  </w:style>
  <w:style w:type="character" w:customStyle="1" w:styleId="Symbols">
    <w:name w:val="Symbols"/>
    <w:basedOn w:val="DefaultParagraphFont"/>
    <w:rsid w:val="00B65E33"/>
    <w:rPr>
      <w:rFonts w:ascii="Symbol" w:hAnsi="Symbol"/>
    </w:rPr>
  </w:style>
  <w:style w:type="character" w:customStyle="1" w:styleId="MenuOptions">
    <w:name w:val="Menu Options"/>
    <w:basedOn w:val="DefaultParagraphFont"/>
    <w:rsid w:val="00B65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E33"/>
    <w:rPr>
      <w:b/>
    </w:rPr>
  </w:style>
  <w:style w:type="character" w:customStyle="1" w:styleId="Underlined">
    <w:name w:val="Underlined"/>
    <w:basedOn w:val="DefaultParagraphFont"/>
    <w:rsid w:val="00B65E33"/>
    <w:rPr>
      <w:u w:val="single"/>
    </w:rPr>
  </w:style>
  <w:style w:type="paragraph" w:customStyle="1" w:styleId="TableBodyTextRight">
    <w:name w:val="Table Body Text Right"/>
    <w:basedOn w:val="TableBodyText"/>
    <w:rsid w:val="00B65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E33"/>
    <w:rPr>
      <w:sz w:val="18"/>
    </w:rPr>
  </w:style>
  <w:style w:type="paragraph" w:customStyle="1" w:styleId="BodySmallRight">
    <w:name w:val="Body Small Right"/>
    <w:basedOn w:val="BodyTextRight"/>
    <w:rsid w:val="00B65E33"/>
    <w:rPr>
      <w:sz w:val="18"/>
      <w:szCs w:val="18"/>
    </w:rPr>
  </w:style>
  <w:style w:type="paragraph" w:customStyle="1" w:styleId="MarginEdition">
    <w:name w:val="Margin Edition"/>
    <w:basedOn w:val="MarginNote"/>
    <w:rsid w:val="00B65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E33"/>
    <w:rPr>
      <w:sz w:val="2"/>
      <w:szCs w:val="2"/>
    </w:rPr>
  </w:style>
  <w:style w:type="character" w:customStyle="1" w:styleId="Small">
    <w:name w:val="Small"/>
    <w:basedOn w:val="DefaultParagraphFont"/>
    <w:rsid w:val="00B65E33"/>
    <w:rPr>
      <w:sz w:val="16"/>
    </w:rPr>
  </w:style>
  <w:style w:type="paragraph" w:customStyle="1" w:styleId="WideTable">
    <w:name w:val="Wide Table"/>
    <w:basedOn w:val="Normal"/>
    <w:rsid w:val="00B65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E33"/>
  </w:style>
  <w:style w:type="paragraph" w:styleId="Quote">
    <w:name w:val="Quote"/>
    <w:basedOn w:val="Heading1"/>
    <w:link w:val="QuoteChar"/>
    <w:qFormat/>
    <w:rsid w:val="00B65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E33"/>
    <w:pPr>
      <w:pageBreakBefore/>
    </w:pPr>
  </w:style>
  <w:style w:type="paragraph" w:customStyle="1" w:styleId="Border">
    <w:name w:val="Border"/>
    <w:basedOn w:val="Normal"/>
    <w:qFormat/>
    <w:rsid w:val="00B65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E33"/>
    <w:rPr>
      <w:u w:val="single"/>
    </w:rPr>
  </w:style>
  <w:style w:type="character" w:customStyle="1" w:styleId="BoldandItalics">
    <w:name w:val="Bold and Italics"/>
    <w:qFormat/>
    <w:rsid w:val="00B65E33"/>
    <w:rPr>
      <w:b/>
      <w:i/>
      <w:u w:val="none"/>
    </w:rPr>
  </w:style>
  <w:style w:type="paragraph" w:styleId="BalloonText">
    <w:name w:val="Balloon Text"/>
    <w:basedOn w:val="Normal"/>
    <w:link w:val="BalloonTextChar"/>
    <w:rsid w:val="00B6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E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2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3807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AHCTRF308 Establish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