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276" w:rsidP="00181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AHCTRF304 Monitor turf health</w:t>
      </w:r>
      <w:r>
        <w:fldChar w:fldCharType="end"/>
      </w:r>
    </w:p>
    <w:p w:rsidR="00181276" w:rsidP="00181276">
      <w:pPr>
        <w:pStyle w:val="Version"/>
        <w:sectPr w:rsidSect="00D71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731" w:rsidP="00D71731">
      <w:pPr>
        <w:pStyle w:val="SuperHeading"/>
      </w:pPr>
      <w:r w:rsidRPr="00D71731">
        <w:t>AHCTRF304 Monitor turf health</w:t>
      </w:r>
    </w:p>
    <w:p w:rsidR="00000000" w:rsidRPr="00D71731" w:rsidP="00D71731">
      <w:pPr>
        <w:pStyle w:val="Heading1"/>
      </w:pPr>
      <w:bookmarkStart w:id="1" w:name="O_868972"/>
      <w:bookmarkEnd w:id="1"/>
      <w:r w:rsidRPr="00D71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Comment</w:t>
            </w:r>
          </w:p>
        </w:tc>
      </w:tr>
      <w:tr w:rsidTr="00D7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BodyText"/>
              <w:rPr>
                <w:lang w:val="en-NZ"/>
              </w:rPr>
            </w:pPr>
            <w:r w:rsidRPr="00D717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BodyText"/>
              <w:rPr>
                <w:lang w:val="en-NZ"/>
              </w:rPr>
            </w:pPr>
            <w:r w:rsidRPr="00D717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731" w:rsidP="00D71731">
            <w:pPr>
              <w:pStyle w:val="BodyText"/>
            </w:pPr>
            <w:r w:rsidRPr="00D71731">
              <w:t>Initial release</w:t>
            </w:r>
          </w:p>
        </w:tc>
      </w:tr>
    </w:tbl>
    <w:p w:rsidR="00000000" w:rsidRPr="00D71731" w:rsidP="00D71731">
      <w:pPr>
        <w:pStyle w:val="BodyText"/>
      </w:pPr>
    </w:p>
    <w:p w:rsidR="00000000" w:rsidRPr="00D71731" w:rsidP="00D71731">
      <w:pPr>
        <w:pStyle w:val="AllowPageBreak"/>
      </w:pPr>
    </w:p>
    <w:p w:rsidR="00000000" w:rsidRPr="00D71731" w:rsidP="00D71731">
      <w:pPr>
        <w:pStyle w:val="Heading1"/>
      </w:pPr>
      <w:bookmarkStart w:id="2" w:name="O_868973"/>
      <w:bookmarkEnd w:id="2"/>
      <w:r w:rsidRPr="00D71731">
        <w:t>Application</w:t>
      </w:r>
    </w:p>
    <w:p w:rsidR="00000000" w:rsidRPr="00D71731" w:rsidP="00181276">
      <w:pPr>
        <w:pStyle w:val="BodyText"/>
      </w:pPr>
      <w:r w:rsidRPr="00D71731">
        <w:t>This unit of competency describes the skills and knowledge required to monitor the health and condition of high performance sports turf playing surfaces.</w:t>
      </w:r>
    </w:p>
    <w:p w:rsidR="00000000" w:rsidRPr="00D71731" w:rsidP="00181276">
      <w:pPr>
        <w:pStyle w:val="BodyText"/>
      </w:pPr>
      <w:r w:rsidRPr="00D71731">
        <w:t xml:space="preserve">It applies to individuals who take responsibility for their own work and for the quality of the work </w:t>
      </w:r>
      <w:r w:rsidRPr="00D71731">
        <w:t>of others. They use discretion and judgement in the selection, allocation and use of available resources. All work is carried out to comply with workplace procedures.</w:t>
      </w:r>
    </w:p>
    <w:p w:rsidR="00000000" w:rsidRPr="00D71731" w:rsidP="00181276">
      <w:pPr>
        <w:pStyle w:val="BodyText"/>
      </w:pPr>
      <w:r w:rsidRPr="00D71731">
        <w:t xml:space="preserve">No occupational licensing, legislative or certification requirements are known to apply </w:t>
      </w:r>
      <w:r w:rsidRPr="00D71731">
        <w:t>to this unit at the time of publication.</w:t>
      </w:r>
    </w:p>
    <w:p w:rsidR="00000000" w:rsidRPr="00D71731" w:rsidP="00D71731">
      <w:pPr>
        <w:pStyle w:val="Heading1"/>
      </w:pPr>
      <w:bookmarkStart w:id="3" w:name="O_868974"/>
      <w:bookmarkEnd w:id="3"/>
      <w:r w:rsidRPr="00D71731">
        <w:t>Pre-requisite Unit</w:t>
      </w:r>
    </w:p>
    <w:p w:rsidR="00000000" w:rsidRPr="00D71731" w:rsidP="00181276">
      <w:pPr>
        <w:pStyle w:val="BodyText"/>
      </w:pPr>
      <w:r w:rsidRPr="00D71731">
        <w:t>Nil.</w:t>
      </w:r>
    </w:p>
    <w:p w:rsidR="00000000" w:rsidRPr="00D71731" w:rsidP="00D71731">
      <w:pPr>
        <w:pStyle w:val="Heading1"/>
      </w:pPr>
      <w:bookmarkStart w:id="4" w:name="O_868976"/>
      <w:bookmarkEnd w:id="4"/>
      <w:r w:rsidRPr="00D71731">
        <w:t>Unit Sector</w:t>
      </w:r>
    </w:p>
    <w:p w:rsidR="00000000" w:rsidRPr="00D71731" w:rsidP="00181276">
      <w:pPr>
        <w:pStyle w:val="BodyText"/>
      </w:pPr>
      <w:r w:rsidRPr="00D71731">
        <w:t>Turf (TRF)</w:t>
      </w:r>
    </w:p>
    <w:p w:rsidR="00000000" w:rsidRPr="00D71731" w:rsidP="00D71731">
      <w:pPr>
        <w:pStyle w:val="Heading1"/>
      </w:pPr>
      <w:bookmarkStart w:id="5" w:name="O_868977"/>
      <w:bookmarkEnd w:id="5"/>
      <w:r w:rsidRPr="00D7173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81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Performance criteria</w:t>
            </w:r>
          </w:p>
        </w:tc>
      </w:tr>
      <w:tr w:rsidTr="00181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BodyText"/>
              <w:rPr>
                <w:lang w:val="en-NZ"/>
              </w:rPr>
            </w:pPr>
            <w:r w:rsidRPr="00D7173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BodyText"/>
              <w:rPr>
                <w:lang w:val="en-NZ"/>
              </w:rPr>
            </w:pPr>
            <w:r w:rsidRPr="00D71731">
              <w:t>Performance criteria describe the performance needed to demonstrate achievement of the element.</w:t>
            </w:r>
          </w:p>
        </w:tc>
      </w:tr>
      <w:tr w:rsidTr="00181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List"/>
              <w:rPr>
                <w:lang w:val="en-NZ"/>
              </w:rPr>
            </w:pPr>
            <w:r w:rsidRPr="00D71731">
              <w:t>1.</w:t>
            </w:r>
            <w:r w:rsidRPr="00D71731">
              <w:tab/>
              <w:t>Prepare for monitoring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731" w:rsidP="00D71731">
            <w:pPr>
              <w:pStyle w:val="List"/>
            </w:pPr>
            <w:r w:rsidRPr="00D71731">
              <w:t>1.1</w:t>
            </w:r>
            <w:r w:rsidRPr="00D71731">
              <w:tab/>
              <w:t>Identify the turf site to be monitored, the nature and regularity of monitoring and time constraints for delivering re</w:t>
            </w:r>
            <w:r w:rsidRPr="00D71731">
              <w:t>ports</w:t>
            </w:r>
          </w:p>
          <w:p w:rsidR="00000000" w:rsidRPr="00D71731" w:rsidP="00D71731">
            <w:pPr>
              <w:pStyle w:val="List"/>
            </w:pPr>
            <w:r w:rsidRPr="00D71731">
              <w:t>1.2</w:t>
            </w:r>
            <w:r w:rsidRPr="00D71731">
              <w:tab/>
              <w:t>Identify plant tissue and soil analysis consultants and determine their sampling specifications in consultation with the supervisor and/or consultants</w:t>
            </w:r>
          </w:p>
          <w:p w:rsidR="00000000" w:rsidP="00D71731">
            <w:pPr>
              <w:pStyle w:val="List"/>
              <w:rPr>
                <w:lang w:val="en-NZ"/>
              </w:rPr>
            </w:pPr>
            <w:r w:rsidRPr="00D71731">
              <w:t>1.3</w:t>
            </w:r>
            <w:r w:rsidRPr="00D71731">
              <w:tab/>
              <w:t xml:space="preserve">Select monitoring tools and equipment </w:t>
            </w:r>
          </w:p>
        </w:tc>
      </w:tr>
      <w:tr w:rsidTr="00181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List"/>
              <w:rPr>
                <w:lang w:val="en-NZ"/>
              </w:rPr>
            </w:pPr>
            <w:r w:rsidRPr="00D71731">
              <w:t>2.</w:t>
            </w:r>
            <w:r w:rsidRPr="00D71731">
              <w:tab/>
              <w:t>Collect soil and plant tissue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731" w:rsidP="00D71731">
            <w:pPr>
              <w:pStyle w:val="List"/>
            </w:pPr>
            <w:r w:rsidRPr="00D71731">
              <w:t>2.1</w:t>
            </w:r>
            <w:r w:rsidRPr="00D71731">
              <w:tab/>
              <w:t>Perfor</w:t>
            </w:r>
            <w:r w:rsidRPr="00D71731">
              <w:t>m on-site soil tests according to testing instrument instructions</w:t>
            </w:r>
          </w:p>
          <w:p w:rsidR="00000000" w:rsidRPr="00D71731" w:rsidP="00D71731">
            <w:pPr>
              <w:pStyle w:val="List"/>
            </w:pPr>
            <w:r w:rsidRPr="00D71731">
              <w:t>2.2</w:t>
            </w:r>
            <w:r w:rsidRPr="00D71731">
              <w:tab/>
              <w:t>Collect samples for off-site testing from a representative area and prepare, package and despatch</w:t>
            </w:r>
          </w:p>
          <w:p w:rsidR="00000000" w:rsidRPr="00D71731" w:rsidP="00D71731">
            <w:pPr>
              <w:pStyle w:val="List"/>
            </w:pPr>
            <w:r w:rsidRPr="00D71731">
              <w:t>2.3</w:t>
            </w:r>
            <w:r w:rsidRPr="00D71731">
              <w:tab/>
              <w:t>Replace divots from soil sampling sites and dispose of waste materials</w:t>
            </w:r>
          </w:p>
          <w:p w:rsidR="00000000" w:rsidRPr="00D71731" w:rsidP="00D71731">
            <w:pPr>
              <w:pStyle w:val="List"/>
            </w:pPr>
            <w:r w:rsidRPr="00D71731">
              <w:t>2.4</w:t>
            </w:r>
            <w:r w:rsidRPr="00D71731">
              <w:tab/>
              <w:t>Clean sam</w:t>
            </w:r>
            <w:r w:rsidRPr="00D71731">
              <w:t>pling tools and equipment and return to storage</w:t>
            </w:r>
          </w:p>
          <w:p w:rsidR="00000000" w:rsidRPr="00D71731" w:rsidP="00D71731">
            <w:pPr>
              <w:pStyle w:val="List"/>
            </w:pPr>
            <w:r w:rsidRPr="00D71731">
              <w:t>2.5</w:t>
            </w:r>
            <w:r w:rsidRPr="00D71731">
              <w:tab/>
              <w:t>Record and compare results of analysis with acceptable parameters</w:t>
            </w:r>
          </w:p>
          <w:p w:rsidR="00000000" w:rsidP="00D71731">
            <w:pPr>
              <w:pStyle w:val="List"/>
              <w:rPr>
                <w:lang w:val="en-NZ"/>
              </w:rPr>
            </w:pPr>
            <w:r w:rsidRPr="00D71731">
              <w:t>2.6</w:t>
            </w:r>
            <w:r w:rsidRPr="00D71731">
              <w:tab/>
              <w:t>Make recommendations to address identified deficiencies and to meet target chemical balances</w:t>
            </w:r>
          </w:p>
        </w:tc>
      </w:tr>
      <w:tr w:rsidTr="00181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List"/>
              <w:rPr>
                <w:lang w:val="en-NZ"/>
              </w:rPr>
            </w:pPr>
            <w:r w:rsidRPr="00D71731">
              <w:t>3.</w:t>
            </w:r>
            <w:r w:rsidRPr="00D71731">
              <w:tab/>
              <w:t>Visually monitor turf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731" w:rsidP="00D71731">
            <w:pPr>
              <w:pStyle w:val="List"/>
            </w:pPr>
            <w:r w:rsidRPr="00D71731">
              <w:t>3.1</w:t>
            </w:r>
            <w:r w:rsidRPr="00D71731">
              <w:tab/>
            </w:r>
            <w:r w:rsidRPr="00D71731">
              <w:t>Assess indicators of turf health visually with reference to researched and experiential awareness</w:t>
            </w:r>
          </w:p>
          <w:p w:rsidR="00000000" w:rsidRPr="00D71731" w:rsidP="00D71731">
            <w:pPr>
              <w:pStyle w:val="List"/>
            </w:pPr>
            <w:r w:rsidRPr="00D71731">
              <w:t>3.2</w:t>
            </w:r>
            <w:r w:rsidRPr="00D71731">
              <w:tab/>
              <w:t>Identify deficiencies in turf health and quality visually with reference to researched and experiential awareness</w:t>
            </w:r>
          </w:p>
          <w:p w:rsidR="00000000" w:rsidRPr="00D71731" w:rsidP="00D71731">
            <w:pPr>
              <w:pStyle w:val="List"/>
            </w:pPr>
            <w:r w:rsidRPr="00D71731">
              <w:t>3.3</w:t>
            </w:r>
            <w:r w:rsidRPr="00D71731">
              <w:tab/>
              <w:t>Make reports and recommendations acc</w:t>
            </w:r>
            <w:r w:rsidRPr="00D71731">
              <w:t>ording to the playing requirements and desired objectives of the enterprise</w:t>
            </w:r>
          </w:p>
        </w:tc>
      </w:tr>
    </w:tbl>
    <w:p w:rsidR="00000000" w:rsidRPr="00D71731" w:rsidP="00D71731">
      <w:pPr>
        <w:pStyle w:val="BodyText"/>
      </w:pPr>
    </w:p>
    <w:p w:rsidR="00000000" w:rsidRPr="00D71731" w:rsidP="00D71731">
      <w:pPr>
        <w:pStyle w:val="AllowPageBreak"/>
      </w:pPr>
    </w:p>
    <w:p w:rsidR="00000000" w:rsidRPr="00D71731" w:rsidP="00D71731">
      <w:pPr>
        <w:pStyle w:val="Heading1"/>
      </w:pPr>
      <w:bookmarkStart w:id="6" w:name="O_868978"/>
      <w:bookmarkEnd w:id="6"/>
      <w:r w:rsidRPr="00D71731">
        <w:t>Foundation Skills</w:t>
      </w:r>
    </w:p>
    <w:p w:rsidR="00000000" w:rsidRPr="00D71731" w:rsidP="00181276">
      <w:pPr>
        <w:pStyle w:val="BodyText"/>
      </w:pPr>
      <w:r w:rsidRPr="00D71731">
        <w:t>Foundation Skills essential to performance are explicit in the performance criteria of this unit of competency.</w:t>
      </w:r>
    </w:p>
    <w:p w:rsidR="00000000" w:rsidRPr="00D71731" w:rsidP="00D71731">
      <w:pPr>
        <w:pStyle w:val="Heading1"/>
      </w:pPr>
      <w:bookmarkStart w:id="7" w:name="O_868979"/>
      <w:bookmarkEnd w:id="7"/>
      <w:r w:rsidRPr="00D71731">
        <w:t>Range of Condi</w:t>
      </w:r>
      <w:r w:rsidRPr="00D71731">
        <w:t>tions</w:t>
      </w:r>
    </w:p>
    <w:p w:rsidR="00000000" w:rsidRPr="00D71731" w:rsidP="00D71731">
      <w:pPr>
        <w:pStyle w:val="Heading1"/>
      </w:pPr>
      <w:bookmarkStart w:id="8" w:name="O_868980"/>
      <w:bookmarkEnd w:id="8"/>
      <w:r w:rsidRPr="00D71731">
        <w:t>Unit Mapping Information</w:t>
      </w:r>
    </w:p>
    <w:p w:rsidR="00000000" w:rsidRPr="00D71731" w:rsidP="00181276">
      <w:pPr>
        <w:pStyle w:val="BodyText"/>
      </w:pPr>
      <w:r w:rsidRPr="00D71731">
        <w:t>This unit is equivalent to AHCTRF304A Monitor turf health.</w:t>
      </w:r>
    </w:p>
    <w:p w:rsidR="00000000" w:rsidRPr="00D71731" w:rsidP="00D71731">
      <w:pPr>
        <w:pStyle w:val="Heading1"/>
      </w:pPr>
      <w:bookmarkStart w:id="9" w:name="O_868987"/>
      <w:bookmarkEnd w:id="9"/>
      <w:r w:rsidRPr="00D71731">
        <w:t>Links</w:t>
      </w:r>
    </w:p>
    <w:p w:rsidR="00000000" w:rsidRPr="00D71731" w:rsidP="00181276">
      <w:pPr>
        <w:pStyle w:val="BodyText"/>
      </w:pPr>
      <w:r w:rsidRPr="00D7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4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1731" w:rsidP="00181276">
      <w:pPr>
        <w:pStyle w:val="BodyText"/>
        <w:sectPr w:rsidSect="00D717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731" w:rsidP="00D71731">
      <w:pPr>
        <w:pStyle w:val="SuperHeading"/>
      </w:pPr>
      <w:r w:rsidRPr="00D71731">
        <w:t>Assessment Requirements for AHCTRF304 Monitor turf health</w:t>
      </w:r>
    </w:p>
    <w:p w:rsidR="00000000" w:rsidRPr="00D71731" w:rsidP="00D71731">
      <w:pPr>
        <w:pStyle w:val="Heading1"/>
      </w:pPr>
      <w:bookmarkStart w:id="10" w:name="O_868982"/>
      <w:bookmarkEnd w:id="10"/>
      <w:r w:rsidRPr="00D71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TableHeading"/>
              <w:rPr>
                <w:lang w:val="en-NZ"/>
              </w:rPr>
            </w:pPr>
            <w:r w:rsidRPr="00D71731">
              <w:t>Comment</w:t>
            </w:r>
          </w:p>
        </w:tc>
      </w:tr>
      <w:tr w:rsidTr="00D7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BodyText"/>
              <w:rPr>
                <w:lang w:val="en-NZ"/>
              </w:rPr>
            </w:pPr>
            <w:r w:rsidRPr="00D717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731">
            <w:pPr>
              <w:pStyle w:val="BodyText"/>
              <w:rPr>
                <w:lang w:val="en-NZ"/>
              </w:rPr>
            </w:pPr>
            <w:r w:rsidRPr="00D717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731" w:rsidP="00D71731">
            <w:pPr>
              <w:pStyle w:val="BodyText"/>
            </w:pPr>
            <w:r w:rsidRPr="00D71731">
              <w:t>Initial release</w:t>
            </w:r>
          </w:p>
        </w:tc>
      </w:tr>
    </w:tbl>
    <w:p w:rsidR="00000000" w:rsidRPr="00D71731" w:rsidP="00D71731">
      <w:pPr>
        <w:pStyle w:val="BodyText"/>
      </w:pPr>
    </w:p>
    <w:p w:rsidR="00000000" w:rsidRPr="00D71731" w:rsidP="00D71731">
      <w:pPr>
        <w:pStyle w:val="AllowPageBreak"/>
      </w:pPr>
    </w:p>
    <w:p w:rsidR="00000000" w:rsidRPr="00D71731" w:rsidP="00D71731">
      <w:pPr>
        <w:pStyle w:val="Heading1"/>
      </w:pPr>
      <w:bookmarkStart w:id="11" w:name="O_868983"/>
      <w:bookmarkEnd w:id="11"/>
      <w:r w:rsidRPr="00D71731">
        <w:t>Performance Evidence</w:t>
      </w:r>
    </w:p>
    <w:p w:rsidR="00000000" w:rsidRPr="00D71731" w:rsidP="00181276">
      <w:pPr>
        <w:pStyle w:val="BodyText"/>
      </w:pPr>
      <w:r w:rsidRPr="00D7173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71731" w:rsidP="00181276">
      <w:pPr>
        <w:pStyle w:val="BodyText"/>
      </w:pPr>
      <w:r w:rsidRPr="00D71731">
        <w:t>The candidate must provid</w:t>
      </w:r>
      <w:r w:rsidRPr="00D71731">
        <w:t>e evidence that they can:</w:t>
      </w:r>
    </w:p>
    <w:p w:rsidR="00000000" w:rsidRPr="00D71731" w:rsidP="00D71731">
      <w:pPr>
        <w:pStyle w:val="ListBullet"/>
      </w:pPr>
      <w:r w:rsidRPr="00D71731">
        <w:t>assess turf health</w:t>
      </w:r>
    </w:p>
    <w:p w:rsidR="00000000" w:rsidRPr="00D71731" w:rsidP="00D71731">
      <w:pPr>
        <w:pStyle w:val="ListBullet"/>
      </w:pPr>
      <w:r w:rsidRPr="00D71731">
        <w:t>identify deficiencies and diseases in turf</w:t>
      </w:r>
    </w:p>
    <w:p w:rsidR="00000000" w:rsidRPr="00D71731" w:rsidP="00D71731">
      <w:pPr>
        <w:pStyle w:val="ListBullet"/>
      </w:pPr>
      <w:r w:rsidRPr="00D71731">
        <w:t>inspect and report on the condition of turfed surfaces</w:t>
      </w:r>
    </w:p>
    <w:p w:rsidR="00000000" w:rsidRPr="00D71731" w:rsidP="00D71731">
      <w:pPr>
        <w:pStyle w:val="ListBullet"/>
      </w:pPr>
      <w:r w:rsidRPr="00D71731">
        <w:t>perform soil sampling and analyse results</w:t>
      </w:r>
    </w:p>
    <w:p w:rsidR="00000000" w:rsidRPr="00D71731" w:rsidP="00D71731">
      <w:pPr>
        <w:pStyle w:val="ListBullet"/>
      </w:pPr>
      <w:r w:rsidRPr="00D71731">
        <w:t>prepare turf maintenance recommendations according to the playing requ</w:t>
      </w:r>
      <w:r w:rsidRPr="00D71731">
        <w:t>irements and desired objectives of the enterprise</w:t>
      </w:r>
    </w:p>
    <w:p w:rsidR="00000000" w:rsidRPr="00D71731" w:rsidP="00D71731">
      <w:pPr>
        <w:pStyle w:val="AllowPageBreak"/>
      </w:pPr>
    </w:p>
    <w:p w:rsidR="00000000" w:rsidRPr="00D71731" w:rsidP="00D71731">
      <w:pPr>
        <w:pStyle w:val="Heading1"/>
      </w:pPr>
      <w:bookmarkStart w:id="12" w:name="O_868984"/>
      <w:bookmarkEnd w:id="12"/>
      <w:r w:rsidRPr="00D71731">
        <w:t>Knowledge Evidence</w:t>
      </w:r>
    </w:p>
    <w:p w:rsidR="00000000" w:rsidRPr="00D71731" w:rsidP="00181276">
      <w:pPr>
        <w:pStyle w:val="BodyText"/>
      </w:pPr>
      <w:r w:rsidRPr="00D71731">
        <w:t>The candidate must demonstrate knowledge of:</w:t>
      </w:r>
    </w:p>
    <w:p w:rsidR="00000000" w:rsidRPr="00D71731" w:rsidP="00D71731">
      <w:pPr>
        <w:pStyle w:val="ListBullet"/>
      </w:pPr>
      <w:r w:rsidRPr="00D71731">
        <w:t>principles and practices of turf health</w:t>
      </w:r>
    </w:p>
    <w:p w:rsidR="00000000" w:rsidRPr="00D71731" w:rsidP="00D71731">
      <w:pPr>
        <w:pStyle w:val="ListBullet2"/>
      </w:pPr>
      <w:r w:rsidRPr="00D71731">
        <w:t>botany and turf physiology as it applies to turf health</w:t>
      </w:r>
    </w:p>
    <w:p w:rsidR="00000000" w:rsidRPr="00D71731" w:rsidP="00D71731">
      <w:pPr>
        <w:pStyle w:val="ListBullet2"/>
      </w:pPr>
      <w:r w:rsidRPr="00D71731">
        <w:t>main, simple and compound fertiliser products available to the enterprise including analysis, solubility, salt index, rates and cost</w:t>
      </w:r>
    </w:p>
    <w:p w:rsidR="00000000" w:rsidRPr="00D71731" w:rsidP="00D71731">
      <w:pPr>
        <w:pStyle w:val="ListBullet2"/>
      </w:pPr>
      <w:r w:rsidRPr="00D71731">
        <w:t>rates and regularity of recommended fertiliser and pesticide application to achieve optimum plant health objectives while m</w:t>
      </w:r>
      <w:r w:rsidRPr="00D71731">
        <w:t>inimising external environment impact through leaching, excessive spraying and overuse</w:t>
      </w:r>
    </w:p>
    <w:p w:rsidR="00000000" w:rsidRPr="00D71731" w:rsidP="00D71731">
      <w:pPr>
        <w:pStyle w:val="ListBullet2"/>
      </w:pPr>
      <w:r w:rsidRPr="00D71731">
        <w:t>role of trace elements and nutrients required by turf grass plants, and symptoms of toxicities and deficiencies</w:t>
      </w:r>
    </w:p>
    <w:p w:rsidR="00000000" w:rsidRPr="00D71731" w:rsidP="00D71731">
      <w:pPr>
        <w:pStyle w:val="ListBullet2"/>
      </w:pPr>
      <w:r w:rsidRPr="00D71731">
        <w:t>soil and plant tissue analysis as a monitoring and turf m</w:t>
      </w:r>
      <w:r w:rsidRPr="00D71731">
        <w:t>anagement tool, the main elements of analysis and their significance as indicators of nutritional deficiency and toxicity</w:t>
      </w:r>
    </w:p>
    <w:p w:rsidR="00000000" w:rsidRPr="00D71731" w:rsidP="00D71731">
      <w:pPr>
        <w:pStyle w:val="ListBullet2"/>
      </w:pPr>
      <w:r w:rsidRPr="00D71731">
        <w:t>turf grass diseases, including commonly occurring regional diseases, seasonality, site history and visual disease symptoms</w:t>
      </w:r>
    </w:p>
    <w:p w:rsidR="00000000" w:rsidRPr="00D71731" w:rsidP="00D71731">
      <w:pPr>
        <w:pStyle w:val="AllowPageBreak"/>
      </w:pPr>
    </w:p>
    <w:p w:rsidR="00000000" w:rsidRPr="00D71731" w:rsidP="00D71731">
      <w:pPr>
        <w:pStyle w:val="Heading1"/>
      </w:pPr>
      <w:bookmarkStart w:id="13" w:name="O_868985"/>
      <w:bookmarkEnd w:id="13"/>
      <w:r w:rsidRPr="00D71731">
        <w:t>Assessment Conditions</w:t>
      </w:r>
    </w:p>
    <w:p w:rsidR="00000000" w:rsidRPr="00D71731" w:rsidP="00181276">
      <w:pPr>
        <w:pStyle w:val="BodyText"/>
      </w:pPr>
      <w:r w:rsidRPr="00D71731">
        <w:t>Assessors must satisfy current standards for RTOs.</w:t>
      </w:r>
    </w:p>
    <w:p w:rsidR="00000000" w:rsidRPr="00D71731" w:rsidP="00D71731">
      <w:pPr>
        <w:pStyle w:val="Heading1"/>
      </w:pPr>
      <w:bookmarkStart w:id="14" w:name="O_868988"/>
      <w:bookmarkEnd w:id="14"/>
      <w:r w:rsidRPr="00D71731">
        <w:t>Links</w:t>
      </w:r>
    </w:p>
    <w:p w:rsidR="00000000" w:rsidRPr="00D71731" w:rsidP="00181276">
      <w:pPr>
        <w:pStyle w:val="BodyText"/>
      </w:pPr>
      <w:r w:rsidRPr="00D7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4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1731" w:rsidP="00D71731"/>
    <w:sectPr w:rsidSect="00D717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 w:rsidRPr="00181276" w:rsidP="00181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76" w:rsidP="00D71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276" w:rsidP="00D71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1276" w:rsidP="00D717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 w:rsidP="00D71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276">
      <w:t>Approved</w:t>
    </w:r>
    <w:r w:rsidR="001812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2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276">
      <w:rPr>
        <w:noProof/>
      </w:rPr>
      <w:t>4</w:t>
    </w:r>
    <w:r>
      <w:rPr>
        <w:noProof/>
      </w:rPr>
      <w:fldChar w:fldCharType="end"/>
    </w:r>
  </w:p>
  <w:p w:rsidR="00D71731" w:rsidP="00D71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2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276">
      <w:t>Skills Insight</w:t>
    </w:r>
    <w:r w:rsidR="00181276">
      <w:fldChar w:fldCharType="end"/>
    </w:r>
  </w:p>
  <w:p w:rsidR="00D71731" w:rsidP="00D71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731" w:rsidRPr="00181276" w:rsidP="00181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76" w:rsidRPr="002D2AF8" w:rsidP="00D71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AHCTRF304 Monitor turf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276" w:rsidP="00D717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31" w:rsidRPr="002D2AF8" w:rsidP="00D71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276">
      <w:t>AHCTRF304 Monitor turf health</w:t>
    </w:r>
    <w:r w:rsidR="001812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276">
      <w:rPr>
        <w:noProof/>
      </w:rPr>
      <w:t>2 March 2025</w:t>
    </w:r>
    <w:r>
      <w:fldChar w:fldCharType="end"/>
    </w:r>
  </w:p>
  <w:p w:rsidR="00D71731" w:rsidP="00D71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8D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A9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EC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731"/>
  </w:style>
  <w:style w:type="character" w:customStyle="1" w:styleId="Heading1Char">
    <w:name w:val="Heading 1 Char"/>
    <w:basedOn w:val="DefaultParagraphFont"/>
    <w:link w:val="Heading1"/>
    <w:rsid w:val="00D71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7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1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7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17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1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7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1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731"/>
    <w:rPr>
      <w:b/>
      <w:spacing w:val="0"/>
    </w:rPr>
  </w:style>
  <w:style w:type="paragraph" w:customStyle="1" w:styleId="SuperTitle">
    <w:name w:val="SuperTitle"/>
    <w:basedOn w:val="Title"/>
    <w:rsid w:val="00D71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731"/>
    <w:rPr>
      <w:i/>
    </w:rPr>
  </w:style>
  <w:style w:type="paragraph" w:styleId="Caption">
    <w:name w:val="caption"/>
    <w:basedOn w:val="BodyText"/>
    <w:next w:val="Normal"/>
    <w:qFormat/>
    <w:rsid w:val="00D71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731"/>
  </w:style>
  <w:style w:type="paragraph" w:styleId="TableofFigures">
    <w:name w:val="table of figures"/>
    <w:basedOn w:val="Normal"/>
    <w:next w:val="Normal"/>
    <w:semiHidden/>
    <w:rsid w:val="00D71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731"/>
    <w:rPr>
      <w:rFonts w:ascii="Wingdings" w:hAnsi="Wingdings"/>
    </w:rPr>
  </w:style>
  <w:style w:type="character" w:customStyle="1" w:styleId="HotSpot">
    <w:name w:val="HotSpot"/>
    <w:rsid w:val="00D71731"/>
    <w:rPr>
      <w:color w:val="0033CC"/>
      <w:u w:val="none"/>
    </w:rPr>
  </w:style>
  <w:style w:type="paragraph" w:customStyle="1" w:styleId="BodyTextRight">
    <w:name w:val="Body Text Right"/>
    <w:basedOn w:val="BodyText"/>
    <w:rsid w:val="00D71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731"/>
    <w:rPr>
      <w:sz w:val="32"/>
    </w:rPr>
  </w:style>
  <w:style w:type="paragraph" w:customStyle="1" w:styleId="HeadingProcedure">
    <w:name w:val="Heading Procedure"/>
    <w:basedOn w:val="HeadingBase"/>
    <w:next w:val="Normal"/>
    <w:rsid w:val="00D71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731"/>
    <w:pPr>
      <w:spacing w:before="60" w:after="60"/>
    </w:pPr>
  </w:style>
  <w:style w:type="paragraph" w:styleId="ListContinue">
    <w:name w:val="List Continue"/>
    <w:basedOn w:val="List"/>
    <w:rsid w:val="00D71731"/>
    <w:pPr>
      <w:ind w:firstLine="0"/>
    </w:pPr>
  </w:style>
  <w:style w:type="paragraph" w:customStyle="1" w:styleId="ListNote">
    <w:name w:val="List Note"/>
    <w:basedOn w:val="List"/>
    <w:rsid w:val="00D71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731"/>
    <w:rPr>
      <w:rFonts w:ascii="Courier New" w:hAnsi="Courier New"/>
    </w:rPr>
  </w:style>
  <w:style w:type="paragraph" w:customStyle="1" w:styleId="NoteBullet">
    <w:name w:val="Note Bullet"/>
    <w:basedOn w:val="Note"/>
    <w:rsid w:val="00D71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731"/>
    <w:rPr>
      <w:b/>
      <w:smallCaps/>
    </w:rPr>
  </w:style>
  <w:style w:type="paragraph" w:customStyle="1" w:styleId="TableListNumber">
    <w:name w:val="Table List Number"/>
    <w:basedOn w:val="ListNumber"/>
    <w:rsid w:val="00D71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731"/>
    <w:pPr>
      <w:numPr>
        <w:numId w:val="9"/>
      </w:numPr>
    </w:pPr>
  </w:style>
  <w:style w:type="paragraph" w:customStyle="1" w:styleId="ListAlpha2">
    <w:name w:val="List Alpha 2"/>
    <w:basedOn w:val="List2"/>
    <w:rsid w:val="00D71731"/>
    <w:pPr>
      <w:numPr>
        <w:numId w:val="8"/>
      </w:numPr>
    </w:pPr>
  </w:style>
  <w:style w:type="paragraph" w:styleId="List2">
    <w:name w:val="List 2"/>
    <w:basedOn w:val="BodyText"/>
    <w:rsid w:val="00D71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731"/>
    <w:pPr>
      <w:numPr>
        <w:numId w:val="4"/>
      </w:numPr>
    </w:pPr>
  </w:style>
  <w:style w:type="paragraph" w:styleId="ListContinue2">
    <w:name w:val="List Continue 2"/>
    <w:basedOn w:val="List2"/>
    <w:rsid w:val="00D71731"/>
    <w:pPr>
      <w:ind w:firstLine="0"/>
    </w:pPr>
  </w:style>
  <w:style w:type="paragraph" w:styleId="ListContinue3">
    <w:name w:val="List Continue 3"/>
    <w:basedOn w:val="List3"/>
    <w:rsid w:val="00D71731"/>
    <w:pPr>
      <w:ind w:left="1021" w:firstLine="0"/>
    </w:pPr>
  </w:style>
  <w:style w:type="paragraph" w:styleId="ListContinue4">
    <w:name w:val="List Continue 4"/>
    <w:basedOn w:val="List4"/>
    <w:rsid w:val="00D71731"/>
    <w:pPr>
      <w:ind w:firstLine="0"/>
    </w:pPr>
  </w:style>
  <w:style w:type="paragraph" w:styleId="ListContinue5">
    <w:name w:val="List Continue 5"/>
    <w:basedOn w:val="List5"/>
    <w:rsid w:val="00D71731"/>
    <w:pPr>
      <w:ind w:firstLine="0"/>
    </w:pPr>
  </w:style>
  <w:style w:type="paragraph" w:styleId="ListNumber3">
    <w:name w:val="List Number 3"/>
    <w:basedOn w:val="List3"/>
    <w:rsid w:val="00D71731"/>
    <w:pPr>
      <w:numPr>
        <w:numId w:val="5"/>
      </w:numPr>
    </w:pPr>
  </w:style>
  <w:style w:type="paragraph" w:styleId="ListNumber4">
    <w:name w:val="List Number 4"/>
    <w:basedOn w:val="List4"/>
    <w:rsid w:val="00D71731"/>
    <w:pPr>
      <w:numPr>
        <w:numId w:val="6"/>
      </w:numPr>
    </w:pPr>
  </w:style>
  <w:style w:type="paragraph" w:styleId="ListNumber5">
    <w:name w:val="List Number 5"/>
    <w:basedOn w:val="List5"/>
    <w:rsid w:val="00D71731"/>
    <w:pPr>
      <w:numPr>
        <w:numId w:val="7"/>
      </w:numPr>
    </w:pPr>
  </w:style>
  <w:style w:type="paragraph" w:styleId="BlockText">
    <w:name w:val="Block Text"/>
    <w:basedOn w:val="Normal"/>
    <w:rsid w:val="00D71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731"/>
    <w:rPr>
      <w:sz w:val="16"/>
      <w:vertAlign w:val="superscript"/>
    </w:rPr>
  </w:style>
  <w:style w:type="character" w:customStyle="1" w:styleId="Symbols">
    <w:name w:val="Symbols"/>
    <w:basedOn w:val="DefaultParagraphFont"/>
    <w:rsid w:val="00D71731"/>
    <w:rPr>
      <w:rFonts w:ascii="Symbol" w:hAnsi="Symbol"/>
    </w:rPr>
  </w:style>
  <w:style w:type="character" w:customStyle="1" w:styleId="MenuOptions">
    <w:name w:val="Menu Options"/>
    <w:basedOn w:val="DefaultParagraphFont"/>
    <w:rsid w:val="00D71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731"/>
    <w:rPr>
      <w:b/>
    </w:rPr>
  </w:style>
  <w:style w:type="character" w:customStyle="1" w:styleId="Underlined">
    <w:name w:val="Underlined"/>
    <w:basedOn w:val="DefaultParagraphFont"/>
    <w:rsid w:val="00D71731"/>
    <w:rPr>
      <w:u w:val="single"/>
    </w:rPr>
  </w:style>
  <w:style w:type="paragraph" w:customStyle="1" w:styleId="TableBodyTextRight">
    <w:name w:val="Table Body Text Right"/>
    <w:basedOn w:val="TableBodyText"/>
    <w:rsid w:val="00D71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731"/>
    <w:rPr>
      <w:sz w:val="18"/>
    </w:rPr>
  </w:style>
  <w:style w:type="paragraph" w:customStyle="1" w:styleId="BodySmallRight">
    <w:name w:val="Body Small Right"/>
    <w:basedOn w:val="BodyTextRight"/>
    <w:rsid w:val="00D71731"/>
    <w:rPr>
      <w:sz w:val="18"/>
      <w:szCs w:val="18"/>
    </w:rPr>
  </w:style>
  <w:style w:type="paragraph" w:customStyle="1" w:styleId="MarginEdition">
    <w:name w:val="Margin Edition"/>
    <w:basedOn w:val="MarginNote"/>
    <w:rsid w:val="00D71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731"/>
    <w:rPr>
      <w:sz w:val="2"/>
      <w:szCs w:val="2"/>
    </w:rPr>
  </w:style>
  <w:style w:type="character" w:customStyle="1" w:styleId="Small">
    <w:name w:val="Small"/>
    <w:basedOn w:val="DefaultParagraphFont"/>
    <w:rsid w:val="00D71731"/>
    <w:rPr>
      <w:sz w:val="16"/>
    </w:rPr>
  </w:style>
  <w:style w:type="paragraph" w:customStyle="1" w:styleId="WideTable">
    <w:name w:val="Wide Table"/>
    <w:basedOn w:val="Normal"/>
    <w:rsid w:val="00D71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731"/>
  </w:style>
  <w:style w:type="paragraph" w:styleId="Quote">
    <w:name w:val="Quote"/>
    <w:basedOn w:val="Heading1"/>
    <w:link w:val="QuoteChar"/>
    <w:qFormat/>
    <w:rsid w:val="00D71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731"/>
    <w:pPr>
      <w:pageBreakBefore/>
    </w:pPr>
  </w:style>
  <w:style w:type="paragraph" w:customStyle="1" w:styleId="Border">
    <w:name w:val="Border"/>
    <w:basedOn w:val="Normal"/>
    <w:qFormat/>
    <w:rsid w:val="00D71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731"/>
    <w:rPr>
      <w:u w:val="single"/>
    </w:rPr>
  </w:style>
  <w:style w:type="character" w:customStyle="1" w:styleId="BoldandItalics">
    <w:name w:val="Bold and Italics"/>
    <w:qFormat/>
    <w:rsid w:val="00D71731"/>
    <w:rPr>
      <w:b/>
      <w:i/>
      <w:u w:val="none"/>
    </w:rPr>
  </w:style>
  <w:style w:type="paragraph" w:styleId="BalloonText">
    <w:name w:val="Balloon Text"/>
    <w:basedOn w:val="Normal"/>
    <w:link w:val="BalloonTextChar"/>
    <w:rsid w:val="00D71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731"/>
    <w:pPr>
      <w:spacing w:before="0" w:after="0"/>
    </w:pPr>
  </w:style>
  <w:style w:type="paragraph" w:customStyle="1" w:styleId="BodyTextBold">
    <w:name w:val="Body Text Bold"/>
    <w:basedOn w:val="BodyText"/>
    <w:qFormat/>
    <w:rsid w:val="00D71731"/>
    <w:rPr>
      <w:b/>
    </w:rPr>
  </w:style>
  <w:style w:type="character" w:styleId="Hyperlink">
    <w:name w:val="Hyperlink"/>
    <w:basedOn w:val="DefaultParagraphFont"/>
    <w:uiPriority w:val="99"/>
    <w:unhideWhenUsed/>
    <w:rsid w:val="00181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4092</Characters>
  <Application>Microsoft Office Word</Application>
  <DocSecurity>0</DocSecurity>
  <Lines>136</Lines>
  <Paragraphs>89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AHCTRF304 Monitor turf health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