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6965" w:rsidP="009B69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AHCTRF202 Prepare turf surfaces for play</w:t>
      </w:r>
      <w:r>
        <w:fldChar w:fldCharType="end"/>
      </w:r>
    </w:p>
    <w:p w:rsidR="009B6965" w:rsidP="009B6965">
      <w:pPr>
        <w:pStyle w:val="Version"/>
        <w:sectPr w:rsidSect="00753F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3FF2" w:rsidP="00753FF2">
      <w:pPr>
        <w:pStyle w:val="SuperHeading"/>
      </w:pPr>
      <w:r w:rsidRPr="00753FF2">
        <w:t>AHCTRF202 Prepare turf surfaces for play</w:t>
      </w:r>
    </w:p>
    <w:p w:rsidR="00000000" w:rsidRPr="00753FF2" w:rsidP="00753FF2">
      <w:pPr>
        <w:pStyle w:val="Heading1"/>
      </w:pPr>
      <w:bookmarkStart w:id="1" w:name="O_868452"/>
      <w:bookmarkEnd w:id="1"/>
      <w:r w:rsidRPr="00753F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53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FF2">
            <w:pPr>
              <w:pStyle w:val="TableHeading"/>
              <w:rPr>
                <w:lang w:val="en-NZ"/>
              </w:rPr>
            </w:pPr>
            <w:r w:rsidRPr="00753FF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FF2">
            <w:pPr>
              <w:pStyle w:val="TableHeading"/>
              <w:rPr>
                <w:lang w:val="en-NZ"/>
              </w:rPr>
            </w:pPr>
            <w:r w:rsidRPr="00753FF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FF2">
            <w:pPr>
              <w:pStyle w:val="TableHeading"/>
              <w:rPr>
                <w:lang w:val="en-NZ"/>
              </w:rPr>
            </w:pPr>
            <w:r w:rsidRPr="00753FF2">
              <w:t>Comment</w:t>
            </w:r>
          </w:p>
        </w:tc>
      </w:tr>
      <w:tr w:rsidTr="00753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FF2">
            <w:pPr>
              <w:pStyle w:val="BodyText"/>
              <w:rPr>
                <w:lang w:val="en-NZ"/>
              </w:rPr>
            </w:pPr>
            <w:r w:rsidRPr="00753FF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FF2">
            <w:pPr>
              <w:pStyle w:val="BodyText"/>
              <w:rPr>
                <w:lang w:val="en-NZ"/>
              </w:rPr>
            </w:pPr>
            <w:r w:rsidRPr="00753FF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FF2" w:rsidP="00753FF2">
            <w:pPr>
              <w:pStyle w:val="BodyText"/>
            </w:pPr>
            <w:r w:rsidRPr="00753FF2">
              <w:t>Initial release</w:t>
            </w:r>
          </w:p>
        </w:tc>
      </w:tr>
    </w:tbl>
    <w:p w:rsidR="00000000" w:rsidRPr="00753FF2" w:rsidP="00753FF2">
      <w:pPr>
        <w:pStyle w:val="BodyText"/>
      </w:pPr>
    </w:p>
    <w:p w:rsidR="00000000" w:rsidRPr="00753FF2" w:rsidP="00753FF2">
      <w:pPr>
        <w:pStyle w:val="AllowPageBreak"/>
      </w:pPr>
    </w:p>
    <w:p w:rsidR="00000000" w:rsidRPr="00753FF2" w:rsidP="00753FF2">
      <w:pPr>
        <w:pStyle w:val="Heading1"/>
      </w:pPr>
      <w:bookmarkStart w:id="2" w:name="O_868453"/>
      <w:bookmarkEnd w:id="2"/>
      <w:r w:rsidRPr="00753FF2">
        <w:t>Application</w:t>
      </w:r>
    </w:p>
    <w:p w:rsidR="00000000" w:rsidRPr="00753FF2" w:rsidP="009B6965">
      <w:pPr>
        <w:pStyle w:val="BodyText"/>
      </w:pPr>
      <w:r w:rsidRPr="00753FF2">
        <w:t>This unit of competency describes the skills and knowledge required to prepare sports turf surfaces for play.</w:t>
      </w:r>
    </w:p>
    <w:p w:rsidR="00000000" w:rsidRPr="00753FF2" w:rsidP="009B6965">
      <w:pPr>
        <w:pStyle w:val="BodyText"/>
      </w:pPr>
      <w:r w:rsidRPr="00753FF2">
        <w:t>It applies to individuals who work under general supervision and exercise limited autonomy with some accountability for their own work. They undertake defined activities and work in a structured context.</w:t>
      </w:r>
    </w:p>
    <w:p w:rsidR="00000000" w:rsidRPr="00753FF2" w:rsidP="009B6965">
      <w:pPr>
        <w:pStyle w:val="BodyText"/>
      </w:pPr>
      <w:r w:rsidRPr="00753FF2">
        <w:t>No occupational licensing, legislative or certifica</w:t>
      </w:r>
      <w:r w:rsidRPr="00753FF2">
        <w:t>tion requirements are known to apply to this unit at the time of publication.</w:t>
      </w:r>
    </w:p>
    <w:p w:rsidR="00000000" w:rsidRPr="00753FF2" w:rsidP="00753FF2">
      <w:pPr>
        <w:pStyle w:val="Heading1"/>
      </w:pPr>
      <w:bookmarkStart w:id="3" w:name="O_868454"/>
      <w:bookmarkEnd w:id="3"/>
      <w:r w:rsidRPr="00753FF2">
        <w:t>Pre-requisite Unit</w:t>
      </w:r>
    </w:p>
    <w:p w:rsidR="00000000" w:rsidRPr="00753FF2" w:rsidP="009B6965">
      <w:pPr>
        <w:pStyle w:val="BodyText"/>
      </w:pPr>
      <w:r w:rsidRPr="00753FF2">
        <w:t>Nil.</w:t>
      </w:r>
    </w:p>
    <w:p w:rsidR="00000000" w:rsidRPr="00753FF2" w:rsidP="00753FF2">
      <w:pPr>
        <w:pStyle w:val="Heading1"/>
      </w:pPr>
      <w:bookmarkStart w:id="4" w:name="O_868456"/>
      <w:bookmarkEnd w:id="4"/>
      <w:r w:rsidRPr="00753FF2">
        <w:t>Unit Sector</w:t>
      </w:r>
    </w:p>
    <w:p w:rsidR="00000000" w:rsidRPr="00753FF2" w:rsidP="009B6965">
      <w:pPr>
        <w:pStyle w:val="BodyText"/>
      </w:pPr>
      <w:r w:rsidRPr="00753FF2">
        <w:t>Turf (TRF)</w:t>
      </w:r>
    </w:p>
    <w:p w:rsidR="00000000" w:rsidRPr="00753FF2" w:rsidP="00753FF2">
      <w:pPr>
        <w:pStyle w:val="Heading1"/>
      </w:pPr>
      <w:bookmarkStart w:id="5" w:name="O_868457"/>
      <w:bookmarkEnd w:id="5"/>
      <w:r w:rsidRPr="00753FF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B69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FF2">
            <w:pPr>
              <w:pStyle w:val="TableHeading"/>
              <w:rPr>
                <w:lang w:val="en-NZ"/>
              </w:rPr>
            </w:pPr>
            <w:r w:rsidRPr="00753FF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FF2">
            <w:pPr>
              <w:pStyle w:val="TableHeading"/>
              <w:rPr>
                <w:lang w:val="en-NZ"/>
              </w:rPr>
            </w:pPr>
            <w:r w:rsidRPr="00753FF2">
              <w:t>Performance criteria</w:t>
            </w:r>
          </w:p>
        </w:tc>
      </w:tr>
      <w:tr w:rsidTr="009B69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FF2">
            <w:pPr>
              <w:pStyle w:val="BodyText"/>
              <w:rPr>
                <w:lang w:val="en-NZ"/>
              </w:rPr>
            </w:pPr>
            <w:r w:rsidRPr="00753FF2">
              <w:t>Elements describ</w:t>
            </w:r>
            <w:r w:rsidRPr="00753FF2">
              <w:t>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FF2">
            <w:pPr>
              <w:pStyle w:val="BodyText"/>
              <w:rPr>
                <w:lang w:val="en-NZ"/>
              </w:rPr>
            </w:pPr>
            <w:r w:rsidRPr="00753FF2">
              <w:t>Performance criteria describe the performance needed to demonstrate achievement of the element.</w:t>
            </w:r>
          </w:p>
        </w:tc>
      </w:tr>
      <w:tr w:rsidTr="009B69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FF2">
            <w:pPr>
              <w:pStyle w:val="List"/>
              <w:rPr>
                <w:lang w:val="en-NZ"/>
              </w:rPr>
            </w:pPr>
            <w:r w:rsidRPr="00753FF2">
              <w:t>1.</w:t>
            </w:r>
            <w:r w:rsidRPr="00753FF2">
              <w:tab/>
              <w:t>Prepare the site to be mown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FF2" w:rsidP="00753FF2">
            <w:pPr>
              <w:pStyle w:val="List"/>
            </w:pPr>
            <w:r w:rsidRPr="00753FF2">
              <w:t>1.1</w:t>
            </w:r>
            <w:r w:rsidRPr="00753FF2">
              <w:tab/>
              <w:t>Locate services affecting the turf surface using site plans</w:t>
            </w:r>
          </w:p>
          <w:p w:rsidR="00000000" w:rsidRPr="00753FF2" w:rsidP="00753FF2">
            <w:pPr>
              <w:pStyle w:val="List"/>
            </w:pPr>
            <w:r w:rsidRPr="00753FF2">
              <w:t>1.2</w:t>
            </w:r>
            <w:r w:rsidRPr="00753FF2">
              <w:tab/>
            </w:r>
            <w:r w:rsidRPr="00753FF2">
              <w:t>Identify permanent obstacles and work health and safety hazards, assess risks and implement controls</w:t>
            </w:r>
          </w:p>
          <w:p w:rsidR="00000000" w:rsidRPr="00753FF2" w:rsidP="00753FF2">
            <w:pPr>
              <w:pStyle w:val="List"/>
            </w:pPr>
            <w:r w:rsidRPr="00753FF2">
              <w:t>1.3</w:t>
            </w:r>
            <w:r w:rsidRPr="00753FF2">
              <w:tab/>
              <w:t>Remove and replace obstacles before and after mowing</w:t>
            </w:r>
          </w:p>
          <w:p w:rsidR="00000000" w:rsidP="00753FF2">
            <w:pPr>
              <w:pStyle w:val="List"/>
              <w:rPr>
                <w:lang w:val="en-NZ"/>
              </w:rPr>
            </w:pPr>
            <w:r w:rsidRPr="00753FF2">
              <w:t>1.4</w:t>
            </w:r>
            <w:r w:rsidRPr="00753FF2">
              <w:tab/>
              <w:t xml:space="preserve">Report abnormal conditions or changes in the appearance of the </w:t>
            </w:r>
            <w:r w:rsidRPr="00753FF2">
              <w:t>site</w:t>
            </w:r>
          </w:p>
        </w:tc>
      </w:tr>
      <w:tr w:rsidTr="009B69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FF2">
            <w:pPr>
              <w:pStyle w:val="List"/>
              <w:rPr>
                <w:lang w:val="en-NZ"/>
              </w:rPr>
            </w:pPr>
            <w:r w:rsidRPr="00753FF2">
              <w:t>2.</w:t>
            </w:r>
            <w:r w:rsidRPr="00753FF2">
              <w:tab/>
              <w:t xml:space="preserve">Prepare equipment for </w:t>
            </w:r>
            <w:r w:rsidRPr="00753FF2">
              <w:t>mowing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FF2" w:rsidP="00753FF2">
            <w:pPr>
              <w:pStyle w:val="List"/>
            </w:pPr>
            <w:r w:rsidRPr="00753FF2">
              <w:t>2.1</w:t>
            </w:r>
            <w:r w:rsidRPr="00753FF2">
              <w:tab/>
              <w:t>Select appropriate tools, equipment and machinery</w:t>
            </w:r>
          </w:p>
          <w:p w:rsidR="00000000" w:rsidRPr="00753FF2" w:rsidP="00753FF2">
            <w:pPr>
              <w:pStyle w:val="List"/>
            </w:pPr>
            <w:r w:rsidRPr="00753FF2">
              <w:t>2.2</w:t>
            </w:r>
            <w:r w:rsidRPr="00753FF2">
              <w:tab/>
              <w:t>Calibrate the mower and adjust to height according to the manufacturer</w:t>
            </w:r>
            <w:r>
              <w:t>’</w:t>
            </w:r>
            <w:r w:rsidRPr="00753FF2">
              <w:t>s guidelines</w:t>
            </w:r>
          </w:p>
          <w:p w:rsidR="00000000" w:rsidRPr="00753FF2" w:rsidP="00753FF2">
            <w:pPr>
              <w:pStyle w:val="List"/>
            </w:pPr>
            <w:r w:rsidRPr="00753FF2">
              <w:t>2.3</w:t>
            </w:r>
            <w:r w:rsidRPr="00753FF2">
              <w:tab/>
              <w:t>Complete pre-operational checks of tools, equipment and machinery</w:t>
            </w:r>
          </w:p>
          <w:p w:rsidR="00000000" w:rsidRPr="00753FF2" w:rsidP="00753FF2">
            <w:pPr>
              <w:pStyle w:val="List"/>
            </w:pPr>
            <w:r w:rsidRPr="00753FF2">
              <w:t>2.4</w:t>
            </w:r>
            <w:r w:rsidRPr="00753FF2">
              <w:tab/>
              <w:t>Select, use and maintain suitable</w:t>
            </w:r>
            <w:r w:rsidRPr="00753FF2">
              <w:t xml:space="preserve"> personal protective equipment (PPE)</w:t>
            </w:r>
          </w:p>
          <w:p w:rsidR="00000000" w:rsidP="00753FF2">
            <w:pPr>
              <w:pStyle w:val="List"/>
              <w:rPr>
                <w:lang w:val="en-NZ"/>
              </w:rPr>
            </w:pPr>
            <w:r w:rsidRPr="00753FF2">
              <w:t>2.5</w:t>
            </w:r>
            <w:r w:rsidRPr="00753FF2">
              <w:tab/>
              <w:t>Erect suitable safety warning notices during work periods</w:t>
            </w:r>
          </w:p>
        </w:tc>
      </w:tr>
      <w:tr w:rsidTr="009B69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FF2">
            <w:pPr>
              <w:pStyle w:val="List"/>
              <w:rPr>
                <w:lang w:val="en-NZ"/>
              </w:rPr>
            </w:pPr>
            <w:r w:rsidRPr="00753FF2">
              <w:t>3.</w:t>
            </w:r>
            <w:r w:rsidRPr="00753FF2">
              <w:tab/>
              <w:t>Mow playing surface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FF2" w:rsidP="00753FF2">
            <w:pPr>
              <w:pStyle w:val="List"/>
            </w:pPr>
            <w:r w:rsidRPr="00753FF2">
              <w:t>3.1</w:t>
            </w:r>
            <w:r w:rsidRPr="00753FF2">
              <w:tab/>
              <w:t>Assess grass appearance and report changes in appearance</w:t>
            </w:r>
          </w:p>
          <w:p w:rsidR="00000000" w:rsidRPr="00753FF2" w:rsidP="00753FF2">
            <w:pPr>
              <w:pStyle w:val="List"/>
            </w:pPr>
            <w:r w:rsidRPr="00753FF2">
              <w:t>3.2</w:t>
            </w:r>
            <w:r w:rsidRPr="00753FF2">
              <w:tab/>
              <w:t>Match the mower to any implement attached to it</w:t>
            </w:r>
          </w:p>
          <w:p w:rsidR="00000000" w:rsidP="00753FF2">
            <w:pPr>
              <w:pStyle w:val="List"/>
              <w:rPr>
                <w:lang w:val="en-NZ"/>
              </w:rPr>
            </w:pPr>
            <w:r w:rsidRPr="00753FF2">
              <w:t>3.3</w:t>
            </w:r>
            <w:r w:rsidRPr="00753FF2">
              <w:tab/>
            </w:r>
            <w:r w:rsidRPr="00753FF2">
              <w:t>Maintain continuous oversight of mowing activities</w:t>
            </w:r>
          </w:p>
        </w:tc>
      </w:tr>
      <w:tr w:rsidTr="009B69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FF2">
            <w:pPr>
              <w:pStyle w:val="List"/>
              <w:rPr>
                <w:lang w:val="en-NZ"/>
              </w:rPr>
            </w:pPr>
            <w:r w:rsidRPr="00753FF2">
              <w:t>4.</w:t>
            </w:r>
            <w:r w:rsidRPr="00753FF2">
              <w:tab/>
              <w:t>Undertake final preparation of playing surface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FF2" w:rsidP="00753FF2">
            <w:pPr>
              <w:pStyle w:val="List"/>
            </w:pPr>
            <w:r w:rsidRPr="00753FF2">
              <w:t>4.1</w:t>
            </w:r>
            <w:r w:rsidRPr="00753FF2">
              <w:tab/>
              <w:t>Select appropriate line marking tools</w:t>
            </w:r>
          </w:p>
          <w:p w:rsidR="00000000" w:rsidRPr="00753FF2" w:rsidP="00753FF2">
            <w:pPr>
              <w:pStyle w:val="List"/>
            </w:pPr>
            <w:r w:rsidRPr="00753FF2">
              <w:t>4.2</w:t>
            </w:r>
            <w:r w:rsidRPr="00753FF2">
              <w:tab/>
              <w:t>Measure lengths and angles to locate markers and match play equipment</w:t>
            </w:r>
          </w:p>
          <w:p w:rsidR="00000000" w:rsidRPr="00753FF2" w:rsidP="00753FF2">
            <w:pPr>
              <w:pStyle w:val="List"/>
            </w:pPr>
            <w:r w:rsidRPr="00753FF2">
              <w:t>4.3</w:t>
            </w:r>
            <w:r w:rsidRPr="00753FF2">
              <w:tab/>
              <w:t>Complete marking out for to the in</w:t>
            </w:r>
            <w:r w:rsidRPr="00753FF2">
              <w:t>tended playing surface use</w:t>
            </w:r>
          </w:p>
          <w:p w:rsidR="00000000" w:rsidRPr="00753FF2" w:rsidP="00753FF2">
            <w:pPr>
              <w:pStyle w:val="List"/>
            </w:pPr>
            <w:r w:rsidRPr="00753FF2">
              <w:t>4.4</w:t>
            </w:r>
            <w:r w:rsidRPr="00753FF2">
              <w:tab/>
              <w:t>Place markers and play equipment where necessary</w:t>
            </w:r>
          </w:p>
          <w:p w:rsidR="00000000" w:rsidRPr="00753FF2" w:rsidP="00753FF2">
            <w:pPr>
              <w:pStyle w:val="List"/>
            </w:pPr>
            <w:r w:rsidRPr="00753FF2">
              <w:t>4.5</w:t>
            </w:r>
            <w:r w:rsidRPr="00753FF2">
              <w:tab/>
              <w:t>Record or report work outcomes</w:t>
            </w:r>
          </w:p>
        </w:tc>
      </w:tr>
    </w:tbl>
    <w:p w:rsidR="00000000" w:rsidRPr="00753FF2" w:rsidP="00753FF2">
      <w:pPr>
        <w:pStyle w:val="BodyText"/>
      </w:pPr>
    </w:p>
    <w:p w:rsidR="00000000" w:rsidRPr="00753FF2" w:rsidP="00753FF2">
      <w:pPr>
        <w:pStyle w:val="AllowPageBreak"/>
      </w:pPr>
    </w:p>
    <w:p w:rsidR="00000000" w:rsidRPr="00753FF2" w:rsidP="00753FF2">
      <w:pPr>
        <w:pStyle w:val="Heading1"/>
      </w:pPr>
      <w:bookmarkStart w:id="6" w:name="O_868458"/>
      <w:bookmarkEnd w:id="6"/>
      <w:r w:rsidRPr="00753FF2">
        <w:t>Foundation Skills</w:t>
      </w:r>
    </w:p>
    <w:p w:rsidR="00000000" w:rsidRPr="00753FF2" w:rsidP="009B6965">
      <w:pPr>
        <w:pStyle w:val="BodyText"/>
      </w:pPr>
      <w:r w:rsidRPr="00753FF2">
        <w:t>Foundation Skills essential to performance are explicit in the performance criteria of this unit of comp</w:t>
      </w:r>
      <w:r w:rsidRPr="00753FF2">
        <w:t>etency.</w:t>
      </w:r>
    </w:p>
    <w:p w:rsidR="00000000" w:rsidRPr="00753FF2" w:rsidP="00753FF2">
      <w:pPr>
        <w:pStyle w:val="Heading1"/>
      </w:pPr>
      <w:bookmarkStart w:id="7" w:name="O_868459"/>
      <w:bookmarkEnd w:id="7"/>
      <w:r w:rsidRPr="00753FF2">
        <w:t>Range of Conditions</w:t>
      </w:r>
    </w:p>
    <w:p w:rsidR="00000000" w:rsidRPr="00753FF2" w:rsidP="00753FF2">
      <w:pPr>
        <w:pStyle w:val="Heading1"/>
      </w:pPr>
      <w:bookmarkStart w:id="8" w:name="O_868460"/>
      <w:bookmarkEnd w:id="8"/>
      <w:r w:rsidRPr="00753FF2">
        <w:t>Unit Mapping Information</w:t>
      </w:r>
    </w:p>
    <w:p w:rsidR="00000000" w:rsidRPr="00753FF2" w:rsidP="009B6965">
      <w:pPr>
        <w:pStyle w:val="BodyText"/>
      </w:pPr>
      <w:r w:rsidRPr="00753FF2">
        <w:t>This unit is equivalent to AHCTRF202A Prepare turf surfaces for play.</w:t>
      </w:r>
    </w:p>
    <w:p w:rsidR="00000000" w:rsidRPr="00753FF2" w:rsidP="00753FF2">
      <w:pPr>
        <w:pStyle w:val="Heading1"/>
      </w:pPr>
      <w:bookmarkStart w:id="9" w:name="O_868467"/>
      <w:bookmarkEnd w:id="9"/>
      <w:r w:rsidRPr="00753FF2">
        <w:t>Links</w:t>
      </w:r>
    </w:p>
    <w:p w:rsidR="00000000" w:rsidRPr="00753FF2" w:rsidP="009B6965">
      <w:pPr>
        <w:pStyle w:val="BodyText"/>
      </w:pPr>
      <w:r w:rsidRPr="00753FF2">
        <w:t xml:space="preserve">Companion Volume </w:t>
      </w:r>
      <w:r w:rsidRPr="00753FF2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11A7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53FF2" w:rsidP="00753FF2"/>
    <w:sectPr w:rsidSect="00753F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F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FF2" w:rsidRPr="009B6965" w:rsidP="009B69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F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965" w:rsidP="00753F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6965" w:rsidP="00753F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B6965" w:rsidP="00753F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F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9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3FF2" w:rsidRPr="009B6965" w:rsidP="009B69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F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965" w:rsidRPr="002D2AF8" w:rsidP="00753F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AHCTRF202 Prepare turf surfaces for play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9B6965" w:rsidP="00753F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F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3F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3F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3F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3F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3F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3F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3F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3F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3F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3F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3FF2"/>
  </w:style>
  <w:style w:type="character" w:customStyle="1" w:styleId="Heading1Char">
    <w:name w:val="Heading 1 Char"/>
    <w:basedOn w:val="DefaultParagraphFont"/>
    <w:link w:val="Heading1"/>
    <w:rsid w:val="00753F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3F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3FF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53FF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753F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53FF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53F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3F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3F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3F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3F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3F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3F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3F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3F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3F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3F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3F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3F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3F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3F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3F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3F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3F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3FF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53FF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53F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3FF2"/>
    <w:rPr>
      <w:b/>
      <w:spacing w:val="0"/>
    </w:rPr>
  </w:style>
  <w:style w:type="paragraph" w:customStyle="1" w:styleId="SuperTitle">
    <w:name w:val="SuperTitle"/>
    <w:basedOn w:val="Title"/>
    <w:rsid w:val="00753F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3F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3F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3FF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3F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3F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3F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3F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3F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3F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3F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3F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3F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3FF2"/>
    <w:rPr>
      <w:i/>
    </w:rPr>
  </w:style>
  <w:style w:type="paragraph" w:styleId="Caption">
    <w:name w:val="caption"/>
    <w:basedOn w:val="BodyText"/>
    <w:next w:val="Normal"/>
    <w:qFormat/>
    <w:rsid w:val="00753F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3F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3F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3FF2"/>
  </w:style>
  <w:style w:type="paragraph" w:styleId="TableofFigures">
    <w:name w:val="table of figures"/>
    <w:basedOn w:val="Normal"/>
    <w:next w:val="Normal"/>
    <w:semiHidden/>
    <w:rsid w:val="00753F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3FF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53FF2"/>
    <w:rPr>
      <w:rFonts w:ascii="Wingdings" w:hAnsi="Wingdings"/>
    </w:rPr>
  </w:style>
  <w:style w:type="character" w:customStyle="1" w:styleId="HotSpot">
    <w:name w:val="HotSpot"/>
    <w:rsid w:val="00753FF2"/>
    <w:rPr>
      <w:color w:val="0033CC"/>
      <w:u w:val="none"/>
    </w:rPr>
  </w:style>
  <w:style w:type="paragraph" w:customStyle="1" w:styleId="BodyTextRight">
    <w:name w:val="Body Text Right"/>
    <w:basedOn w:val="BodyText"/>
    <w:rsid w:val="00753F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3F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3FF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3F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3F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3F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3FF2"/>
    <w:rPr>
      <w:sz w:val="32"/>
    </w:rPr>
  </w:style>
  <w:style w:type="paragraph" w:customStyle="1" w:styleId="HeadingProcedure">
    <w:name w:val="Heading Procedure"/>
    <w:basedOn w:val="HeadingBase"/>
    <w:next w:val="Normal"/>
    <w:rsid w:val="00753F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3FF2"/>
    <w:pPr>
      <w:spacing w:before="60" w:after="60"/>
    </w:pPr>
  </w:style>
  <w:style w:type="paragraph" w:styleId="ListContinue">
    <w:name w:val="List Continue"/>
    <w:basedOn w:val="List"/>
    <w:rsid w:val="00753FF2"/>
    <w:pPr>
      <w:ind w:firstLine="0"/>
    </w:pPr>
  </w:style>
  <w:style w:type="paragraph" w:customStyle="1" w:styleId="ListNote">
    <w:name w:val="List Note"/>
    <w:basedOn w:val="List"/>
    <w:rsid w:val="00753F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3F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3F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3FF2"/>
    <w:rPr>
      <w:rFonts w:ascii="Courier New" w:hAnsi="Courier New"/>
    </w:rPr>
  </w:style>
  <w:style w:type="paragraph" w:customStyle="1" w:styleId="NoteBullet">
    <w:name w:val="Note Bullet"/>
    <w:basedOn w:val="Note"/>
    <w:rsid w:val="00753F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3F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3F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3F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3FF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53F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3F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3FF2"/>
    <w:rPr>
      <w:b/>
      <w:smallCaps/>
    </w:rPr>
  </w:style>
  <w:style w:type="paragraph" w:customStyle="1" w:styleId="TableListNumber">
    <w:name w:val="Table List Number"/>
    <w:basedOn w:val="ListNumber"/>
    <w:rsid w:val="00753F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3F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3FF2"/>
    <w:pPr>
      <w:numPr>
        <w:numId w:val="7"/>
      </w:numPr>
    </w:pPr>
  </w:style>
  <w:style w:type="paragraph" w:customStyle="1" w:styleId="ListAlpha2">
    <w:name w:val="List Alpha 2"/>
    <w:basedOn w:val="List2"/>
    <w:rsid w:val="00753FF2"/>
    <w:pPr>
      <w:numPr>
        <w:numId w:val="6"/>
      </w:numPr>
    </w:pPr>
  </w:style>
  <w:style w:type="paragraph" w:styleId="List2">
    <w:name w:val="List 2"/>
    <w:basedOn w:val="BodyText"/>
    <w:rsid w:val="00753F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3F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3F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3F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3FF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3FF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53FF2"/>
    <w:pPr>
      <w:numPr>
        <w:numId w:val="2"/>
      </w:numPr>
    </w:pPr>
  </w:style>
  <w:style w:type="paragraph" w:styleId="ListContinue2">
    <w:name w:val="List Continue 2"/>
    <w:basedOn w:val="List2"/>
    <w:rsid w:val="00753FF2"/>
    <w:pPr>
      <w:ind w:firstLine="0"/>
    </w:pPr>
  </w:style>
  <w:style w:type="paragraph" w:styleId="ListContinue3">
    <w:name w:val="List Continue 3"/>
    <w:basedOn w:val="List3"/>
    <w:rsid w:val="00753FF2"/>
    <w:pPr>
      <w:ind w:left="1021" w:firstLine="0"/>
    </w:pPr>
  </w:style>
  <w:style w:type="paragraph" w:styleId="ListContinue4">
    <w:name w:val="List Continue 4"/>
    <w:basedOn w:val="List4"/>
    <w:rsid w:val="00753FF2"/>
    <w:pPr>
      <w:ind w:firstLine="0"/>
    </w:pPr>
  </w:style>
  <w:style w:type="paragraph" w:styleId="ListContinue5">
    <w:name w:val="List Continue 5"/>
    <w:basedOn w:val="List5"/>
    <w:rsid w:val="00753FF2"/>
    <w:pPr>
      <w:ind w:firstLine="0"/>
    </w:pPr>
  </w:style>
  <w:style w:type="paragraph" w:styleId="ListNumber3">
    <w:name w:val="List Number 3"/>
    <w:basedOn w:val="List3"/>
    <w:rsid w:val="00753FF2"/>
    <w:pPr>
      <w:numPr>
        <w:numId w:val="3"/>
      </w:numPr>
    </w:pPr>
  </w:style>
  <w:style w:type="paragraph" w:styleId="ListNumber4">
    <w:name w:val="List Number 4"/>
    <w:basedOn w:val="List4"/>
    <w:rsid w:val="00753FF2"/>
    <w:pPr>
      <w:numPr>
        <w:numId w:val="4"/>
      </w:numPr>
    </w:pPr>
  </w:style>
  <w:style w:type="paragraph" w:styleId="ListNumber5">
    <w:name w:val="List Number 5"/>
    <w:basedOn w:val="List5"/>
    <w:rsid w:val="00753FF2"/>
    <w:pPr>
      <w:numPr>
        <w:numId w:val="5"/>
      </w:numPr>
    </w:pPr>
  </w:style>
  <w:style w:type="paragraph" w:styleId="BlockText">
    <w:name w:val="Block Text"/>
    <w:basedOn w:val="Normal"/>
    <w:rsid w:val="00753F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3F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3FF2"/>
    <w:rPr>
      <w:sz w:val="16"/>
      <w:vertAlign w:val="superscript"/>
    </w:rPr>
  </w:style>
  <w:style w:type="character" w:customStyle="1" w:styleId="Symbols">
    <w:name w:val="Symbols"/>
    <w:basedOn w:val="DefaultParagraphFont"/>
    <w:rsid w:val="00753FF2"/>
    <w:rPr>
      <w:rFonts w:ascii="Symbol" w:hAnsi="Symbol"/>
    </w:rPr>
  </w:style>
  <w:style w:type="character" w:customStyle="1" w:styleId="MenuOptions">
    <w:name w:val="Menu Options"/>
    <w:basedOn w:val="DefaultParagraphFont"/>
    <w:rsid w:val="00753F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3FF2"/>
    <w:rPr>
      <w:b/>
    </w:rPr>
  </w:style>
  <w:style w:type="character" w:customStyle="1" w:styleId="Underlined">
    <w:name w:val="Underlined"/>
    <w:basedOn w:val="DefaultParagraphFont"/>
    <w:rsid w:val="00753FF2"/>
    <w:rPr>
      <w:u w:val="single"/>
    </w:rPr>
  </w:style>
  <w:style w:type="paragraph" w:customStyle="1" w:styleId="TableBodyTextRight">
    <w:name w:val="Table Body Text Right"/>
    <w:basedOn w:val="TableBodyText"/>
    <w:rsid w:val="00753F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3FF2"/>
    <w:rPr>
      <w:sz w:val="18"/>
    </w:rPr>
  </w:style>
  <w:style w:type="paragraph" w:customStyle="1" w:styleId="BodySmallRight">
    <w:name w:val="Body Small Right"/>
    <w:basedOn w:val="BodyTextRight"/>
    <w:rsid w:val="00753FF2"/>
    <w:rPr>
      <w:sz w:val="18"/>
      <w:szCs w:val="18"/>
    </w:rPr>
  </w:style>
  <w:style w:type="paragraph" w:customStyle="1" w:styleId="MarginEdition">
    <w:name w:val="Margin Edition"/>
    <w:basedOn w:val="MarginNote"/>
    <w:rsid w:val="00753F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3FF2"/>
    <w:rPr>
      <w:sz w:val="2"/>
      <w:szCs w:val="2"/>
    </w:rPr>
  </w:style>
  <w:style w:type="character" w:customStyle="1" w:styleId="Small">
    <w:name w:val="Small"/>
    <w:basedOn w:val="DefaultParagraphFont"/>
    <w:rsid w:val="00753FF2"/>
    <w:rPr>
      <w:sz w:val="16"/>
    </w:rPr>
  </w:style>
  <w:style w:type="paragraph" w:customStyle="1" w:styleId="WideTable">
    <w:name w:val="Wide Table"/>
    <w:basedOn w:val="Normal"/>
    <w:rsid w:val="00753F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3FF2"/>
  </w:style>
  <w:style w:type="paragraph" w:styleId="Quote">
    <w:name w:val="Quote"/>
    <w:basedOn w:val="Heading1"/>
    <w:link w:val="QuoteChar"/>
    <w:qFormat/>
    <w:rsid w:val="00753F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3F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3FF2"/>
    <w:pPr>
      <w:pageBreakBefore/>
    </w:pPr>
  </w:style>
  <w:style w:type="paragraph" w:customStyle="1" w:styleId="Border">
    <w:name w:val="Border"/>
    <w:basedOn w:val="Normal"/>
    <w:qFormat/>
    <w:rsid w:val="00753F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3F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F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F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3F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3F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3F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3F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3F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3FF2"/>
    <w:rPr>
      <w:u w:val="single"/>
    </w:rPr>
  </w:style>
  <w:style w:type="character" w:customStyle="1" w:styleId="BoldandItalics">
    <w:name w:val="Bold and Italics"/>
    <w:qFormat/>
    <w:rsid w:val="00753FF2"/>
    <w:rPr>
      <w:b/>
      <w:i/>
      <w:u w:val="none"/>
    </w:rPr>
  </w:style>
  <w:style w:type="paragraph" w:styleId="BalloonText">
    <w:name w:val="Balloon Text"/>
    <w:basedOn w:val="Normal"/>
    <w:link w:val="BalloonTextChar"/>
    <w:rsid w:val="00753F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3F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3F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3F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3F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3F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3FF2"/>
    <w:pPr>
      <w:spacing w:before="0" w:after="0"/>
    </w:pPr>
  </w:style>
  <w:style w:type="paragraph" w:customStyle="1" w:styleId="BodyTextBold">
    <w:name w:val="Body Text Bold"/>
    <w:basedOn w:val="BodyText"/>
    <w:qFormat/>
    <w:rsid w:val="00753FF2"/>
    <w:rPr>
      <w:b/>
    </w:rPr>
  </w:style>
  <w:style w:type="character" w:styleId="Hyperlink">
    <w:name w:val="Hyperlink"/>
    <w:basedOn w:val="DefaultParagraphFont"/>
    <w:uiPriority w:val="99"/>
    <w:unhideWhenUsed/>
    <w:rsid w:val="009B69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2289</Characters>
  <Application>Microsoft Office Word</Application>
  <DocSecurity>0</DocSecurity>
  <Lines>88</Lines>
  <Paragraphs>63</Paragraphs>
  <ScaleCrop>false</ScaleCrop>
  <Company>Author-it Software Corporation Ltd.</Company>
  <LinksUpToDate>false</LinksUpToDate>
  <CharactersWithSpaces>2606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AHCTRF202 Prepare turf surfaces for play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2022-07-31T14:14:00Z</dcterms:created>
  <dcterms:modified xsi:type="dcterms:W3CDTF">2022-07-31T14:14:00Z</dcterms:modified>
</cp:coreProperties>
</file>