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5C3" w:rsidP="009A2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AHCTRF202 Prepare turf surfaces for play</w:t>
      </w:r>
      <w:r>
        <w:fldChar w:fldCharType="end"/>
      </w:r>
    </w:p>
    <w:p w:rsidR="009A25C3" w:rsidP="009A25C3">
      <w:pPr>
        <w:pStyle w:val="Version"/>
        <w:sectPr w:rsidSect="009A5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38B" w:rsidP="009A538B">
      <w:pPr>
        <w:pStyle w:val="SuperHeading"/>
      </w:pPr>
      <w:r w:rsidRPr="009A538B">
        <w:t>AHCTRF202 Prepare turf surfaces for play</w:t>
      </w:r>
    </w:p>
    <w:p w:rsidR="00000000" w:rsidRPr="009A538B" w:rsidP="009A538B">
      <w:pPr>
        <w:pStyle w:val="Heading1"/>
      </w:pPr>
      <w:bookmarkStart w:id="1" w:name="O_868452"/>
      <w:bookmarkEnd w:id="1"/>
      <w:r w:rsidRPr="009A5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5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Comment</w:t>
            </w:r>
          </w:p>
        </w:tc>
      </w:tr>
      <w:tr w:rsidTr="009A5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BodyText"/>
            </w:pPr>
            <w:r w:rsidRPr="009A538B">
              <w:t>Initial release</w:t>
            </w:r>
          </w:p>
        </w:tc>
      </w:tr>
    </w:tbl>
    <w:p w:rsidR="00000000" w:rsidRPr="009A538B" w:rsidP="009A538B">
      <w:pPr>
        <w:pStyle w:val="BodyText"/>
      </w:pPr>
    </w:p>
    <w:p w:rsidR="00000000" w:rsidRPr="009A538B" w:rsidP="009A538B">
      <w:pPr>
        <w:pStyle w:val="AllowPageBreak"/>
      </w:pPr>
    </w:p>
    <w:p w:rsidR="00000000" w:rsidRPr="009A538B" w:rsidP="009A538B">
      <w:pPr>
        <w:pStyle w:val="Heading1"/>
      </w:pPr>
      <w:bookmarkStart w:id="2" w:name="O_868453"/>
      <w:bookmarkEnd w:id="2"/>
      <w:r w:rsidRPr="009A538B">
        <w:t>Application</w:t>
      </w:r>
    </w:p>
    <w:p w:rsidR="00000000" w:rsidRPr="009A538B" w:rsidP="009A25C3">
      <w:pPr>
        <w:pStyle w:val="BodyText"/>
      </w:pPr>
      <w:r w:rsidRPr="009A538B">
        <w:t>This unit of competency describes the skills and knowledge required to prepare sports turf surfaces for play.</w:t>
      </w:r>
    </w:p>
    <w:p w:rsidR="00000000" w:rsidRPr="009A538B" w:rsidP="009A25C3">
      <w:pPr>
        <w:pStyle w:val="BodyText"/>
      </w:pPr>
      <w:r w:rsidRPr="009A538B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9A538B" w:rsidP="009A25C3">
      <w:pPr>
        <w:pStyle w:val="BodyText"/>
      </w:pPr>
      <w:r w:rsidRPr="009A538B">
        <w:t>No occupational licensing, legislative or certifica</w:t>
      </w:r>
      <w:r w:rsidRPr="009A538B">
        <w:t>tion requirements are known to apply to this unit at the time of publication.</w:t>
      </w:r>
    </w:p>
    <w:p w:rsidR="00000000" w:rsidRPr="009A538B" w:rsidP="009A538B">
      <w:pPr>
        <w:pStyle w:val="Heading1"/>
      </w:pPr>
      <w:bookmarkStart w:id="3" w:name="O_868454"/>
      <w:bookmarkEnd w:id="3"/>
      <w:r w:rsidRPr="009A538B">
        <w:t>Pre-requisite Unit</w:t>
      </w:r>
    </w:p>
    <w:p w:rsidR="00000000" w:rsidRPr="009A538B" w:rsidP="009A25C3">
      <w:pPr>
        <w:pStyle w:val="BodyText"/>
      </w:pPr>
      <w:r w:rsidRPr="009A538B">
        <w:t>Nil.</w:t>
      </w:r>
    </w:p>
    <w:p w:rsidR="00000000" w:rsidRPr="009A538B" w:rsidP="009A538B">
      <w:pPr>
        <w:pStyle w:val="Heading1"/>
      </w:pPr>
      <w:bookmarkStart w:id="4" w:name="O_868456"/>
      <w:bookmarkEnd w:id="4"/>
      <w:r w:rsidRPr="009A538B">
        <w:t>Unit Sector</w:t>
      </w:r>
    </w:p>
    <w:p w:rsidR="00000000" w:rsidRPr="009A538B" w:rsidP="009A25C3">
      <w:pPr>
        <w:pStyle w:val="BodyText"/>
      </w:pPr>
      <w:r w:rsidRPr="009A538B">
        <w:t>Turf (TRF)</w:t>
      </w:r>
    </w:p>
    <w:p w:rsidR="00000000" w:rsidRPr="009A538B" w:rsidP="009A538B">
      <w:pPr>
        <w:pStyle w:val="Heading1"/>
      </w:pPr>
      <w:bookmarkStart w:id="5" w:name="O_868457"/>
      <w:bookmarkEnd w:id="5"/>
      <w:r w:rsidRPr="009A538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Performance criteria</w:t>
            </w:r>
          </w:p>
        </w:tc>
      </w:tr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Elements describ</w:t>
            </w:r>
            <w:r w:rsidRPr="009A538B">
              <w:t>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Performance criteria describe the performance needed to demonstrate achievement of the element.</w:t>
            </w:r>
          </w:p>
        </w:tc>
      </w:tr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List"/>
              <w:rPr>
                <w:lang w:val="en-NZ"/>
              </w:rPr>
            </w:pPr>
            <w:r w:rsidRPr="009A538B">
              <w:t>1.</w:t>
            </w:r>
            <w:r w:rsidRPr="009A538B">
              <w:tab/>
              <w:t>Prepare the site to be mown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List"/>
            </w:pPr>
            <w:r w:rsidRPr="009A538B">
              <w:t>1.1</w:t>
            </w:r>
            <w:r w:rsidRPr="009A538B">
              <w:tab/>
              <w:t>Locate services affecting the turf surface using site plans</w:t>
            </w:r>
          </w:p>
          <w:p w:rsidR="00000000" w:rsidRPr="009A538B" w:rsidP="009A538B">
            <w:pPr>
              <w:pStyle w:val="List"/>
            </w:pPr>
            <w:r w:rsidRPr="009A538B">
              <w:t>1.2</w:t>
            </w:r>
            <w:r w:rsidRPr="009A538B">
              <w:tab/>
            </w:r>
            <w:r w:rsidRPr="009A538B">
              <w:t>Identify permanent obstacles and work health and safety hazards, assess risks and implement controls</w:t>
            </w:r>
          </w:p>
          <w:p w:rsidR="00000000" w:rsidRPr="009A538B" w:rsidP="009A538B">
            <w:pPr>
              <w:pStyle w:val="List"/>
            </w:pPr>
            <w:r w:rsidRPr="009A538B">
              <w:t>1.3</w:t>
            </w:r>
            <w:r w:rsidRPr="009A538B">
              <w:tab/>
              <w:t>Remove and replace obstacles before and after mowing</w:t>
            </w:r>
          </w:p>
          <w:p w:rsidR="00000000" w:rsidP="009A538B">
            <w:pPr>
              <w:pStyle w:val="List"/>
              <w:rPr>
                <w:lang w:val="en-NZ"/>
              </w:rPr>
            </w:pPr>
            <w:r w:rsidRPr="009A538B">
              <w:t>1.4</w:t>
            </w:r>
            <w:r w:rsidRPr="009A538B">
              <w:tab/>
              <w:t xml:space="preserve">Report abnormal conditions or changes in the appearance of the </w:t>
            </w:r>
            <w:r w:rsidRPr="009A538B">
              <w:t>site</w:t>
            </w:r>
          </w:p>
        </w:tc>
      </w:tr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List"/>
              <w:rPr>
                <w:lang w:val="en-NZ"/>
              </w:rPr>
            </w:pPr>
            <w:r w:rsidRPr="009A538B">
              <w:t>2.</w:t>
            </w:r>
            <w:r w:rsidRPr="009A538B">
              <w:tab/>
              <w:t xml:space="preserve">Prepare equipment for </w:t>
            </w:r>
            <w:r w:rsidRPr="009A538B">
              <w:t>mowing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List"/>
            </w:pPr>
            <w:r w:rsidRPr="009A538B">
              <w:t>2.1</w:t>
            </w:r>
            <w:r w:rsidRPr="009A538B">
              <w:tab/>
              <w:t>Select appropriate tools, equipment and machinery</w:t>
            </w:r>
          </w:p>
          <w:p w:rsidR="00000000" w:rsidRPr="009A538B" w:rsidP="009A538B">
            <w:pPr>
              <w:pStyle w:val="List"/>
            </w:pPr>
            <w:r w:rsidRPr="009A538B">
              <w:t>2.2</w:t>
            </w:r>
            <w:r w:rsidRPr="009A538B">
              <w:tab/>
              <w:t>Calibrate the mower and adjust to height according to the manufacturer</w:t>
            </w:r>
            <w:r>
              <w:t>’</w:t>
            </w:r>
            <w:r w:rsidRPr="009A538B">
              <w:t>s guidelines</w:t>
            </w:r>
          </w:p>
          <w:p w:rsidR="00000000" w:rsidRPr="009A538B" w:rsidP="009A538B">
            <w:pPr>
              <w:pStyle w:val="List"/>
            </w:pPr>
            <w:r w:rsidRPr="009A538B">
              <w:t>2.3</w:t>
            </w:r>
            <w:r w:rsidRPr="009A538B">
              <w:tab/>
              <w:t>Complete pre-operational checks of tools, equipment and machinery</w:t>
            </w:r>
          </w:p>
          <w:p w:rsidR="00000000" w:rsidRPr="009A538B" w:rsidP="009A538B">
            <w:pPr>
              <w:pStyle w:val="List"/>
            </w:pPr>
            <w:r w:rsidRPr="009A538B">
              <w:t>2.4</w:t>
            </w:r>
            <w:r w:rsidRPr="009A538B">
              <w:tab/>
              <w:t>Select, use and maintain suitable</w:t>
            </w:r>
            <w:r w:rsidRPr="009A538B">
              <w:t xml:space="preserve"> personal protective equipment (PPE)</w:t>
            </w:r>
          </w:p>
          <w:p w:rsidR="00000000" w:rsidP="009A538B">
            <w:pPr>
              <w:pStyle w:val="List"/>
              <w:rPr>
                <w:lang w:val="en-NZ"/>
              </w:rPr>
            </w:pPr>
            <w:r w:rsidRPr="009A538B">
              <w:t>2.5</w:t>
            </w:r>
            <w:r w:rsidRPr="009A538B">
              <w:tab/>
              <w:t>Erect suitable safety warning notices during work periods</w:t>
            </w:r>
          </w:p>
        </w:tc>
      </w:tr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List"/>
              <w:rPr>
                <w:lang w:val="en-NZ"/>
              </w:rPr>
            </w:pPr>
            <w:r w:rsidRPr="009A538B">
              <w:t>3.</w:t>
            </w:r>
            <w:r w:rsidRPr="009A538B">
              <w:tab/>
              <w:t>Mow playing surface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List"/>
            </w:pPr>
            <w:r w:rsidRPr="009A538B">
              <w:t>3.1</w:t>
            </w:r>
            <w:r w:rsidRPr="009A538B">
              <w:tab/>
              <w:t>Assess grass appearance and report changes in appearance</w:t>
            </w:r>
          </w:p>
          <w:p w:rsidR="00000000" w:rsidRPr="009A538B" w:rsidP="009A538B">
            <w:pPr>
              <w:pStyle w:val="List"/>
            </w:pPr>
            <w:r w:rsidRPr="009A538B">
              <w:t>3.2</w:t>
            </w:r>
            <w:r w:rsidRPr="009A538B">
              <w:tab/>
              <w:t>Match the mower to any implement attached to it</w:t>
            </w:r>
          </w:p>
          <w:p w:rsidR="00000000" w:rsidP="009A538B">
            <w:pPr>
              <w:pStyle w:val="List"/>
              <w:rPr>
                <w:lang w:val="en-NZ"/>
              </w:rPr>
            </w:pPr>
            <w:r w:rsidRPr="009A538B">
              <w:t>3.3</w:t>
            </w:r>
            <w:r w:rsidRPr="009A538B">
              <w:tab/>
            </w:r>
            <w:r w:rsidRPr="009A538B">
              <w:t>Maintain continuous oversight of mowing activities</w:t>
            </w:r>
          </w:p>
        </w:tc>
      </w:tr>
      <w:tr w:rsidTr="009A25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List"/>
              <w:rPr>
                <w:lang w:val="en-NZ"/>
              </w:rPr>
            </w:pPr>
            <w:r w:rsidRPr="009A538B">
              <w:t>4.</w:t>
            </w:r>
            <w:r w:rsidRPr="009A538B">
              <w:tab/>
              <w:t>Undertake final preparation of playing surface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List"/>
            </w:pPr>
            <w:r w:rsidRPr="009A538B">
              <w:t>4.1</w:t>
            </w:r>
            <w:r w:rsidRPr="009A538B">
              <w:tab/>
              <w:t>Select appropriate line marking tools</w:t>
            </w:r>
          </w:p>
          <w:p w:rsidR="00000000" w:rsidRPr="009A538B" w:rsidP="009A538B">
            <w:pPr>
              <w:pStyle w:val="List"/>
            </w:pPr>
            <w:r w:rsidRPr="009A538B">
              <w:t>4.2</w:t>
            </w:r>
            <w:r w:rsidRPr="009A538B">
              <w:tab/>
              <w:t>Measure lengths and angles to locate markers and match play equipment</w:t>
            </w:r>
          </w:p>
          <w:p w:rsidR="00000000" w:rsidRPr="009A538B" w:rsidP="009A538B">
            <w:pPr>
              <w:pStyle w:val="List"/>
            </w:pPr>
            <w:r w:rsidRPr="009A538B">
              <w:t>4.3</w:t>
            </w:r>
            <w:r w:rsidRPr="009A538B">
              <w:tab/>
              <w:t>Complete marking out for to the in</w:t>
            </w:r>
            <w:r w:rsidRPr="009A538B">
              <w:t>tended playing surface use</w:t>
            </w:r>
          </w:p>
          <w:p w:rsidR="00000000" w:rsidRPr="009A538B" w:rsidP="009A538B">
            <w:pPr>
              <w:pStyle w:val="List"/>
            </w:pPr>
            <w:r w:rsidRPr="009A538B">
              <w:t>4.4</w:t>
            </w:r>
            <w:r w:rsidRPr="009A538B">
              <w:tab/>
              <w:t>Place markers and play equipment where necessary</w:t>
            </w:r>
          </w:p>
          <w:p w:rsidR="00000000" w:rsidRPr="009A538B" w:rsidP="009A538B">
            <w:pPr>
              <w:pStyle w:val="List"/>
            </w:pPr>
            <w:r w:rsidRPr="009A538B">
              <w:t>4.5</w:t>
            </w:r>
            <w:r w:rsidRPr="009A538B">
              <w:tab/>
              <w:t>Record or report work outcomes</w:t>
            </w:r>
          </w:p>
        </w:tc>
      </w:tr>
    </w:tbl>
    <w:p w:rsidR="00000000" w:rsidRPr="009A538B" w:rsidP="009A538B">
      <w:pPr>
        <w:pStyle w:val="BodyText"/>
      </w:pPr>
    </w:p>
    <w:p w:rsidR="00000000" w:rsidRPr="009A538B" w:rsidP="009A538B">
      <w:pPr>
        <w:pStyle w:val="AllowPageBreak"/>
      </w:pPr>
    </w:p>
    <w:p w:rsidR="00000000" w:rsidRPr="009A538B" w:rsidP="009A538B">
      <w:pPr>
        <w:pStyle w:val="Heading1"/>
      </w:pPr>
      <w:bookmarkStart w:id="6" w:name="O_868458"/>
      <w:bookmarkEnd w:id="6"/>
      <w:r w:rsidRPr="009A538B">
        <w:t>Foundation Skills</w:t>
      </w:r>
    </w:p>
    <w:p w:rsidR="00000000" w:rsidRPr="009A538B" w:rsidP="009A25C3">
      <w:pPr>
        <w:pStyle w:val="BodyText"/>
      </w:pPr>
      <w:r w:rsidRPr="009A538B">
        <w:t>Foundation Skills essential to performance are explicit in the performance criteria of this unit of comp</w:t>
      </w:r>
      <w:r w:rsidRPr="009A538B">
        <w:t>etency.</w:t>
      </w:r>
    </w:p>
    <w:p w:rsidR="00000000" w:rsidRPr="009A538B" w:rsidP="009A538B">
      <w:pPr>
        <w:pStyle w:val="Heading1"/>
      </w:pPr>
      <w:bookmarkStart w:id="7" w:name="O_868459"/>
      <w:bookmarkEnd w:id="7"/>
      <w:r w:rsidRPr="009A538B">
        <w:t>Range of Conditions</w:t>
      </w:r>
    </w:p>
    <w:p w:rsidR="00000000" w:rsidRPr="009A538B" w:rsidP="009A538B">
      <w:pPr>
        <w:pStyle w:val="Heading1"/>
      </w:pPr>
      <w:bookmarkStart w:id="8" w:name="O_868460"/>
      <w:bookmarkEnd w:id="8"/>
      <w:r w:rsidRPr="009A538B">
        <w:t>Unit Mapping Information</w:t>
      </w:r>
    </w:p>
    <w:p w:rsidR="00000000" w:rsidRPr="009A538B" w:rsidP="009A25C3">
      <w:pPr>
        <w:pStyle w:val="BodyText"/>
      </w:pPr>
      <w:r w:rsidRPr="009A538B">
        <w:t>This unit is equivalent to AHCTRF202A Prepare turf surfaces for play.</w:t>
      </w:r>
    </w:p>
    <w:p w:rsidR="00000000" w:rsidRPr="009A538B" w:rsidP="009A538B">
      <w:pPr>
        <w:pStyle w:val="Heading1"/>
      </w:pPr>
      <w:bookmarkStart w:id="9" w:name="O_868467"/>
      <w:bookmarkEnd w:id="9"/>
      <w:r w:rsidRPr="009A538B">
        <w:t>Links</w:t>
      </w:r>
    </w:p>
    <w:p w:rsidR="00000000" w:rsidRPr="009A538B" w:rsidP="009A25C3">
      <w:pPr>
        <w:pStyle w:val="BodyText"/>
      </w:pPr>
      <w:r w:rsidRPr="009A538B">
        <w:t>Compa</w:t>
      </w:r>
      <w:r w:rsidRPr="009A538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7D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38B" w:rsidP="009A25C3">
      <w:pPr>
        <w:pStyle w:val="BodyText"/>
        <w:sectPr w:rsidSect="009A5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38B" w:rsidP="009A538B">
      <w:pPr>
        <w:pStyle w:val="SuperHeading"/>
      </w:pPr>
      <w:r w:rsidRPr="009A538B">
        <w:t>Assessment Requirements for AHCTRF202 Prepare turf surfaces for play</w:t>
      </w:r>
    </w:p>
    <w:p w:rsidR="00000000" w:rsidRPr="009A538B" w:rsidP="009A538B">
      <w:pPr>
        <w:pStyle w:val="Heading1"/>
      </w:pPr>
      <w:bookmarkStart w:id="10" w:name="O_868462"/>
      <w:bookmarkEnd w:id="10"/>
      <w:r w:rsidRPr="009A5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5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TableHeading"/>
              <w:rPr>
                <w:lang w:val="en-NZ"/>
              </w:rPr>
            </w:pPr>
            <w:r w:rsidRPr="009A538B">
              <w:t>Comment</w:t>
            </w:r>
          </w:p>
        </w:tc>
      </w:tr>
      <w:tr w:rsidTr="009A5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38B">
            <w:pPr>
              <w:pStyle w:val="BodyText"/>
              <w:rPr>
                <w:lang w:val="en-NZ"/>
              </w:rPr>
            </w:pPr>
            <w:r w:rsidRPr="009A53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38B" w:rsidP="009A538B">
            <w:pPr>
              <w:pStyle w:val="BodyText"/>
            </w:pPr>
            <w:r w:rsidRPr="009A538B">
              <w:t>Initial release</w:t>
            </w:r>
          </w:p>
        </w:tc>
      </w:tr>
    </w:tbl>
    <w:p w:rsidR="00000000" w:rsidRPr="009A538B" w:rsidP="009A538B">
      <w:pPr>
        <w:pStyle w:val="BodyText"/>
      </w:pPr>
    </w:p>
    <w:p w:rsidR="00000000" w:rsidRPr="009A538B" w:rsidP="009A538B">
      <w:pPr>
        <w:pStyle w:val="AllowPageBreak"/>
      </w:pPr>
    </w:p>
    <w:p w:rsidR="00000000" w:rsidRPr="009A538B" w:rsidP="009A538B">
      <w:pPr>
        <w:pStyle w:val="Heading1"/>
      </w:pPr>
      <w:bookmarkStart w:id="11" w:name="O_868463"/>
      <w:bookmarkEnd w:id="11"/>
      <w:r w:rsidRPr="009A538B">
        <w:t>Performance Evidence</w:t>
      </w:r>
    </w:p>
    <w:p w:rsidR="00000000" w:rsidRPr="009A538B" w:rsidP="009A25C3">
      <w:pPr>
        <w:pStyle w:val="BodyText"/>
      </w:pPr>
      <w:r w:rsidRPr="009A53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538B" w:rsidP="009A25C3">
      <w:pPr>
        <w:pStyle w:val="BodyText"/>
      </w:pPr>
      <w:r w:rsidRPr="009A538B">
        <w:t>The candidate must provid</w:t>
      </w:r>
      <w:r w:rsidRPr="009A538B">
        <w:t>e evidence that they can:</w:t>
      </w:r>
    </w:p>
    <w:p w:rsidR="00000000" w:rsidRPr="009A538B" w:rsidP="009A538B">
      <w:pPr>
        <w:pStyle w:val="ListBullet"/>
      </w:pPr>
      <w:r w:rsidRPr="009A538B">
        <w:t>determine the condition of the existing surface with advice from senior greenkeepers for subsequent routine preparations, treatments and turf cultural practices</w:t>
      </w:r>
    </w:p>
    <w:p w:rsidR="00000000" w:rsidRPr="009A538B" w:rsidP="009A538B">
      <w:pPr>
        <w:pStyle w:val="ListBullet"/>
      </w:pPr>
      <w:r w:rsidRPr="009A538B">
        <w:t>prepare a turf surface or sports playing field according to the rule</w:t>
      </w:r>
      <w:r w:rsidRPr="009A538B">
        <w:t>s of the game</w:t>
      </w:r>
    </w:p>
    <w:p w:rsidR="00000000" w:rsidRPr="009A538B" w:rsidP="009A538B">
      <w:pPr>
        <w:pStyle w:val="ListBullet"/>
      </w:pPr>
      <w:r w:rsidRPr="009A538B">
        <w:t>use turf surface preparation machinery and equipment safely according to manufacturer’s specifications to achieve the desired playing surface outcome</w:t>
      </w:r>
    </w:p>
    <w:p w:rsidR="00000000" w:rsidRPr="009A538B" w:rsidP="009A538B">
      <w:pPr>
        <w:pStyle w:val="AllowPageBreak"/>
      </w:pPr>
    </w:p>
    <w:p w:rsidR="00000000" w:rsidRPr="009A538B" w:rsidP="009A538B">
      <w:pPr>
        <w:pStyle w:val="Heading1"/>
      </w:pPr>
      <w:bookmarkStart w:id="12" w:name="O_868464"/>
      <w:bookmarkEnd w:id="12"/>
      <w:r w:rsidRPr="009A538B">
        <w:t>Knowledge Evidence</w:t>
      </w:r>
    </w:p>
    <w:p w:rsidR="00000000" w:rsidRPr="009A538B" w:rsidP="009A25C3">
      <w:pPr>
        <w:pStyle w:val="BodyText"/>
      </w:pPr>
      <w:r w:rsidRPr="009A538B">
        <w:t>The candidate must demonstrate knowledge of:</w:t>
      </w:r>
    </w:p>
    <w:p w:rsidR="00000000" w:rsidRPr="009A538B" w:rsidP="009A538B">
      <w:pPr>
        <w:pStyle w:val="ListBullet"/>
      </w:pPr>
      <w:r w:rsidRPr="009A538B">
        <w:t>principles and practices of turf preparation for play</w:t>
      </w:r>
    </w:p>
    <w:p w:rsidR="00000000" w:rsidRPr="009A538B" w:rsidP="009A538B">
      <w:pPr>
        <w:pStyle w:val="ListBullet2"/>
      </w:pPr>
      <w:r w:rsidRPr="009A538B">
        <w:t>competition playing requirements affecting preparation of the turf surface</w:t>
      </w:r>
    </w:p>
    <w:p w:rsidR="00000000" w:rsidRPr="009A538B" w:rsidP="009A538B">
      <w:pPr>
        <w:pStyle w:val="ListBullet2"/>
      </w:pPr>
      <w:r w:rsidRPr="009A538B">
        <w:t>effect of adverse outdoor climatic conditions</w:t>
      </w:r>
    </w:p>
    <w:p w:rsidR="00000000" w:rsidRPr="009A538B" w:rsidP="009A538B">
      <w:pPr>
        <w:pStyle w:val="ListBullet2"/>
      </w:pPr>
      <w:r w:rsidRPr="009A538B">
        <w:t>effective and safe use of tools and machinery</w:t>
      </w:r>
    </w:p>
    <w:p w:rsidR="00000000" w:rsidRPr="009A538B" w:rsidP="009A538B">
      <w:pPr>
        <w:pStyle w:val="ListBullet2"/>
      </w:pPr>
      <w:r w:rsidRPr="009A538B">
        <w:t>high performance uses of turf surf</w:t>
      </w:r>
      <w:r w:rsidRPr="009A538B">
        <w:t>aces</w:t>
      </w:r>
    </w:p>
    <w:p w:rsidR="00000000" w:rsidRPr="009A538B" w:rsidP="009A538B">
      <w:pPr>
        <w:pStyle w:val="ListBullet2"/>
      </w:pPr>
      <w:r w:rsidRPr="009A538B">
        <w:t>irrigation and drainage system design and operational techniques</w:t>
      </w:r>
    </w:p>
    <w:p w:rsidR="00000000" w:rsidRPr="009A538B" w:rsidP="009A538B">
      <w:pPr>
        <w:pStyle w:val="ListBullet2"/>
      </w:pPr>
      <w:r w:rsidRPr="009A538B">
        <w:t>potential public nature of turf renovation work sites</w:t>
      </w:r>
    </w:p>
    <w:p w:rsidR="00000000" w:rsidRPr="009A538B" w:rsidP="009A538B">
      <w:pPr>
        <w:pStyle w:val="ListBullet2"/>
      </w:pPr>
      <w:r w:rsidRPr="009A538B">
        <w:t>purpose of turf surface preparation in maintaining turf presentation</w:t>
      </w:r>
    </w:p>
    <w:p w:rsidR="00000000" w:rsidRPr="009A538B" w:rsidP="009A538B">
      <w:pPr>
        <w:pStyle w:val="ListBullet2"/>
      </w:pPr>
      <w:r w:rsidRPr="009A538B">
        <w:t>various requirements of turf species and their cultural require</w:t>
      </w:r>
      <w:r w:rsidRPr="009A538B">
        <w:t>ments</w:t>
      </w:r>
    </w:p>
    <w:p w:rsidR="00000000" w:rsidRPr="009A538B" w:rsidP="009A538B">
      <w:pPr>
        <w:pStyle w:val="AllowPageBreak"/>
      </w:pPr>
    </w:p>
    <w:p w:rsidR="00000000" w:rsidRPr="009A538B" w:rsidP="009A538B">
      <w:pPr>
        <w:pStyle w:val="Heading1"/>
      </w:pPr>
      <w:bookmarkStart w:id="13" w:name="O_868465"/>
      <w:bookmarkEnd w:id="13"/>
      <w:r w:rsidRPr="009A538B">
        <w:t>Assessment Conditions</w:t>
      </w:r>
    </w:p>
    <w:p w:rsidR="00000000" w:rsidRPr="009A538B" w:rsidP="009A25C3">
      <w:pPr>
        <w:pStyle w:val="BodyText"/>
      </w:pPr>
      <w:r w:rsidRPr="009A538B">
        <w:t>Assessors must satisfy current standards for RTOs.</w:t>
      </w:r>
    </w:p>
    <w:p w:rsidR="00000000" w:rsidRPr="009A538B" w:rsidP="009A538B">
      <w:pPr>
        <w:pStyle w:val="Heading1"/>
      </w:pPr>
      <w:bookmarkStart w:id="14" w:name="O_868468"/>
      <w:bookmarkEnd w:id="14"/>
      <w:r w:rsidRPr="009A538B">
        <w:t>Links</w:t>
      </w:r>
    </w:p>
    <w:p w:rsidR="00000000" w:rsidRPr="009A538B" w:rsidP="009A25C3">
      <w:pPr>
        <w:pStyle w:val="BodyText"/>
      </w:pPr>
      <w:r w:rsidRPr="009A5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7D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38B" w:rsidP="009A538B"/>
    <w:sectPr w:rsidSect="009A5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 w:rsidRPr="009A25C3" w:rsidP="009A2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C3" w:rsidP="009A5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5C3" w:rsidP="009A5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5C3" w:rsidP="009A5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 w:rsidP="009A5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5C3">
      <w:t>Approved</w:t>
    </w:r>
    <w:r w:rsidR="009A25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5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5C3">
      <w:rPr>
        <w:noProof/>
      </w:rPr>
      <w:t>4</w:t>
    </w:r>
    <w:r>
      <w:rPr>
        <w:noProof/>
      </w:rPr>
      <w:fldChar w:fldCharType="end"/>
    </w:r>
  </w:p>
  <w:p w:rsidR="009A538B" w:rsidP="009A5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5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5C3">
      <w:t>Skills Insight</w:t>
    </w:r>
    <w:r w:rsidR="009A25C3">
      <w:fldChar w:fldCharType="end"/>
    </w:r>
  </w:p>
  <w:p w:rsidR="009A538B" w:rsidP="009A5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38B" w:rsidRPr="009A25C3" w:rsidP="009A2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C3" w:rsidRPr="002D2AF8" w:rsidP="009A5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AHCTRF202 Prepare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25C3" w:rsidP="009A5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8B" w:rsidRPr="002D2AF8" w:rsidP="009A5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5C3">
      <w:t>AHCTRF202 Prepare turf surfaces for play</w:t>
    </w:r>
    <w:r w:rsidR="009A25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5C3">
      <w:rPr>
        <w:noProof/>
      </w:rPr>
      <w:t>2 March 2025</w:t>
    </w:r>
    <w:r>
      <w:fldChar w:fldCharType="end"/>
    </w:r>
  </w:p>
  <w:p w:rsidR="009A538B" w:rsidP="009A5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6B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C6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8C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38B"/>
  </w:style>
  <w:style w:type="character" w:customStyle="1" w:styleId="Heading1Char">
    <w:name w:val="Heading 1 Char"/>
    <w:basedOn w:val="DefaultParagraphFont"/>
    <w:link w:val="Heading1"/>
    <w:rsid w:val="009A5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3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3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53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5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38B"/>
    <w:rPr>
      <w:b/>
      <w:spacing w:val="0"/>
    </w:rPr>
  </w:style>
  <w:style w:type="paragraph" w:customStyle="1" w:styleId="SuperTitle">
    <w:name w:val="SuperTitle"/>
    <w:basedOn w:val="Title"/>
    <w:rsid w:val="009A5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38B"/>
    <w:rPr>
      <w:i/>
    </w:rPr>
  </w:style>
  <w:style w:type="paragraph" w:styleId="Caption">
    <w:name w:val="caption"/>
    <w:basedOn w:val="BodyText"/>
    <w:next w:val="Normal"/>
    <w:qFormat/>
    <w:rsid w:val="009A5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38B"/>
  </w:style>
  <w:style w:type="paragraph" w:styleId="TableofFigures">
    <w:name w:val="table of figures"/>
    <w:basedOn w:val="Normal"/>
    <w:next w:val="Normal"/>
    <w:semiHidden/>
    <w:rsid w:val="009A5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38B"/>
    <w:rPr>
      <w:rFonts w:ascii="Wingdings" w:hAnsi="Wingdings"/>
    </w:rPr>
  </w:style>
  <w:style w:type="character" w:customStyle="1" w:styleId="HotSpot">
    <w:name w:val="HotSpot"/>
    <w:rsid w:val="009A538B"/>
    <w:rPr>
      <w:color w:val="0033CC"/>
      <w:u w:val="none"/>
    </w:rPr>
  </w:style>
  <w:style w:type="paragraph" w:customStyle="1" w:styleId="BodyTextRight">
    <w:name w:val="Body Text Right"/>
    <w:basedOn w:val="BodyText"/>
    <w:rsid w:val="009A5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38B"/>
    <w:rPr>
      <w:sz w:val="32"/>
    </w:rPr>
  </w:style>
  <w:style w:type="paragraph" w:customStyle="1" w:styleId="HeadingProcedure">
    <w:name w:val="Heading Procedure"/>
    <w:basedOn w:val="HeadingBase"/>
    <w:next w:val="Normal"/>
    <w:rsid w:val="009A5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38B"/>
    <w:pPr>
      <w:spacing w:before="60" w:after="60"/>
    </w:pPr>
  </w:style>
  <w:style w:type="paragraph" w:styleId="ListContinue">
    <w:name w:val="List Continue"/>
    <w:basedOn w:val="List"/>
    <w:rsid w:val="009A538B"/>
    <w:pPr>
      <w:ind w:firstLine="0"/>
    </w:pPr>
  </w:style>
  <w:style w:type="paragraph" w:customStyle="1" w:styleId="ListNote">
    <w:name w:val="List Note"/>
    <w:basedOn w:val="List"/>
    <w:rsid w:val="009A5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38B"/>
    <w:rPr>
      <w:rFonts w:ascii="Courier New" w:hAnsi="Courier New"/>
    </w:rPr>
  </w:style>
  <w:style w:type="paragraph" w:customStyle="1" w:styleId="NoteBullet">
    <w:name w:val="Note Bullet"/>
    <w:basedOn w:val="Note"/>
    <w:rsid w:val="009A5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38B"/>
    <w:rPr>
      <w:b/>
      <w:smallCaps/>
    </w:rPr>
  </w:style>
  <w:style w:type="paragraph" w:customStyle="1" w:styleId="TableListNumber">
    <w:name w:val="Table List Number"/>
    <w:basedOn w:val="ListNumber"/>
    <w:rsid w:val="009A5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38B"/>
    <w:pPr>
      <w:numPr>
        <w:numId w:val="9"/>
      </w:numPr>
    </w:pPr>
  </w:style>
  <w:style w:type="paragraph" w:customStyle="1" w:styleId="ListAlpha2">
    <w:name w:val="List Alpha 2"/>
    <w:basedOn w:val="List2"/>
    <w:rsid w:val="009A538B"/>
    <w:pPr>
      <w:numPr>
        <w:numId w:val="8"/>
      </w:numPr>
    </w:pPr>
  </w:style>
  <w:style w:type="paragraph" w:styleId="List2">
    <w:name w:val="List 2"/>
    <w:basedOn w:val="BodyText"/>
    <w:rsid w:val="009A5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38B"/>
    <w:pPr>
      <w:numPr>
        <w:numId w:val="4"/>
      </w:numPr>
    </w:pPr>
  </w:style>
  <w:style w:type="paragraph" w:styleId="ListContinue2">
    <w:name w:val="List Continue 2"/>
    <w:basedOn w:val="List2"/>
    <w:rsid w:val="009A538B"/>
    <w:pPr>
      <w:ind w:firstLine="0"/>
    </w:pPr>
  </w:style>
  <w:style w:type="paragraph" w:styleId="ListContinue3">
    <w:name w:val="List Continue 3"/>
    <w:basedOn w:val="List3"/>
    <w:rsid w:val="009A538B"/>
    <w:pPr>
      <w:ind w:left="1021" w:firstLine="0"/>
    </w:pPr>
  </w:style>
  <w:style w:type="paragraph" w:styleId="ListContinue4">
    <w:name w:val="List Continue 4"/>
    <w:basedOn w:val="List4"/>
    <w:rsid w:val="009A538B"/>
    <w:pPr>
      <w:ind w:firstLine="0"/>
    </w:pPr>
  </w:style>
  <w:style w:type="paragraph" w:styleId="ListContinue5">
    <w:name w:val="List Continue 5"/>
    <w:basedOn w:val="List5"/>
    <w:rsid w:val="009A538B"/>
    <w:pPr>
      <w:ind w:firstLine="0"/>
    </w:pPr>
  </w:style>
  <w:style w:type="paragraph" w:styleId="ListNumber3">
    <w:name w:val="List Number 3"/>
    <w:basedOn w:val="List3"/>
    <w:rsid w:val="009A538B"/>
    <w:pPr>
      <w:numPr>
        <w:numId w:val="5"/>
      </w:numPr>
    </w:pPr>
  </w:style>
  <w:style w:type="paragraph" w:styleId="ListNumber4">
    <w:name w:val="List Number 4"/>
    <w:basedOn w:val="List4"/>
    <w:rsid w:val="009A538B"/>
    <w:pPr>
      <w:numPr>
        <w:numId w:val="6"/>
      </w:numPr>
    </w:pPr>
  </w:style>
  <w:style w:type="paragraph" w:styleId="ListNumber5">
    <w:name w:val="List Number 5"/>
    <w:basedOn w:val="List5"/>
    <w:rsid w:val="009A538B"/>
    <w:pPr>
      <w:numPr>
        <w:numId w:val="7"/>
      </w:numPr>
    </w:pPr>
  </w:style>
  <w:style w:type="paragraph" w:styleId="BlockText">
    <w:name w:val="Block Text"/>
    <w:basedOn w:val="Normal"/>
    <w:rsid w:val="009A5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38B"/>
    <w:rPr>
      <w:sz w:val="16"/>
      <w:vertAlign w:val="superscript"/>
    </w:rPr>
  </w:style>
  <w:style w:type="character" w:customStyle="1" w:styleId="Symbols">
    <w:name w:val="Symbols"/>
    <w:basedOn w:val="DefaultParagraphFont"/>
    <w:rsid w:val="009A538B"/>
    <w:rPr>
      <w:rFonts w:ascii="Symbol" w:hAnsi="Symbol"/>
    </w:rPr>
  </w:style>
  <w:style w:type="character" w:customStyle="1" w:styleId="MenuOptions">
    <w:name w:val="Menu Options"/>
    <w:basedOn w:val="DefaultParagraphFont"/>
    <w:rsid w:val="009A5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38B"/>
    <w:rPr>
      <w:b/>
    </w:rPr>
  </w:style>
  <w:style w:type="character" w:customStyle="1" w:styleId="Underlined">
    <w:name w:val="Underlined"/>
    <w:basedOn w:val="DefaultParagraphFont"/>
    <w:rsid w:val="009A538B"/>
    <w:rPr>
      <w:u w:val="single"/>
    </w:rPr>
  </w:style>
  <w:style w:type="paragraph" w:customStyle="1" w:styleId="TableBodyTextRight">
    <w:name w:val="Table Body Text Right"/>
    <w:basedOn w:val="TableBodyText"/>
    <w:rsid w:val="009A5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38B"/>
    <w:rPr>
      <w:sz w:val="18"/>
    </w:rPr>
  </w:style>
  <w:style w:type="paragraph" w:customStyle="1" w:styleId="BodySmallRight">
    <w:name w:val="Body Small Right"/>
    <w:basedOn w:val="BodyTextRight"/>
    <w:rsid w:val="009A538B"/>
    <w:rPr>
      <w:sz w:val="18"/>
      <w:szCs w:val="18"/>
    </w:rPr>
  </w:style>
  <w:style w:type="paragraph" w:customStyle="1" w:styleId="MarginEdition">
    <w:name w:val="Margin Edition"/>
    <w:basedOn w:val="MarginNote"/>
    <w:rsid w:val="009A5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38B"/>
    <w:rPr>
      <w:sz w:val="2"/>
      <w:szCs w:val="2"/>
    </w:rPr>
  </w:style>
  <w:style w:type="character" w:customStyle="1" w:styleId="Small">
    <w:name w:val="Small"/>
    <w:basedOn w:val="DefaultParagraphFont"/>
    <w:rsid w:val="009A538B"/>
    <w:rPr>
      <w:sz w:val="16"/>
    </w:rPr>
  </w:style>
  <w:style w:type="paragraph" w:customStyle="1" w:styleId="WideTable">
    <w:name w:val="Wide Table"/>
    <w:basedOn w:val="Normal"/>
    <w:rsid w:val="009A5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38B"/>
  </w:style>
  <w:style w:type="paragraph" w:styleId="Quote">
    <w:name w:val="Quote"/>
    <w:basedOn w:val="Heading1"/>
    <w:link w:val="QuoteChar"/>
    <w:qFormat/>
    <w:rsid w:val="009A5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38B"/>
    <w:pPr>
      <w:pageBreakBefore/>
    </w:pPr>
  </w:style>
  <w:style w:type="paragraph" w:customStyle="1" w:styleId="Border">
    <w:name w:val="Border"/>
    <w:basedOn w:val="Normal"/>
    <w:qFormat/>
    <w:rsid w:val="009A5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38B"/>
    <w:rPr>
      <w:u w:val="single"/>
    </w:rPr>
  </w:style>
  <w:style w:type="character" w:customStyle="1" w:styleId="BoldandItalics">
    <w:name w:val="Bold and Italics"/>
    <w:qFormat/>
    <w:rsid w:val="009A538B"/>
    <w:rPr>
      <w:b/>
      <w:i/>
      <w:u w:val="none"/>
    </w:rPr>
  </w:style>
  <w:style w:type="paragraph" w:styleId="BalloonText">
    <w:name w:val="Balloon Text"/>
    <w:basedOn w:val="Normal"/>
    <w:link w:val="BalloonTextChar"/>
    <w:rsid w:val="009A5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38B"/>
    <w:pPr>
      <w:spacing w:before="0" w:after="0"/>
    </w:pPr>
  </w:style>
  <w:style w:type="paragraph" w:customStyle="1" w:styleId="BodyTextBold">
    <w:name w:val="Body Text Bold"/>
    <w:basedOn w:val="BodyText"/>
    <w:qFormat/>
    <w:rsid w:val="009A538B"/>
    <w:rPr>
      <w:b/>
    </w:rPr>
  </w:style>
  <w:style w:type="character" w:styleId="Hyperlink">
    <w:name w:val="Hyperlink"/>
    <w:basedOn w:val="DefaultParagraphFont"/>
    <w:uiPriority w:val="99"/>
    <w:unhideWhenUsed/>
    <w:rsid w:val="009A2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3809</Characters>
  <Application>Microsoft Office Word</Application>
  <DocSecurity>0</DocSecurity>
  <Lines>136</Lines>
  <Paragraphs>98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AHCTRF202 Prepare turf surfaces for play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