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287" w:rsidP="004D32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AHCSPO312 Sample seed before and after processing</w:t>
      </w:r>
      <w:r>
        <w:fldChar w:fldCharType="end"/>
      </w:r>
    </w:p>
    <w:p w:rsidR="004D3287" w:rsidP="004D3287">
      <w:pPr>
        <w:pStyle w:val="Version"/>
        <w:sectPr w:rsidSect="007A74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7481" w:rsidP="007A7481">
      <w:pPr>
        <w:pStyle w:val="SuperHeading"/>
      </w:pPr>
      <w:r w:rsidRPr="007A7481">
        <w:t>AHCSPO312 Sample seed before and after processing</w:t>
      </w:r>
    </w:p>
    <w:p w:rsidR="00000000" w:rsidRPr="007A7481" w:rsidP="007A7481">
      <w:pPr>
        <w:pStyle w:val="Heading1"/>
      </w:pPr>
      <w:bookmarkStart w:id="1" w:name="O_1214354"/>
      <w:bookmarkEnd w:id="1"/>
      <w:r w:rsidRPr="007A74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7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81">
            <w:pPr>
              <w:pStyle w:val="BodyTextBold"/>
              <w:rPr>
                <w:lang w:val="en-NZ"/>
              </w:rPr>
            </w:pPr>
            <w:r w:rsidRPr="007A748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81">
            <w:pPr>
              <w:pStyle w:val="BodyTextBold"/>
              <w:rPr>
                <w:lang w:val="en-NZ"/>
              </w:rPr>
            </w:pPr>
            <w:r w:rsidRPr="007A7481">
              <w:t>Comments</w:t>
            </w:r>
          </w:p>
        </w:tc>
      </w:tr>
      <w:tr w:rsidTr="007A7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81">
            <w:pPr>
              <w:pStyle w:val="BodyText"/>
              <w:rPr>
                <w:lang w:val="en-NZ"/>
              </w:rPr>
            </w:pPr>
            <w:r w:rsidRPr="007A748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481" w:rsidP="007A7481">
            <w:pPr>
              <w:pStyle w:val="BodyText"/>
            </w:pPr>
            <w:r w:rsidRPr="007A7481">
              <w:t>This version released with AHC Agriculture, Horticulture and Conservation and Land Management Training Package Version 7.0.</w:t>
            </w:r>
          </w:p>
        </w:tc>
      </w:tr>
    </w:tbl>
    <w:p w:rsidR="00000000" w:rsidRPr="007A7481" w:rsidP="007A7481">
      <w:pPr>
        <w:pStyle w:val="BodyText"/>
      </w:pPr>
    </w:p>
    <w:p w:rsidR="00000000" w:rsidRPr="007A7481" w:rsidP="007A7481">
      <w:pPr>
        <w:pStyle w:val="AllowPageBreak"/>
      </w:pPr>
    </w:p>
    <w:p w:rsidR="00000000" w:rsidRPr="007A7481" w:rsidP="007A7481">
      <w:pPr>
        <w:pStyle w:val="Heading1"/>
      </w:pPr>
      <w:bookmarkStart w:id="2" w:name="O_1214355"/>
      <w:bookmarkEnd w:id="2"/>
      <w:r w:rsidRPr="007A7481">
        <w:t>Application</w:t>
      </w:r>
    </w:p>
    <w:p w:rsidR="00000000" w:rsidRPr="007A7481" w:rsidP="004D3287">
      <w:pPr>
        <w:pStyle w:val="BodyText"/>
      </w:pPr>
      <w:r w:rsidRPr="007A7481">
        <w:t>This unit of competency describes the ski</w:t>
      </w:r>
      <w:r w:rsidRPr="007A7481">
        <w:t xml:space="preserve">lls and knowledge required to sample seed on arrival at a processing plant and following processing for quality and certification purposes. </w:t>
      </w:r>
    </w:p>
    <w:p w:rsidR="00000000" w:rsidRPr="007A7481" w:rsidP="004D3287">
      <w:pPr>
        <w:pStyle w:val="BodyText"/>
      </w:pPr>
      <w:r w:rsidRPr="007A7481">
        <w:t>The unit applies to individuals who take responsibility for their own work and for the quality of the work of other</w:t>
      </w:r>
      <w:r w:rsidRPr="007A7481">
        <w:t>s. They use discretion and judgement in the selection, allocation and use of available resources.</w:t>
      </w:r>
    </w:p>
    <w:p w:rsidR="00000000" w:rsidRPr="007A7481" w:rsidP="004D3287">
      <w:pPr>
        <w:pStyle w:val="BodyText"/>
      </w:pPr>
      <w:r w:rsidRPr="007A7481">
        <w:t>Seed to be processed for Certification must be sampled by Authorised Sampler in accordance with International, Federal and State seed certification regulation</w:t>
      </w:r>
      <w:r w:rsidRPr="007A7481">
        <w:t>s.</w:t>
      </w:r>
    </w:p>
    <w:p w:rsidR="00000000" w:rsidRPr="007A7481" w:rsidP="007A7481">
      <w:pPr>
        <w:pStyle w:val="Heading1"/>
      </w:pPr>
      <w:bookmarkStart w:id="3" w:name="O_1214356"/>
      <w:bookmarkEnd w:id="3"/>
      <w:r w:rsidRPr="007A7481">
        <w:t>Pre-requisite Unit</w:t>
      </w:r>
    </w:p>
    <w:p w:rsidR="00000000" w:rsidRPr="007A7481" w:rsidP="004D3287">
      <w:pPr>
        <w:pStyle w:val="BodyText"/>
      </w:pPr>
      <w:r w:rsidRPr="007A7481">
        <w:t>Nil</w:t>
      </w:r>
    </w:p>
    <w:p w:rsidR="00000000" w:rsidRPr="007A7481" w:rsidP="007A7481">
      <w:pPr>
        <w:pStyle w:val="Heading1"/>
      </w:pPr>
      <w:bookmarkStart w:id="4" w:name="O_1214358"/>
      <w:bookmarkEnd w:id="4"/>
      <w:r w:rsidRPr="007A7481">
        <w:t>Unit Sector</w:t>
      </w:r>
    </w:p>
    <w:p w:rsidR="00000000" w:rsidRPr="007A7481" w:rsidP="004D3287">
      <w:pPr>
        <w:pStyle w:val="BodyText"/>
      </w:pPr>
      <w:r w:rsidRPr="007A7481">
        <w:t>Seed Processing (SPO)</w:t>
      </w:r>
    </w:p>
    <w:p w:rsidR="00000000" w:rsidRPr="007A7481" w:rsidP="007A7481">
      <w:pPr>
        <w:pStyle w:val="Heading1"/>
      </w:pPr>
      <w:bookmarkStart w:id="5" w:name="O_1214359"/>
      <w:bookmarkEnd w:id="5"/>
      <w:r w:rsidRPr="007A748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3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81">
            <w:pPr>
              <w:pStyle w:val="BodyTextBold"/>
              <w:rPr>
                <w:lang w:val="en-NZ"/>
              </w:rPr>
            </w:pPr>
            <w:r w:rsidRPr="007A748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81">
            <w:pPr>
              <w:pStyle w:val="BodyTextBold"/>
              <w:rPr>
                <w:lang w:val="en-NZ"/>
              </w:rPr>
            </w:pPr>
            <w:r w:rsidRPr="007A7481">
              <w:t>Performance Criteria</w:t>
            </w:r>
          </w:p>
        </w:tc>
      </w:tr>
      <w:tr w:rsidTr="004D3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481" w:rsidP="007A7481">
            <w:pPr>
              <w:pStyle w:val="BodyText"/>
            </w:pPr>
            <w:r w:rsidRPr="007A748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81">
            <w:pPr>
              <w:pStyle w:val="BodyText"/>
              <w:rPr>
                <w:lang w:val="en-NZ"/>
              </w:rPr>
            </w:pPr>
            <w:r w:rsidRPr="007A74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3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81">
            <w:pPr>
              <w:pStyle w:val="BodyText"/>
              <w:rPr>
                <w:lang w:val="en-NZ"/>
              </w:rPr>
            </w:pPr>
            <w:r w:rsidRPr="007A7481">
              <w:t>1. Sample seed before cleaning or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481" w:rsidP="007A7481">
            <w:pPr>
              <w:pStyle w:val="BodyText"/>
            </w:pPr>
            <w:r w:rsidRPr="007A7481">
              <w:t>1.1 Prepare the seed lot for sampling according to job requirements and relevant federal and state agencies overse</w:t>
            </w:r>
            <w:r w:rsidRPr="007A7481">
              <w:t>eing seed movement and sampling standards</w:t>
            </w:r>
          </w:p>
          <w:p w:rsidR="00000000" w:rsidRPr="007A7481" w:rsidP="007A7481">
            <w:pPr>
              <w:pStyle w:val="BodyText"/>
            </w:pPr>
            <w:r w:rsidRPr="007A7481">
              <w:t xml:space="preserve">1.2 Follow workplace health and safety standards, including fitting and using personal protective equipment (PPE) </w:t>
            </w:r>
          </w:p>
          <w:p w:rsidR="00000000" w:rsidRPr="007A7481" w:rsidP="007A7481">
            <w:pPr>
              <w:pStyle w:val="BodyText"/>
            </w:pPr>
            <w:r w:rsidRPr="007A7481">
              <w:t xml:space="preserve">1.3 Select sampling equipment according to type of seed and job </w:t>
            </w:r>
            <w:r w:rsidRPr="007A7481">
              <w:t>requirements</w:t>
            </w:r>
          </w:p>
          <w:p w:rsidR="00000000" w:rsidRPr="007A7481" w:rsidP="007A7481">
            <w:pPr>
              <w:pStyle w:val="BodyText"/>
            </w:pPr>
            <w:r w:rsidRPr="007A7481">
              <w:t>1.4 Inspect samples vi</w:t>
            </w:r>
            <w:r w:rsidRPr="007A7481">
              <w:t>sually for contaminants and biosecurity risk</w:t>
            </w:r>
          </w:p>
          <w:p w:rsidR="00000000" w:rsidRPr="007A7481" w:rsidP="007A7481">
            <w:pPr>
              <w:pStyle w:val="BodyText"/>
            </w:pPr>
            <w:r w:rsidRPr="007A7481">
              <w:t>1.5 Record or report results of sampling</w:t>
            </w:r>
          </w:p>
          <w:p w:rsidR="00000000" w:rsidRPr="007A7481" w:rsidP="007A7481">
            <w:pPr>
              <w:pStyle w:val="BodyText"/>
            </w:pPr>
            <w:r w:rsidRPr="007A7481">
              <w:t>1.6 Direct seed load for storage according to workplace procedures</w:t>
            </w:r>
          </w:p>
          <w:p w:rsidR="00000000" w:rsidP="007A7481">
            <w:pPr>
              <w:pStyle w:val="BodyText"/>
              <w:rPr>
                <w:lang w:val="en-NZ"/>
              </w:rPr>
            </w:pPr>
            <w:r w:rsidRPr="007A7481">
              <w:t>1.7 Label, record and store seed samples</w:t>
            </w:r>
          </w:p>
        </w:tc>
      </w:tr>
      <w:tr w:rsidTr="004D3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81">
            <w:pPr>
              <w:pStyle w:val="BodyText"/>
              <w:rPr>
                <w:lang w:val="en-NZ"/>
              </w:rPr>
            </w:pPr>
            <w:r w:rsidRPr="007A7481">
              <w:t>2. Sample seed after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481" w:rsidP="007A7481">
            <w:pPr>
              <w:pStyle w:val="BodyText"/>
            </w:pPr>
            <w:r w:rsidRPr="007A7481">
              <w:t>2.1 Prepare the seed lot for sampling according to job requirements</w:t>
            </w:r>
          </w:p>
          <w:p w:rsidR="00000000" w:rsidRPr="007A7481" w:rsidP="007A7481">
            <w:pPr>
              <w:pStyle w:val="BodyText"/>
            </w:pPr>
            <w:r w:rsidRPr="007A7481">
              <w:t>2.2 Select sampling equipment according to type of seed and job requirements</w:t>
            </w:r>
          </w:p>
          <w:p w:rsidR="00000000" w:rsidRPr="007A7481" w:rsidP="007A7481">
            <w:pPr>
              <w:pStyle w:val="BodyText"/>
            </w:pPr>
            <w:r w:rsidRPr="007A7481">
              <w:t>2.3 Take samples according to specified sampling techniques</w:t>
            </w:r>
          </w:p>
          <w:p w:rsidR="00000000" w:rsidRPr="007A7481" w:rsidP="007A7481">
            <w:pPr>
              <w:pStyle w:val="BodyText"/>
            </w:pPr>
            <w:r w:rsidRPr="007A7481">
              <w:t>2.4 Batch and label samples according to industry s</w:t>
            </w:r>
            <w:r w:rsidRPr="007A7481">
              <w:t>tandards and workplace procedures</w:t>
            </w:r>
          </w:p>
          <w:p w:rsidR="00000000" w:rsidRPr="007A7481" w:rsidP="007A7481">
            <w:pPr>
              <w:pStyle w:val="BodyText"/>
            </w:pPr>
            <w:r w:rsidRPr="007A7481">
              <w:t>2.5 Package samples with accompanying labelling and forward for testing according to workplace and laboratory procedures</w:t>
            </w:r>
          </w:p>
        </w:tc>
      </w:tr>
    </w:tbl>
    <w:p w:rsidR="00000000" w:rsidRPr="007A7481" w:rsidP="007A7481">
      <w:pPr>
        <w:pStyle w:val="BodyText"/>
      </w:pPr>
    </w:p>
    <w:p w:rsidR="00000000" w:rsidRPr="007A7481" w:rsidP="007A7481">
      <w:pPr>
        <w:pStyle w:val="AllowPageBreak"/>
      </w:pPr>
    </w:p>
    <w:p w:rsidR="00000000" w:rsidRPr="007A7481" w:rsidP="007A7481">
      <w:pPr>
        <w:pStyle w:val="Heading1"/>
      </w:pPr>
      <w:bookmarkStart w:id="6" w:name="O_1214360"/>
      <w:bookmarkEnd w:id="6"/>
      <w:r w:rsidRPr="007A7481">
        <w:t>Foundation Skills</w:t>
      </w:r>
    </w:p>
    <w:p w:rsidR="00000000" w:rsidRPr="004D3287" w:rsidP="004D3287">
      <w:pPr>
        <w:pStyle w:val="BodyText"/>
        <w:rPr>
          <w:i/>
        </w:rPr>
      </w:pPr>
      <w:r w:rsidRPr="004D3287">
        <w:rPr>
          <w:rStyle w:val="Emphasis"/>
        </w:rPr>
        <w:t xml:space="preserve">This section describes those language, literacy, numeracy and </w:t>
      </w:r>
      <w:r w:rsidRPr="004D3287">
        <w:rPr>
          <w:rStyle w:val="Emphasis"/>
        </w:rPr>
        <w:t>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7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81">
            <w:pPr>
              <w:pStyle w:val="BodyTextBold"/>
              <w:rPr>
                <w:lang w:val="en-NZ"/>
              </w:rPr>
            </w:pPr>
            <w:r w:rsidRPr="007A748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81">
            <w:pPr>
              <w:pStyle w:val="BodyTextBold"/>
              <w:rPr>
                <w:lang w:val="en-NZ"/>
              </w:rPr>
            </w:pPr>
            <w:r w:rsidRPr="007A7481">
              <w:t>Description</w:t>
            </w:r>
          </w:p>
        </w:tc>
      </w:tr>
      <w:tr w:rsidTr="007A7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81">
            <w:pPr>
              <w:pStyle w:val="BodyText"/>
              <w:rPr>
                <w:lang w:val="en-NZ"/>
              </w:rPr>
            </w:pPr>
            <w:r w:rsidRPr="007A748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81">
            <w:pPr>
              <w:pStyle w:val="ListBullet"/>
              <w:rPr>
                <w:lang w:val="en-NZ"/>
              </w:rPr>
            </w:pPr>
            <w:r w:rsidRPr="007A7481">
              <w:t>Maintain accurate records and ensure labels are accurately marked with required details</w:t>
            </w:r>
          </w:p>
        </w:tc>
      </w:tr>
      <w:tr w:rsidTr="007A7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81">
            <w:pPr>
              <w:pStyle w:val="BodyText"/>
              <w:rPr>
                <w:lang w:val="en-NZ"/>
              </w:rPr>
            </w:pPr>
            <w:r w:rsidRPr="007A748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481" w:rsidP="007A7481">
            <w:pPr>
              <w:pStyle w:val="ListBullet"/>
            </w:pPr>
            <w:r w:rsidRPr="007A7481">
              <w:t>Calculate, weigh and measure samples of seed according to specifications for seed type</w:t>
            </w:r>
          </w:p>
        </w:tc>
      </w:tr>
    </w:tbl>
    <w:p w:rsidR="00000000" w:rsidRPr="007A7481" w:rsidP="007A7481">
      <w:pPr>
        <w:pStyle w:val="BodyText"/>
      </w:pPr>
    </w:p>
    <w:p w:rsidR="00000000" w:rsidRPr="007A7481" w:rsidP="007A7481">
      <w:pPr>
        <w:pStyle w:val="AllowPageBreak"/>
      </w:pPr>
    </w:p>
    <w:p w:rsidR="00000000" w:rsidRPr="007A7481" w:rsidP="007A7481">
      <w:pPr>
        <w:pStyle w:val="Heading1"/>
      </w:pPr>
      <w:bookmarkStart w:id="7" w:name="O_1214362"/>
      <w:bookmarkEnd w:id="7"/>
      <w:r w:rsidRPr="007A748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A7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81">
            <w:pPr>
              <w:pStyle w:val="BodyTextBold"/>
              <w:rPr>
                <w:lang w:val="en-NZ"/>
              </w:rPr>
            </w:pPr>
            <w:r w:rsidRPr="007A748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81">
            <w:pPr>
              <w:pStyle w:val="BodyTextBold"/>
              <w:rPr>
                <w:lang w:val="en-NZ"/>
              </w:rPr>
            </w:pPr>
            <w:r w:rsidRPr="007A748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81">
            <w:pPr>
              <w:pStyle w:val="BodyTextBold"/>
              <w:rPr>
                <w:lang w:val="en-NZ"/>
              </w:rPr>
            </w:pPr>
            <w:r w:rsidRPr="007A748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81">
            <w:pPr>
              <w:pStyle w:val="BodyTextBold"/>
              <w:rPr>
                <w:lang w:val="en-NZ"/>
              </w:rPr>
            </w:pPr>
            <w:r w:rsidRPr="007A7481">
              <w:t>Equivalence status</w:t>
            </w:r>
          </w:p>
        </w:tc>
      </w:tr>
      <w:tr w:rsidTr="007A74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81">
            <w:pPr>
              <w:pStyle w:val="BodyText"/>
              <w:rPr>
                <w:lang w:val="en-NZ"/>
              </w:rPr>
            </w:pPr>
            <w:r w:rsidRPr="007A7481">
              <w:t xml:space="preserve">AHCSPO312 Sample seed before and after </w:t>
            </w:r>
            <w:r w:rsidRPr="007A7481">
              <w:t>processing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81">
            <w:pPr>
              <w:pStyle w:val="BodyText"/>
              <w:rPr>
                <w:lang w:val="en-NZ"/>
              </w:rPr>
            </w:pPr>
            <w:r w:rsidRPr="007A7481">
              <w:t xml:space="preserve">AHCSPO308 Sample seed before and after </w:t>
            </w:r>
            <w:r w:rsidRPr="007A7481">
              <w:t>processing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481" w:rsidP="007A7481">
            <w:pPr>
              <w:pStyle w:val="BodyText"/>
            </w:pPr>
            <w:r w:rsidRPr="007A7481">
              <w:t>Edited Application for clarity</w:t>
            </w:r>
          </w:p>
          <w:p w:rsidR="00000000" w:rsidRPr="007A7481" w:rsidP="007A7481">
            <w:pPr>
              <w:pStyle w:val="BodyText"/>
            </w:pPr>
            <w:r w:rsidRPr="007A7481">
              <w:t>Minor changes to Performance Criteria for clarity</w:t>
            </w:r>
          </w:p>
          <w:p w:rsidR="00000000" w:rsidRPr="007A7481" w:rsidP="007A7481">
            <w:pPr>
              <w:pStyle w:val="BodyText"/>
            </w:pPr>
            <w:r w:rsidRPr="007A7481">
              <w:t>Foundation Skills refined</w:t>
            </w:r>
          </w:p>
          <w:p w:rsidR="00000000" w:rsidRPr="007A7481" w:rsidP="007A7481">
            <w:pPr>
              <w:pStyle w:val="BodyText"/>
            </w:pPr>
            <w:r w:rsidRPr="007A7481">
              <w:t>Performance Evidence and Knowledge Evidence clari</w:t>
            </w:r>
            <w:r w:rsidRPr="007A7481">
              <w:t>fied</w:t>
            </w:r>
          </w:p>
          <w:p w:rsidR="00000000" w:rsidP="007A7481">
            <w:pPr>
              <w:pStyle w:val="BodyText"/>
              <w:rPr>
                <w:lang w:val="en-NZ"/>
              </w:rPr>
            </w:pPr>
            <w:r w:rsidRPr="007A7481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481" w:rsidP="007A7481">
            <w:pPr>
              <w:pStyle w:val="BodyText"/>
            </w:pPr>
            <w:r w:rsidRPr="007A7481">
              <w:t>Equivalent</w:t>
            </w:r>
          </w:p>
        </w:tc>
      </w:tr>
    </w:tbl>
    <w:p w:rsidR="00000000" w:rsidRPr="007A7481" w:rsidP="007A7481">
      <w:pPr>
        <w:pStyle w:val="BodyText"/>
      </w:pPr>
    </w:p>
    <w:p w:rsidR="00000000" w:rsidRPr="007A7481" w:rsidP="007A7481">
      <w:pPr>
        <w:pStyle w:val="AllowPageBreak"/>
      </w:pPr>
    </w:p>
    <w:p w:rsidR="00000000" w:rsidRPr="007A7481" w:rsidP="007A7481">
      <w:pPr>
        <w:pStyle w:val="Heading1"/>
      </w:pPr>
      <w:bookmarkStart w:id="8" w:name="O_1214369"/>
      <w:bookmarkEnd w:id="8"/>
      <w:r w:rsidRPr="007A7481">
        <w:t>Links</w:t>
      </w:r>
    </w:p>
    <w:p w:rsidR="00000000" w:rsidRPr="007A7481" w:rsidP="004D3287">
      <w:pPr>
        <w:pStyle w:val="BodyText"/>
      </w:pPr>
      <w:r w:rsidRPr="007A748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0B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A7481" w:rsidP="007A7481"/>
    <w:sectPr w:rsidSect="007A74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4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481" w:rsidRPr="004D3287" w:rsidP="004D32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4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287" w:rsidP="007A7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287" w:rsidP="007A7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D3287" w:rsidP="007A74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4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2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481" w:rsidRPr="004D3287" w:rsidP="004D32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4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287" w:rsidRPr="002D2AF8" w:rsidP="007A7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AHCSPO312 Sample seed before and after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D3287" w:rsidP="007A74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660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AE2F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4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4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4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4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4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4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4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4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4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4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4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481"/>
  </w:style>
  <w:style w:type="character" w:customStyle="1" w:styleId="Heading1Char">
    <w:name w:val="Heading 1 Char"/>
    <w:basedOn w:val="DefaultParagraphFont"/>
    <w:link w:val="Heading1"/>
    <w:rsid w:val="007A74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4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4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748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A7481"/>
    <w:rPr>
      <w:i/>
    </w:rPr>
  </w:style>
  <w:style w:type="paragraph" w:customStyle="1" w:styleId="SuperHeading">
    <w:name w:val="SuperHeading"/>
    <w:basedOn w:val="Normal"/>
    <w:rsid w:val="007A74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4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7481"/>
    <w:rPr>
      <w:b/>
    </w:rPr>
  </w:style>
  <w:style w:type="character" w:customStyle="1" w:styleId="Heading2Char">
    <w:name w:val="Heading 2 Char"/>
    <w:basedOn w:val="DefaultParagraphFont"/>
    <w:link w:val="Heading2"/>
    <w:rsid w:val="007A74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4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4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4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4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4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4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4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4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4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4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4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4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4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74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74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7481"/>
    <w:rPr>
      <w:b/>
      <w:spacing w:val="0"/>
    </w:rPr>
  </w:style>
  <w:style w:type="paragraph" w:customStyle="1" w:styleId="SuperTitle">
    <w:name w:val="SuperTitle"/>
    <w:basedOn w:val="Title"/>
    <w:rsid w:val="007A74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4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4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74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74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4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4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4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4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4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4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4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4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74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4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4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481"/>
  </w:style>
  <w:style w:type="paragraph" w:styleId="TableofFigures">
    <w:name w:val="table of figures"/>
    <w:basedOn w:val="Normal"/>
    <w:next w:val="Normal"/>
    <w:semiHidden/>
    <w:rsid w:val="007A74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4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7481"/>
    <w:rPr>
      <w:rFonts w:ascii="Wingdings" w:hAnsi="Wingdings"/>
    </w:rPr>
  </w:style>
  <w:style w:type="paragraph" w:customStyle="1" w:styleId="TableHeading">
    <w:name w:val="Table Heading"/>
    <w:basedOn w:val="HeadingBase"/>
    <w:rsid w:val="007A74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481"/>
    <w:rPr>
      <w:color w:val="0033CC"/>
      <w:u w:val="none"/>
    </w:rPr>
  </w:style>
  <w:style w:type="paragraph" w:customStyle="1" w:styleId="BodyTextRight">
    <w:name w:val="Body Text Right"/>
    <w:basedOn w:val="BodyText"/>
    <w:rsid w:val="007A74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4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4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4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4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4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481"/>
    <w:rPr>
      <w:sz w:val="32"/>
    </w:rPr>
  </w:style>
  <w:style w:type="paragraph" w:customStyle="1" w:styleId="HeadingProcedure">
    <w:name w:val="Heading Procedure"/>
    <w:basedOn w:val="HeadingBase"/>
    <w:next w:val="Normal"/>
    <w:rsid w:val="007A74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481"/>
    <w:pPr>
      <w:spacing w:before="60" w:after="60"/>
    </w:pPr>
  </w:style>
  <w:style w:type="paragraph" w:styleId="ListContinue">
    <w:name w:val="List Continue"/>
    <w:basedOn w:val="List"/>
    <w:rsid w:val="007A7481"/>
    <w:pPr>
      <w:ind w:firstLine="0"/>
    </w:pPr>
  </w:style>
  <w:style w:type="paragraph" w:customStyle="1" w:styleId="ListNote">
    <w:name w:val="List Note"/>
    <w:basedOn w:val="List"/>
    <w:rsid w:val="007A74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4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4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481"/>
    <w:rPr>
      <w:rFonts w:ascii="Courier New" w:hAnsi="Courier New"/>
    </w:rPr>
  </w:style>
  <w:style w:type="paragraph" w:customStyle="1" w:styleId="NoteBullet">
    <w:name w:val="Note Bullet"/>
    <w:basedOn w:val="Note"/>
    <w:rsid w:val="007A74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4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4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4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4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74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4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481"/>
    <w:rPr>
      <w:b/>
      <w:smallCaps/>
    </w:rPr>
  </w:style>
  <w:style w:type="paragraph" w:customStyle="1" w:styleId="TableListNumber">
    <w:name w:val="Table List Number"/>
    <w:basedOn w:val="ListNumber"/>
    <w:rsid w:val="007A74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4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481"/>
    <w:pPr>
      <w:numPr>
        <w:numId w:val="8"/>
      </w:numPr>
    </w:pPr>
  </w:style>
  <w:style w:type="paragraph" w:customStyle="1" w:styleId="ListAlpha2">
    <w:name w:val="List Alpha 2"/>
    <w:basedOn w:val="List2"/>
    <w:rsid w:val="007A7481"/>
    <w:pPr>
      <w:numPr>
        <w:numId w:val="7"/>
      </w:numPr>
    </w:pPr>
  </w:style>
  <w:style w:type="paragraph" w:styleId="List2">
    <w:name w:val="List 2"/>
    <w:basedOn w:val="BodyText"/>
    <w:rsid w:val="007A74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4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4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4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74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74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7481"/>
    <w:pPr>
      <w:numPr>
        <w:numId w:val="3"/>
      </w:numPr>
    </w:pPr>
  </w:style>
  <w:style w:type="paragraph" w:styleId="ListContinue2">
    <w:name w:val="List Continue 2"/>
    <w:basedOn w:val="List2"/>
    <w:rsid w:val="007A7481"/>
    <w:pPr>
      <w:ind w:firstLine="0"/>
    </w:pPr>
  </w:style>
  <w:style w:type="paragraph" w:styleId="ListContinue3">
    <w:name w:val="List Continue 3"/>
    <w:basedOn w:val="List3"/>
    <w:rsid w:val="007A7481"/>
    <w:pPr>
      <w:ind w:left="1021" w:firstLine="0"/>
    </w:pPr>
  </w:style>
  <w:style w:type="paragraph" w:styleId="ListContinue4">
    <w:name w:val="List Continue 4"/>
    <w:basedOn w:val="List4"/>
    <w:rsid w:val="007A7481"/>
    <w:pPr>
      <w:ind w:firstLine="0"/>
    </w:pPr>
  </w:style>
  <w:style w:type="paragraph" w:styleId="ListContinue5">
    <w:name w:val="List Continue 5"/>
    <w:basedOn w:val="List5"/>
    <w:rsid w:val="007A7481"/>
    <w:pPr>
      <w:ind w:firstLine="0"/>
    </w:pPr>
  </w:style>
  <w:style w:type="paragraph" w:styleId="ListNumber3">
    <w:name w:val="List Number 3"/>
    <w:basedOn w:val="List3"/>
    <w:rsid w:val="007A7481"/>
    <w:pPr>
      <w:numPr>
        <w:numId w:val="4"/>
      </w:numPr>
    </w:pPr>
  </w:style>
  <w:style w:type="paragraph" w:styleId="ListNumber4">
    <w:name w:val="List Number 4"/>
    <w:basedOn w:val="List4"/>
    <w:rsid w:val="007A7481"/>
    <w:pPr>
      <w:numPr>
        <w:numId w:val="5"/>
      </w:numPr>
    </w:pPr>
  </w:style>
  <w:style w:type="paragraph" w:styleId="ListNumber5">
    <w:name w:val="List Number 5"/>
    <w:basedOn w:val="List5"/>
    <w:rsid w:val="007A7481"/>
    <w:pPr>
      <w:numPr>
        <w:numId w:val="6"/>
      </w:numPr>
    </w:pPr>
  </w:style>
  <w:style w:type="paragraph" w:styleId="BlockText">
    <w:name w:val="Block Text"/>
    <w:basedOn w:val="Normal"/>
    <w:rsid w:val="007A74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4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481"/>
    <w:rPr>
      <w:sz w:val="16"/>
      <w:vertAlign w:val="superscript"/>
    </w:rPr>
  </w:style>
  <w:style w:type="character" w:customStyle="1" w:styleId="Symbols">
    <w:name w:val="Symbols"/>
    <w:basedOn w:val="DefaultParagraphFont"/>
    <w:rsid w:val="007A7481"/>
    <w:rPr>
      <w:rFonts w:ascii="Symbol" w:hAnsi="Symbol"/>
    </w:rPr>
  </w:style>
  <w:style w:type="character" w:customStyle="1" w:styleId="MenuOptions">
    <w:name w:val="Menu Options"/>
    <w:basedOn w:val="DefaultParagraphFont"/>
    <w:rsid w:val="007A74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481"/>
    <w:rPr>
      <w:b/>
    </w:rPr>
  </w:style>
  <w:style w:type="character" w:customStyle="1" w:styleId="Underlined">
    <w:name w:val="Underlined"/>
    <w:basedOn w:val="DefaultParagraphFont"/>
    <w:rsid w:val="007A7481"/>
    <w:rPr>
      <w:u w:val="single"/>
    </w:rPr>
  </w:style>
  <w:style w:type="paragraph" w:customStyle="1" w:styleId="TableBodyTextRight">
    <w:name w:val="Table Body Text Right"/>
    <w:basedOn w:val="TableBodyText"/>
    <w:rsid w:val="007A74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481"/>
    <w:rPr>
      <w:sz w:val="18"/>
    </w:rPr>
  </w:style>
  <w:style w:type="paragraph" w:customStyle="1" w:styleId="BodySmallRight">
    <w:name w:val="Body Small Right"/>
    <w:basedOn w:val="BodyTextRight"/>
    <w:rsid w:val="007A7481"/>
    <w:rPr>
      <w:sz w:val="18"/>
      <w:szCs w:val="18"/>
    </w:rPr>
  </w:style>
  <w:style w:type="paragraph" w:customStyle="1" w:styleId="MarginEdition">
    <w:name w:val="Margin Edition"/>
    <w:basedOn w:val="MarginNote"/>
    <w:rsid w:val="007A74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481"/>
    <w:rPr>
      <w:sz w:val="2"/>
      <w:szCs w:val="2"/>
    </w:rPr>
  </w:style>
  <w:style w:type="character" w:customStyle="1" w:styleId="Small">
    <w:name w:val="Small"/>
    <w:basedOn w:val="DefaultParagraphFont"/>
    <w:rsid w:val="007A7481"/>
    <w:rPr>
      <w:sz w:val="16"/>
    </w:rPr>
  </w:style>
  <w:style w:type="paragraph" w:customStyle="1" w:styleId="WideTable">
    <w:name w:val="Wide Table"/>
    <w:basedOn w:val="Normal"/>
    <w:rsid w:val="007A74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481"/>
  </w:style>
  <w:style w:type="paragraph" w:styleId="Quote">
    <w:name w:val="Quote"/>
    <w:basedOn w:val="Heading1"/>
    <w:link w:val="QuoteChar"/>
    <w:qFormat/>
    <w:rsid w:val="007A74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4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481"/>
    <w:pPr>
      <w:pageBreakBefore/>
    </w:pPr>
  </w:style>
  <w:style w:type="paragraph" w:customStyle="1" w:styleId="Border">
    <w:name w:val="Border"/>
    <w:basedOn w:val="Normal"/>
    <w:qFormat/>
    <w:rsid w:val="007A74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4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4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4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4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4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4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4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4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481"/>
    <w:rPr>
      <w:u w:val="single"/>
    </w:rPr>
  </w:style>
  <w:style w:type="character" w:customStyle="1" w:styleId="BoldandItalics">
    <w:name w:val="Bold and Italics"/>
    <w:qFormat/>
    <w:rsid w:val="007A7481"/>
    <w:rPr>
      <w:b/>
      <w:i/>
      <w:u w:val="none"/>
    </w:rPr>
  </w:style>
  <w:style w:type="paragraph" w:styleId="BalloonText">
    <w:name w:val="Balloon Text"/>
    <w:basedOn w:val="Normal"/>
    <w:link w:val="BalloonTextChar"/>
    <w:rsid w:val="007A7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4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4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4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4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4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4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32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2912</Characters>
  <Application>Microsoft Office Word</Application>
  <DocSecurity>0</DocSecurity>
  <Lines>112</Lines>
  <Paragraphs>70</Paragraphs>
  <ScaleCrop>false</ScaleCrop>
  <Company>Author-it Software Corporation Ltd.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AHCSPO312 Sample seed before and after processing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