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4E0" w:rsidP="00E73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AHCSPO312 Sample seed before and after processing</w:t>
      </w:r>
      <w:r>
        <w:fldChar w:fldCharType="end"/>
      </w:r>
    </w:p>
    <w:p w:rsidR="00E734E0" w:rsidP="00E734E0">
      <w:pPr>
        <w:pStyle w:val="Version"/>
        <w:sectPr w:rsidSect="00A01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378" w:rsidP="00A01378">
      <w:pPr>
        <w:pStyle w:val="SuperHeading"/>
      </w:pPr>
      <w:r w:rsidRPr="00A01378">
        <w:t>Assessment Requirements for AHCSPO312 Sample seed before and after processing</w:t>
      </w:r>
    </w:p>
    <w:p w:rsidR="00000000" w:rsidRPr="00A01378" w:rsidP="00A01378">
      <w:pPr>
        <w:pStyle w:val="Heading1"/>
      </w:pPr>
      <w:bookmarkStart w:id="1" w:name="O_1214364"/>
      <w:bookmarkEnd w:id="1"/>
      <w:r w:rsidRPr="00A01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78">
            <w:pPr>
              <w:pStyle w:val="BodyTextBold"/>
              <w:rPr>
                <w:lang w:val="en-NZ"/>
              </w:rPr>
            </w:pPr>
            <w:r w:rsidRPr="00A013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78">
            <w:pPr>
              <w:pStyle w:val="BodyTextBold"/>
              <w:rPr>
                <w:lang w:val="en-NZ"/>
              </w:rPr>
            </w:pPr>
            <w:r w:rsidRPr="00A01378">
              <w:t>Comments</w:t>
            </w:r>
          </w:p>
        </w:tc>
      </w:tr>
      <w:tr w:rsidTr="00A0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78">
            <w:pPr>
              <w:pStyle w:val="BodyText"/>
              <w:rPr>
                <w:lang w:val="en-NZ"/>
              </w:rPr>
            </w:pPr>
            <w:r w:rsidRPr="00A01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378" w:rsidP="00A01378">
            <w:pPr>
              <w:pStyle w:val="BodyText"/>
            </w:pPr>
            <w:r w:rsidRPr="00A01378">
              <w:t>This version released with AHC Agriculture, Horticulture and Conservation and Land Management Training Package Version 7.0.</w:t>
            </w:r>
          </w:p>
        </w:tc>
      </w:tr>
    </w:tbl>
    <w:p w:rsidR="00000000" w:rsidRPr="00A01378" w:rsidP="00A01378">
      <w:pPr>
        <w:pStyle w:val="BodyText"/>
      </w:pPr>
    </w:p>
    <w:p w:rsidR="00000000" w:rsidRPr="00A01378" w:rsidP="00A01378">
      <w:pPr>
        <w:pStyle w:val="AllowPageBreak"/>
      </w:pPr>
    </w:p>
    <w:p w:rsidR="00000000" w:rsidRPr="00A01378" w:rsidP="00A01378">
      <w:pPr>
        <w:pStyle w:val="Heading1"/>
      </w:pPr>
      <w:bookmarkStart w:id="2" w:name="O_1214365"/>
      <w:bookmarkEnd w:id="2"/>
      <w:r w:rsidRPr="00A01378">
        <w:t>Performance Evidence</w:t>
      </w:r>
    </w:p>
    <w:p w:rsidR="00000000" w:rsidRPr="00A01378" w:rsidP="00E734E0">
      <w:pPr>
        <w:pStyle w:val="BodyText"/>
      </w:pPr>
      <w:r w:rsidRPr="00A01378">
        <w:t>An individual demonstrating competency must satisfy all of the elements and performance cr</w:t>
      </w:r>
      <w:r w:rsidRPr="00A01378">
        <w:t xml:space="preserve">iteria in this unit. </w:t>
      </w:r>
    </w:p>
    <w:p w:rsidR="00000000" w:rsidRPr="00A01378" w:rsidP="00E734E0">
      <w:pPr>
        <w:pStyle w:val="BodyText"/>
      </w:pPr>
      <w:r w:rsidRPr="00A01378">
        <w:t>There must be evidence that the individual has sampled seed using industry and workplace sampling methods on at least one occasion for the following situations:</w:t>
      </w:r>
    </w:p>
    <w:p w:rsidR="00000000" w:rsidRPr="00A01378" w:rsidP="00A01378">
      <w:pPr>
        <w:pStyle w:val="ListBullet"/>
      </w:pPr>
      <w:r w:rsidRPr="00A01378">
        <w:t>graded and/or treated seed</w:t>
      </w:r>
    </w:p>
    <w:p w:rsidR="00000000" w:rsidRPr="00A01378" w:rsidP="00A01378">
      <w:pPr>
        <w:pStyle w:val="ListBullet"/>
      </w:pPr>
      <w:r w:rsidRPr="00A01378">
        <w:t>delivery truck on arrival at a processing plant/farm</w:t>
      </w:r>
    </w:p>
    <w:p w:rsidR="00000000" w:rsidRPr="00A01378" w:rsidP="00A01378">
      <w:pPr>
        <w:pStyle w:val="ListBullet"/>
      </w:pPr>
      <w:r w:rsidRPr="00A01378">
        <w:t>bulk containers and/or sacks</w:t>
      </w:r>
    </w:p>
    <w:p w:rsidR="00000000" w:rsidRPr="00A01378" w:rsidP="00E734E0">
      <w:pPr>
        <w:pStyle w:val="BodyText"/>
      </w:pPr>
      <w:r w:rsidRPr="00A01378">
        <w:t>In doing so, there must be evidence that the individual has:</w:t>
      </w:r>
    </w:p>
    <w:p w:rsidR="00000000" w:rsidRPr="00A01378" w:rsidP="00A01378">
      <w:pPr>
        <w:pStyle w:val="ListBullet"/>
      </w:pPr>
      <w:r w:rsidRPr="00A01378">
        <w:t>completed sampling documentation including packaged and labelled seed samples and prepared samples for despatch</w:t>
      </w:r>
    </w:p>
    <w:p w:rsidR="00000000" w:rsidRPr="00A01378" w:rsidP="00A01378">
      <w:pPr>
        <w:pStyle w:val="ListBullet"/>
      </w:pPr>
      <w:r w:rsidRPr="00A01378">
        <w:t>recognised common weed seeds and other seed contaminants in sample</w:t>
      </w:r>
    </w:p>
    <w:p w:rsidR="00000000" w:rsidRPr="00A01378" w:rsidP="00A01378">
      <w:pPr>
        <w:pStyle w:val="ListBullet"/>
      </w:pPr>
      <w:r w:rsidRPr="00A01378">
        <w:t>recorded workplace information for seed samples</w:t>
      </w:r>
    </w:p>
    <w:p w:rsidR="00000000" w:rsidRPr="00A01378" w:rsidP="00A01378">
      <w:pPr>
        <w:pStyle w:val="ListBullet"/>
      </w:pPr>
      <w:r w:rsidRPr="00A01378">
        <w:t>selected sampling equipment for a representative sample according to workplace procedures and certification authority</w:t>
      </w:r>
    </w:p>
    <w:p w:rsidR="00000000" w:rsidRPr="00A01378" w:rsidP="00A01378">
      <w:pPr>
        <w:pStyle w:val="ListBullet"/>
      </w:pPr>
      <w:r w:rsidRPr="00A01378">
        <w:t xml:space="preserve">collected seed samples </w:t>
      </w:r>
      <w:r w:rsidRPr="00A01378">
        <w:t>for testing by other agencies according to their specifications and procedures</w:t>
      </w:r>
    </w:p>
    <w:p w:rsidR="00000000" w:rsidRPr="00A01378" w:rsidP="00A01378">
      <w:pPr>
        <w:pStyle w:val="ListBullet"/>
      </w:pPr>
      <w:r w:rsidRPr="00A01378">
        <w:t>completed record and labels accurately according to specifications</w:t>
      </w:r>
    </w:p>
    <w:p w:rsidR="00000000" w:rsidRPr="00A01378" w:rsidP="00A01378">
      <w:pPr>
        <w:pStyle w:val="ListBullet"/>
      </w:pPr>
      <w:r w:rsidRPr="00A01378">
        <w:t>used tools for sampling and prepared a sample for despatch</w:t>
      </w:r>
    </w:p>
    <w:p w:rsidR="00000000" w:rsidRPr="00A01378" w:rsidP="00A01378">
      <w:pPr>
        <w:pStyle w:val="ListBullet"/>
      </w:pPr>
      <w:r w:rsidRPr="00A01378">
        <w:t>followed workplace health and safety standards, inc</w:t>
      </w:r>
      <w:r w:rsidRPr="00A01378">
        <w:t>luding fitted and used personal protective equipment (PPE).</w:t>
      </w:r>
    </w:p>
    <w:p w:rsidR="00000000" w:rsidRPr="00A01378" w:rsidP="00A01378">
      <w:pPr>
        <w:pStyle w:val="AllowPageBreak"/>
      </w:pPr>
    </w:p>
    <w:p w:rsidR="00000000" w:rsidRPr="00A01378" w:rsidP="00A01378">
      <w:pPr>
        <w:pStyle w:val="Heading1"/>
      </w:pPr>
      <w:bookmarkStart w:id="3" w:name="O_1214366"/>
      <w:bookmarkEnd w:id="3"/>
      <w:r w:rsidRPr="00A01378">
        <w:t>Knowledge Evidence</w:t>
      </w:r>
    </w:p>
    <w:p w:rsidR="00000000" w:rsidRPr="00A01378" w:rsidP="00E734E0">
      <w:pPr>
        <w:pStyle w:val="BodyText"/>
      </w:pPr>
      <w:r w:rsidRPr="00A01378">
        <w:t>An individual must be able to demonstrate the knowledge required to perform the tasks outlined in the elements and performance criteria of this unit. This inc</w:t>
      </w:r>
      <w:r w:rsidRPr="00A01378">
        <w:t>ludes knowledge of:</w:t>
      </w:r>
    </w:p>
    <w:p w:rsidR="00000000" w:rsidRPr="00A01378" w:rsidP="00A01378">
      <w:pPr>
        <w:pStyle w:val="ListBullet"/>
      </w:pPr>
      <w:r w:rsidRPr="00A01378">
        <w:t>principles and practices of seed sampling, including:</w:t>
      </w:r>
    </w:p>
    <w:p w:rsidR="00000000" w:rsidRPr="00A01378" w:rsidP="00A01378">
      <w:pPr>
        <w:pStyle w:val="ListBullet2"/>
      </w:pPr>
      <w:r w:rsidRPr="00A01378">
        <w:t>purpose and correct methods of sampling</w:t>
      </w:r>
    </w:p>
    <w:p w:rsidR="00000000" w:rsidRPr="00A01378" w:rsidP="00A01378">
      <w:pPr>
        <w:pStyle w:val="ListBullet2"/>
      </w:pPr>
      <w:r w:rsidRPr="00A01378">
        <w:t>workplace records and other documentation</w:t>
      </w:r>
    </w:p>
    <w:p w:rsidR="00000000" w:rsidRPr="00A01378" w:rsidP="00A01378">
      <w:pPr>
        <w:pStyle w:val="ListBullet2"/>
      </w:pPr>
      <w:r w:rsidRPr="00A01378">
        <w:t>seed handling and the importance of seed moisture content in seed samples</w:t>
      </w:r>
    </w:p>
    <w:p w:rsidR="00000000" w:rsidRPr="00A01378" w:rsidP="00A01378">
      <w:pPr>
        <w:pStyle w:val="ListBullet2"/>
      </w:pPr>
      <w:r w:rsidRPr="00A01378">
        <w:t>recognised seed/grain types, including contaminating seed and biosecurity threats</w:t>
      </w:r>
    </w:p>
    <w:p w:rsidR="00000000" w:rsidRPr="00A01378" w:rsidP="00A01378">
      <w:pPr>
        <w:pStyle w:val="ListBullet2"/>
      </w:pPr>
      <w:r w:rsidRPr="00A01378">
        <w:t>seed sampling protocols required by farm and/or agencies</w:t>
      </w:r>
    </w:p>
    <w:p w:rsidR="00000000" w:rsidRPr="00A01378" w:rsidP="00A01378">
      <w:pPr>
        <w:pStyle w:val="ListBullet"/>
      </w:pPr>
      <w:r w:rsidRPr="00A01378">
        <w:t>federal and state agencies overseeing seed movement in Australia and sampling standards, including:</w:t>
      </w:r>
    </w:p>
    <w:p w:rsidR="00000000" w:rsidRPr="00A01378" w:rsidP="00A01378">
      <w:pPr>
        <w:pStyle w:val="ListBullet2"/>
      </w:pPr>
      <w:r w:rsidRPr="00A01378">
        <w:t>federal and sta</w:t>
      </w:r>
      <w:r w:rsidRPr="00A01378">
        <w:t>te quarantine and biosecurity regulators</w:t>
      </w:r>
    </w:p>
    <w:p w:rsidR="00000000" w:rsidRPr="00A01378" w:rsidP="00A01378">
      <w:pPr>
        <w:pStyle w:val="ListBullet2"/>
      </w:pPr>
      <w:r w:rsidRPr="00A01378">
        <w:t>Organisation for Economic Co-operation and Development (OECD)</w:t>
      </w:r>
    </w:p>
    <w:p w:rsidR="00000000" w:rsidRPr="00A01378" w:rsidP="00A01378">
      <w:pPr>
        <w:pStyle w:val="ListBullet2"/>
      </w:pPr>
      <w:r w:rsidRPr="00A01378">
        <w:t>Association of Official Seed Certifying Agencies (AOSCA)</w:t>
      </w:r>
    </w:p>
    <w:p w:rsidR="00000000" w:rsidRPr="00A01378" w:rsidP="00A01378">
      <w:pPr>
        <w:pStyle w:val="ListBullet2"/>
      </w:pPr>
      <w:r w:rsidRPr="00A01378">
        <w:t>other certification agencies</w:t>
      </w:r>
    </w:p>
    <w:p w:rsidR="00000000" w:rsidRPr="00A01378" w:rsidP="00A01378">
      <w:pPr>
        <w:pStyle w:val="ListBullet"/>
      </w:pPr>
      <w:r w:rsidRPr="00A01378">
        <w:t>workplace health and safety when sampling seed, including:</w:t>
      </w:r>
    </w:p>
    <w:p w:rsidR="00000000" w:rsidRPr="00A01378" w:rsidP="00A01378">
      <w:pPr>
        <w:pStyle w:val="ListBullet2"/>
      </w:pPr>
      <w:r w:rsidRPr="00A01378">
        <w:t>person</w:t>
      </w:r>
      <w:r w:rsidRPr="00A01378">
        <w:t>al protective equipment used for sampling treated seed</w:t>
      </w:r>
    </w:p>
    <w:p w:rsidR="00000000" w:rsidRPr="00A01378" w:rsidP="00A01378">
      <w:pPr>
        <w:pStyle w:val="ListBullet2"/>
      </w:pPr>
      <w:r w:rsidRPr="00A01378">
        <w:t>working in confined spaces</w:t>
      </w:r>
    </w:p>
    <w:p w:rsidR="00000000" w:rsidRPr="00A01378" w:rsidP="00A01378">
      <w:pPr>
        <w:pStyle w:val="ListBullet2"/>
      </w:pPr>
      <w:r w:rsidRPr="00A01378">
        <w:t>safety barriers</w:t>
      </w:r>
    </w:p>
    <w:p w:rsidR="00000000" w:rsidRPr="00A01378" w:rsidP="00A01378">
      <w:pPr>
        <w:pStyle w:val="ListBullet2"/>
      </w:pPr>
      <w:r w:rsidRPr="00A01378">
        <w:t>working at heights.</w:t>
      </w:r>
    </w:p>
    <w:p w:rsidR="00000000" w:rsidRPr="00A01378" w:rsidP="00A01378">
      <w:pPr>
        <w:pStyle w:val="AllowPageBreak"/>
      </w:pPr>
    </w:p>
    <w:p w:rsidR="00000000" w:rsidRPr="00A01378" w:rsidP="00A01378">
      <w:pPr>
        <w:pStyle w:val="Heading1"/>
      </w:pPr>
      <w:bookmarkStart w:id="4" w:name="O_1214367"/>
      <w:bookmarkEnd w:id="4"/>
      <w:r w:rsidRPr="00A01378">
        <w:t>Assessment Conditions</w:t>
      </w:r>
    </w:p>
    <w:p w:rsidR="00000000" w:rsidRPr="00A01378" w:rsidP="00E734E0">
      <w:pPr>
        <w:pStyle w:val="BodyText"/>
      </w:pPr>
      <w:r w:rsidRPr="00A01378">
        <w:t xml:space="preserve">Assessment of the skills in this unit of competency must take place under the following conditions: </w:t>
      </w:r>
    </w:p>
    <w:p w:rsidR="00000000" w:rsidRPr="00A01378" w:rsidP="00A01378">
      <w:pPr>
        <w:pStyle w:val="ListBullet"/>
      </w:pPr>
      <w:r w:rsidRPr="00A01378">
        <w:t>physical conditions:</w:t>
      </w:r>
    </w:p>
    <w:p w:rsidR="00000000" w:rsidRPr="00A01378" w:rsidP="00A01378">
      <w:pPr>
        <w:pStyle w:val="ListBullet2"/>
      </w:pPr>
      <w:r w:rsidRPr="00A01378">
        <w:t>skills must be demonstrated in a seed processing plant, a farm or an environment that accurately represents workplace conditions</w:t>
      </w:r>
    </w:p>
    <w:p w:rsidR="00000000" w:rsidRPr="00A01378" w:rsidP="00A01378">
      <w:pPr>
        <w:pStyle w:val="ListBullet"/>
      </w:pPr>
      <w:r w:rsidRPr="00A01378">
        <w:t>re</w:t>
      </w:r>
      <w:r w:rsidRPr="00A01378">
        <w:t>sources, equipment and materials:</w:t>
      </w:r>
    </w:p>
    <w:p w:rsidR="00000000" w:rsidRPr="00A01378" w:rsidP="00A01378">
      <w:pPr>
        <w:pStyle w:val="ListBullet2"/>
      </w:pPr>
      <w:r w:rsidRPr="00A01378">
        <w:t>bulk unprocessed seed</w:t>
      </w:r>
    </w:p>
    <w:p w:rsidR="00000000" w:rsidRPr="00A01378" w:rsidP="00A01378">
      <w:pPr>
        <w:pStyle w:val="ListBullet2"/>
      </w:pPr>
      <w:r w:rsidRPr="00A01378">
        <w:t>bulk processed seed</w:t>
      </w:r>
    </w:p>
    <w:p w:rsidR="00000000" w:rsidRPr="00A01378" w:rsidP="00A01378">
      <w:pPr>
        <w:pStyle w:val="ListBullet2"/>
      </w:pPr>
      <w:r w:rsidRPr="00A01378">
        <w:t>seed sampling equipment</w:t>
      </w:r>
    </w:p>
    <w:p w:rsidR="00000000" w:rsidRPr="00A01378" w:rsidP="00A01378">
      <w:pPr>
        <w:pStyle w:val="ListBullet2"/>
      </w:pPr>
      <w:r w:rsidRPr="00A01378">
        <w:t>seed record keeping and labelling resources</w:t>
      </w:r>
    </w:p>
    <w:p w:rsidR="00000000" w:rsidRPr="00A01378" w:rsidP="00A01378">
      <w:pPr>
        <w:pStyle w:val="ListBullet2"/>
      </w:pPr>
      <w:r w:rsidRPr="00A01378">
        <w:t>personal protective equipment</w:t>
      </w:r>
    </w:p>
    <w:p w:rsidR="00000000" w:rsidRPr="00A01378" w:rsidP="00A01378">
      <w:pPr>
        <w:pStyle w:val="ListBullet"/>
      </w:pPr>
      <w:r w:rsidRPr="00A01378">
        <w:t>specifications:</w:t>
      </w:r>
    </w:p>
    <w:p w:rsidR="00000000" w:rsidRPr="00A01378" w:rsidP="00A01378">
      <w:pPr>
        <w:pStyle w:val="ListBullet2"/>
      </w:pPr>
      <w:r w:rsidRPr="00A01378">
        <w:t>seed sampling procedures and standards</w:t>
      </w:r>
    </w:p>
    <w:p w:rsidR="00000000" w:rsidRPr="00A01378" w:rsidP="00A01378">
      <w:pPr>
        <w:pStyle w:val="ListBullet2"/>
      </w:pPr>
      <w:r w:rsidRPr="00A01378">
        <w:t>manufacturer operating instructions for equipment</w:t>
      </w:r>
    </w:p>
    <w:p w:rsidR="00000000" w:rsidRPr="00A01378" w:rsidP="00A01378">
      <w:pPr>
        <w:pStyle w:val="ListBullet2"/>
      </w:pPr>
      <w:r w:rsidRPr="00A01378">
        <w:t>workplace instructions and specifications</w:t>
      </w:r>
    </w:p>
    <w:p w:rsidR="00000000" w:rsidRPr="00A01378" w:rsidP="00A01378">
      <w:pPr>
        <w:pStyle w:val="ListBullet"/>
      </w:pPr>
      <w:r w:rsidRPr="00A01378">
        <w:t xml:space="preserve">relationships: </w:t>
      </w:r>
    </w:p>
    <w:p w:rsidR="00000000" w:rsidRPr="00A01378" w:rsidP="00A01378">
      <w:pPr>
        <w:pStyle w:val="ListBullet2"/>
      </w:pPr>
      <w:r w:rsidRPr="00A01378">
        <w:t>supervisor(s).</w:t>
      </w:r>
    </w:p>
    <w:p w:rsidR="00000000" w:rsidRPr="00A01378" w:rsidP="00E734E0">
      <w:pPr>
        <w:pStyle w:val="BodyText"/>
      </w:pPr>
      <w:r w:rsidRPr="00A01378">
        <w:t>Assessors of this unit must satisfy the requirements for assessors in applicable vocational education and training legislation, fra</w:t>
      </w:r>
      <w:r w:rsidRPr="00A01378">
        <w:t xml:space="preserve">meworks and/or standards. </w:t>
      </w:r>
    </w:p>
    <w:p w:rsidR="00000000" w:rsidRPr="00A01378" w:rsidP="00A01378">
      <w:pPr>
        <w:pStyle w:val="Heading1"/>
      </w:pPr>
      <w:bookmarkStart w:id="5" w:name="O_1214370"/>
      <w:bookmarkEnd w:id="5"/>
      <w:r w:rsidRPr="00A01378">
        <w:t>Links</w:t>
      </w:r>
    </w:p>
    <w:p w:rsidR="00000000" w:rsidRPr="00A01378" w:rsidP="00E734E0">
      <w:pPr>
        <w:pStyle w:val="BodyText"/>
      </w:pPr>
      <w:r w:rsidRPr="00A013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3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1378" w:rsidP="00A01378"/>
    <w:sectPr w:rsidSect="00A01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8" w:rsidRPr="00E734E0" w:rsidP="00E73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E0" w:rsidP="00A0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4E0" w:rsidP="00A0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34E0" w:rsidP="00A01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378" w:rsidRPr="00E734E0" w:rsidP="00E73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E0" w:rsidRPr="002D2AF8" w:rsidP="00A0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AHCSPO312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34E0" w:rsidP="00A01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3C8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01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648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78"/>
  </w:style>
  <w:style w:type="character" w:customStyle="1" w:styleId="Heading1Char">
    <w:name w:val="Heading 1 Char"/>
    <w:basedOn w:val="DefaultParagraphFont"/>
    <w:link w:val="Heading1"/>
    <w:rsid w:val="00A01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3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3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1378"/>
    <w:rPr>
      <w:b/>
    </w:rPr>
  </w:style>
  <w:style w:type="character" w:customStyle="1" w:styleId="Heading2Char">
    <w:name w:val="Heading 2 Char"/>
    <w:basedOn w:val="DefaultParagraphFont"/>
    <w:link w:val="Heading2"/>
    <w:rsid w:val="00A01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378"/>
    <w:rPr>
      <w:b/>
      <w:spacing w:val="0"/>
    </w:rPr>
  </w:style>
  <w:style w:type="paragraph" w:customStyle="1" w:styleId="SuperTitle">
    <w:name w:val="SuperTitle"/>
    <w:basedOn w:val="Title"/>
    <w:rsid w:val="00A01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378"/>
    <w:rPr>
      <w:i/>
    </w:rPr>
  </w:style>
  <w:style w:type="paragraph" w:styleId="Caption">
    <w:name w:val="caption"/>
    <w:basedOn w:val="BodyText"/>
    <w:next w:val="Normal"/>
    <w:qFormat/>
    <w:rsid w:val="00A01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378"/>
  </w:style>
  <w:style w:type="paragraph" w:styleId="TableofFigures">
    <w:name w:val="table of figures"/>
    <w:basedOn w:val="Normal"/>
    <w:next w:val="Normal"/>
    <w:semiHidden/>
    <w:rsid w:val="00A01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378"/>
    <w:rPr>
      <w:rFonts w:ascii="Wingdings" w:hAnsi="Wingdings"/>
    </w:rPr>
  </w:style>
  <w:style w:type="paragraph" w:customStyle="1" w:styleId="TableHeading">
    <w:name w:val="Table Heading"/>
    <w:basedOn w:val="HeadingBase"/>
    <w:rsid w:val="00A01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378"/>
    <w:rPr>
      <w:color w:val="0033CC"/>
      <w:u w:val="none"/>
    </w:rPr>
  </w:style>
  <w:style w:type="paragraph" w:customStyle="1" w:styleId="BodyTextRight">
    <w:name w:val="Body Text Right"/>
    <w:basedOn w:val="BodyText"/>
    <w:rsid w:val="00A01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378"/>
    <w:rPr>
      <w:sz w:val="32"/>
    </w:rPr>
  </w:style>
  <w:style w:type="paragraph" w:customStyle="1" w:styleId="HeadingProcedure">
    <w:name w:val="Heading Procedure"/>
    <w:basedOn w:val="HeadingBase"/>
    <w:next w:val="Normal"/>
    <w:rsid w:val="00A01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378"/>
    <w:pPr>
      <w:spacing w:before="60" w:after="60"/>
    </w:pPr>
  </w:style>
  <w:style w:type="paragraph" w:styleId="ListContinue">
    <w:name w:val="List Continue"/>
    <w:basedOn w:val="List"/>
    <w:rsid w:val="00A01378"/>
    <w:pPr>
      <w:ind w:firstLine="0"/>
    </w:pPr>
  </w:style>
  <w:style w:type="paragraph" w:customStyle="1" w:styleId="ListNote">
    <w:name w:val="List Note"/>
    <w:basedOn w:val="List"/>
    <w:rsid w:val="00A01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378"/>
    <w:rPr>
      <w:rFonts w:ascii="Courier New" w:hAnsi="Courier New"/>
    </w:rPr>
  </w:style>
  <w:style w:type="paragraph" w:customStyle="1" w:styleId="NoteBullet">
    <w:name w:val="Note Bullet"/>
    <w:basedOn w:val="Note"/>
    <w:rsid w:val="00A01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378"/>
    <w:rPr>
      <w:b/>
      <w:smallCaps/>
    </w:rPr>
  </w:style>
  <w:style w:type="paragraph" w:customStyle="1" w:styleId="TableListNumber">
    <w:name w:val="Table List Number"/>
    <w:basedOn w:val="ListNumber"/>
    <w:rsid w:val="00A01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378"/>
    <w:pPr>
      <w:numPr>
        <w:numId w:val="9"/>
      </w:numPr>
    </w:pPr>
  </w:style>
  <w:style w:type="paragraph" w:customStyle="1" w:styleId="ListAlpha2">
    <w:name w:val="List Alpha 2"/>
    <w:basedOn w:val="List2"/>
    <w:rsid w:val="00A01378"/>
    <w:pPr>
      <w:numPr>
        <w:numId w:val="8"/>
      </w:numPr>
    </w:pPr>
  </w:style>
  <w:style w:type="paragraph" w:styleId="List2">
    <w:name w:val="List 2"/>
    <w:basedOn w:val="BodyText"/>
    <w:rsid w:val="00A01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378"/>
    <w:pPr>
      <w:numPr>
        <w:numId w:val="4"/>
      </w:numPr>
    </w:pPr>
  </w:style>
  <w:style w:type="paragraph" w:styleId="ListContinue2">
    <w:name w:val="List Continue 2"/>
    <w:basedOn w:val="List2"/>
    <w:rsid w:val="00A01378"/>
    <w:pPr>
      <w:ind w:firstLine="0"/>
    </w:pPr>
  </w:style>
  <w:style w:type="paragraph" w:styleId="ListContinue3">
    <w:name w:val="List Continue 3"/>
    <w:basedOn w:val="List3"/>
    <w:rsid w:val="00A01378"/>
    <w:pPr>
      <w:ind w:left="1021" w:firstLine="0"/>
    </w:pPr>
  </w:style>
  <w:style w:type="paragraph" w:styleId="ListContinue4">
    <w:name w:val="List Continue 4"/>
    <w:basedOn w:val="List4"/>
    <w:rsid w:val="00A01378"/>
    <w:pPr>
      <w:ind w:firstLine="0"/>
    </w:pPr>
  </w:style>
  <w:style w:type="paragraph" w:styleId="ListContinue5">
    <w:name w:val="List Continue 5"/>
    <w:basedOn w:val="List5"/>
    <w:rsid w:val="00A01378"/>
    <w:pPr>
      <w:ind w:firstLine="0"/>
    </w:pPr>
  </w:style>
  <w:style w:type="paragraph" w:styleId="ListNumber3">
    <w:name w:val="List Number 3"/>
    <w:basedOn w:val="List3"/>
    <w:rsid w:val="00A01378"/>
    <w:pPr>
      <w:numPr>
        <w:numId w:val="5"/>
      </w:numPr>
    </w:pPr>
  </w:style>
  <w:style w:type="paragraph" w:styleId="ListNumber4">
    <w:name w:val="List Number 4"/>
    <w:basedOn w:val="List4"/>
    <w:rsid w:val="00A01378"/>
    <w:pPr>
      <w:numPr>
        <w:numId w:val="6"/>
      </w:numPr>
    </w:pPr>
  </w:style>
  <w:style w:type="paragraph" w:styleId="ListNumber5">
    <w:name w:val="List Number 5"/>
    <w:basedOn w:val="List5"/>
    <w:rsid w:val="00A01378"/>
    <w:pPr>
      <w:numPr>
        <w:numId w:val="7"/>
      </w:numPr>
    </w:pPr>
  </w:style>
  <w:style w:type="paragraph" w:styleId="BlockText">
    <w:name w:val="Block Text"/>
    <w:basedOn w:val="Normal"/>
    <w:rsid w:val="00A01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378"/>
    <w:rPr>
      <w:sz w:val="16"/>
      <w:vertAlign w:val="superscript"/>
    </w:rPr>
  </w:style>
  <w:style w:type="character" w:customStyle="1" w:styleId="Symbols">
    <w:name w:val="Symbols"/>
    <w:basedOn w:val="DefaultParagraphFont"/>
    <w:rsid w:val="00A01378"/>
    <w:rPr>
      <w:rFonts w:ascii="Symbol" w:hAnsi="Symbol"/>
    </w:rPr>
  </w:style>
  <w:style w:type="character" w:customStyle="1" w:styleId="MenuOptions">
    <w:name w:val="Menu Options"/>
    <w:basedOn w:val="DefaultParagraphFont"/>
    <w:rsid w:val="00A01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378"/>
    <w:rPr>
      <w:b/>
    </w:rPr>
  </w:style>
  <w:style w:type="character" w:customStyle="1" w:styleId="Underlined">
    <w:name w:val="Underlined"/>
    <w:basedOn w:val="DefaultParagraphFont"/>
    <w:rsid w:val="00A01378"/>
    <w:rPr>
      <w:u w:val="single"/>
    </w:rPr>
  </w:style>
  <w:style w:type="paragraph" w:customStyle="1" w:styleId="TableBodyTextRight">
    <w:name w:val="Table Body Text Right"/>
    <w:basedOn w:val="TableBodyText"/>
    <w:rsid w:val="00A01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378"/>
    <w:rPr>
      <w:sz w:val="18"/>
    </w:rPr>
  </w:style>
  <w:style w:type="paragraph" w:customStyle="1" w:styleId="BodySmallRight">
    <w:name w:val="Body Small Right"/>
    <w:basedOn w:val="BodyTextRight"/>
    <w:rsid w:val="00A01378"/>
    <w:rPr>
      <w:sz w:val="18"/>
      <w:szCs w:val="18"/>
    </w:rPr>
  </w:style>
  <w:style w:type="paragraph" w:customStyle="1" w:styleId="MarginEdition">
    <w:name w:val="Margin Edition"/>
    <w:basedOn w:val="MarginNote"/>
    <w:rsid w:val="00A01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378"/>
    <w:rPr>
      <w:sz w:val="2"/>
      <w:szCs w:val="2"/>
    </w:rPr>
  </w:style>
  <w:style w:type="character" w:customStyle="1" w:styleId="Small">
    <w:name w:val="Small"/>
    <w:basedOn w:val="DefaultParagraphFont"/>
    <w:rsid w:val="00A01378"/>
    <w:rPr>
      <w:sz w:val="16"/>
    </w:rPr>
  </w:style>
  <w:style w:type="paragraph" w:customStyle="1" w:styleId="WideTable">
    <w:name w:val="Wide Table"/>
    <w:basedOn w:val="Normal"/>
    <w:rsid w:val="00A01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378"/>
  </w:style>
  <w:style w:type="paragraph" w:styleId="Quote">
    <w:name w:val="Quote"/>
    <w:basedOn w:val="Heading1"/>
    <w:link w:val="QuoteChar"/>
    <w:qFormat/>
    <w:rsid w:val="00A01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378"/>
    <w:pPr>
      <w:pageBreakBefore/>
    </w:pPr>
  </w:style>
  <w:style w:type="paragraph" w:customStyle="1" w:styleId="Border">
    <w:name w:val="Border"/>
    <w:basedOn w:val="Normal"/>
    <w:qFormat/>
    <w:rsid w:val="00A01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378"/>
    <w:rPr>
      <w:u w:val="single"/>
    </w:rPr>
  </w:style>
  <w:style w:type="character" w:customStyle="1" w:styleId="BoldandItalics">
    <w:name w:val="Bold and Italics"/>
    <w:qFormat/>
    <w:rsid w:val="00A01378"/>
    <w:rPr>
      <w:b/>
      <w:i/>
      <w:u w:val="none"/>
    </w:rPr>
  </w:style>
  <w:style w:type="paragraph" w:styleId="BalloonText">
    <w:name w:val="Balloon Text"/>
    <w:basedOn w:val="Normal"/>
    <w:link w:val="BalloonTextChar"/>
    <w:rsid w:val="00A01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3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3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471</Words>
  <Characters>3181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AHCSPO312 Sample seed before and after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2025-02-11T06:52:00Z</dcterms:modified>
</cp:coreProperties>
</file>