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9A1" w:rsidP="00F62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AHCSPO310 Treat planting seed</w:t>
      </w:r>
      <w:r>
        <w:fldChar w:fldCharType="end"/>
      </w:r>
    </w:p>
    <w:p w:rsidR="00F629A1" w:rsidP="00F629A1">
      <w:pPr>
        <w:pStyle w:val="Version"/>
        <w:sectPr w:rsidSect="00EE0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886" w:rsidP="00EE0886">
      <w:pPr>
        <w:pStyle w:val="SuperHeading"/>
      </w:pPr>
      <w:r w:rsidRPr="00EE0886">
        <w:t>Assessment Requirements for AHCSPO310 Treat planting seed</w:t>
      </w:r>
    </w:p>
    <w:p w:rsidR="00000000" w:rsidRPr="00EE0886" w:rsidP="00EE0886">
      <w:pPr>
        <w:pStyle w:val="Heading1"/>
      </w:pPr>
      <w:bookmarkStart w:id="1" w:name="O_1214326"/>
      <w:bookmarkEnd w:id="1"/>
      <w:r w:rsidRPr="00EE08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886">
            <w:pPr>
              <w:pStyle w:val="BodyTextBold"/>
              <w:rPr>
                <w:lang w:val="en-NZ"/>
              </w:rPr>
            </w:pPr>
            <w:r w:rsidRPr="00EE08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886">
            <w:pPr>
              <w:pStyle w:val="BodyTextBold"/>
              <w:rPr>
                <w:lang w:val="en-NZ"/>
              </w:rPr>
            </w:pPr>
            <w:r w:rsidRPr="00EE0886">
              <w:t>Comments</w:t>
            </w:r>
          </w:p>
        </w:tc>
      </w:tr>
      <w:tr w:rsidTr="00EE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886">
            <w:pPr>
              <w:pStyle w:val="BodyText"/>
              <w:rPr>
                <w:lang w:val="en-NZ"/>
              </w:rPr>
            </w:pPr>
            <w:r w:rsidRPr="00EE08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886" w:rsidP="00EE0886">
            <w:pPr>
              <w:pStyle w:val="BodyText"/>
            </w:pPr>
            <w:r w:rsidRPr="00EE0886">
              <w:t>This version released with AHC Agriculture, Horticulture and Conservation and Land Management Training Package Version 7.0.</w:t>
            </w:r>
          </w:p>
        </w:tc>
      </w:tr>
    </w:tbl>
    <w:p w:rsidR="00000000" w:rsidRPr="00EE0886" w:rsidP="00EE0886">
      <w:pPr>
        <w:pStyle w:val="BodyText"/>
      </w:pPr>
    </w:p>
    <w:p w:rsidR="00000000" w:rsidRPr="00EE0886" w:rsidP="00EE0886">
      <w:pPr>
        <w:pStyle w:val="AllowPageBreak"/>
      </w:pPr>
    </w:p>
    <w:p w:rsidR="00000000" w:rsidRPr="00EE0886" w:rsidP="00EE0886">
      <w:pPr>
        <w:pStyle w:val="Heading1"/>
      </w:pPr>
      <w:bookmarkStart w:id="2" w:name="O_1214327"/>
      <w:bookmarkEnd w:id="2"/>
      <w:r w:rsidRPr="00EE0886">
        <w:t>Performance Evidence</w:t>
      </w:r>
    </w:p>
    <w:p w:rsidR="00000000" w:rsidRPr="00EE0886" w:rsidP="00F629A1">
      <w:pPr>
        <w:pStyle w:val="BodyText"/>
      </w:pPr>
      <w:r w:rsidRPr="00EE0886">
        <w:t>An individual demonstra</w:t>
      </w:r>
      <w:r w:rsidRPr="00EE0886">
        <w:t xml:space="preserve">ting competency must satisfy all of the elements and performance criteria in this unit. </w:t>
      </w:r>
    </w:p>
    <w:p w:rsidR="00000000" w:rsidRPr="00EE0886" w:rsidP="00F629A1">
      <w:pPr>
        <w:pStyle w:val="BodyText"/>
      </w:pPr>
      <w:r w:rsidRPr="00EE0886">
        <w:t>There must be evidence that the individual has on at least one occasion treated seed using seed treatment machinery and equipment and has:</w:t>
      </w:r>
    </w:p>
    <w:p w:rsidR="00000000" w:rsidRPr="00EE0886" w:rsidP="00EE0886">
      <w:pPr>
        <w:pStyle w:val="ListBullet"/>
      </w:pPr>
      <w:r w:rsidRPr="00EE0886">
        <w:t>prepared the seed resources</w:t>
      </w:r>
      <w:r w:rsidRPr="00EE0886">
        <w:t xml:space="preserve"> and machinery for treatment</w:t>
      </w:r>
    </w:p>
    <w:p w:rsidR="00000000" w:rsidRPr="00EE0886" w:rsidP="00EE0886">
      <w:pPr>
        <w:pStyle w:val="ListBullet"/>
      </w:pPr>
      <w:r w:rsidRPr="00EE0886">
        <w:t>set up and prepared seed treatment machinery</w:t>
      </w:r>
    </w:p>
    <w:p w:rsidR="00000000" w:rsidRPr="00EE0886" w:rsidP="00EE0886">
      <w:pPr>
        <w:pStyle w:val="ListBullet"/>
      </w:pPr>
      <w:r w:rsidRPr="00EE0886">
        <w:t>calculated, calibrated and measured dose rates</w:t>
      </w:r>
    </w:p>
    <w:p w:rsidR="00000000" w:rsidRPr="00EE0886" w:rsidP="00EE0886">
      <w:pPr>
        <w:pStyle w:val="ListBullet"/>
      </w:pPr>
      <w:r w:rsidRPr="00EE0886">
        <w:t>formulated chemical mix to achieve treatment goals according to specifications</w:t>
      </w:r>
    </w:p>
    <w:p w:rsidR="00000000" w:rsidRPr="00EE0886" w:rsidP="00EE0886">
      <w:pPr>
        <w:pStyle w:val="ListBullet"/>
      </w:pPr>
      <w:r w:rsidRPr="00EE0886">
        <w:t>maintained safe and efficient seed storage during processing</w:t>
      </w:r>
    </w:p>
    <w:p w:rsidR="00000000" w:rsidRPr="00EE0886" w:rsidP="00EE0886">
      <w:pPr>
        <w:pStyle w:val="ListBullet"/>
      </w:pPr>
      <w:r w:rsidRPr="00EE0886">
        <w:t>fitted and used PPE</w:t>
      </w:r>
    </w:p>
    <w:p w:rsidR="00000000" w:rsidRPr="00EE0886" w:rsidP="00EE0886">
      <w:pPr>
        <w:pStyle w:val="ListBullet"/>
      </w:pPr>
      <w:r w:rsidRPr="00EE0886">
        <w:t xml:space="preserve">operated seed treatment machinery and equipment safely, efficiently and according to manufacturer specifications </w:t>
      </w:r>
    </w:p>
    <w:p w:rsidR="00000000" w:rsidRPr="00EE0886" w:rsidP="00EE0886">
      <w:pPr>
        <w:pStyle w:val="ListBullet"/>
      </w:pPr>
      <w:r w:rsidRPr="00EE0886">
        <w:t>cleaned and stored machinery, equipment according to workplac</w:t>
      </w:r>
      <w:r w:rsidRPr="00EE0886">
        <w:t>e, and environmental procedures</w:t>
      </w:r>
    </w:p>
    <w:p w:rsidR="00000000" w:rsidRPr="00EE0886" w:rsidP="00EE0886">
      <w:pPr>
        <w:pStyle w:val="ListBullet"/>
      </w:pPr>
      <w:r w:rsidRPr="00EE0886">
        <w:t>maintained and reported seed treatment operations according to workplace procedures</w:t>
      </w:r>
    </w:p>
    <w:p w:rsidR="00000000" w:rsidRPr="00EE0886" w:rsidP="00EE0886">
      <w:pPr>
        <w:pStyle w:val="ListBullet"/>
      </w:pPr>
      <w:r w:rsidRPr="00EE0886">
        <w:t>updated records.</w:t>
      </w:r>
    </w:p>
    <w:p w:rsidR="00000000" w:rsidRPr="00EE0886" w:rsidP="00EE0886">
      <w:pPr>
        <w:pStyle w:val="AllowPageBreak"/>
      </w:pPr>
    </w:p>
    <w:p w:rsidR="00000000" w:rsidRPr="00EE0886" w:rsidP="00EE0886">
      <w:pPr>
        <w:pStyle w:val="Heading1"/>
      </w:pPr>
      <w:bookmarkStart w:id="3" w:name="O_1214328"/>
      <w:bookmarkEnd w:id="3"/>
      <w:r w:rsidRPr="00EE0886">
        <w:t>Knowledge Evidence</w:t>
      </w:r>
    </w:p>
    <w:p w:rsidR="00000000" w:rsidRPr="00EE0886" w:rsidP="00F629A1">
      <w:pPr>
        <w:pStyle w:val="BodyText"/>
      </w:pPr>
      <w:r w:rsidRPr="00EE0886">
        <w:t>An individual must be able to demonstrate the knowledge required to perform the tasks</w:t>
      </w:r>
      <w:r w:rsidRPr="00EE0886">
        <w:t xml:space="preserve"> outlined in the elements and performance criteria of this unit. This includes knowledge of:</w:t>
      </w:r>
    </w:p>
    <w:p w:rsidR="00000000" w:rsidRPr="00EE0886" w:rsidP="00EE0886">
      <w:pPr>
        <w:pStyle w:val="ListBullet"/>
      </w:pPr>
      <w:r w:rsidRPr="00EE0886">
        <w:t>principles and practices for operating seed treatment machinery, including:</w:t>
      </w:r>
    </w:p>
    <w:p w:rsidR="00000000" w:rsidRPr="00EE0886" w:rsidP="00EE0886">
      <w:pPr>
        <w:pStyle w:val="ListBullet2"/>
      </w:pPr>
      <w:r w:rsidRPr="00EE0886">
        <w:t>basics of programmable logic controller/treatment control systems and electrical proc</w:t>
      </w:r>
      <w:r w:rsidRPr="00EE0886">
        <w:t>ess</w:t>
      </w:r>
    </w:p>
    <w:p w:rsidR="00000000" w:rsidRPr="00EE0886" w:rsidP="00EE0886">
      <w:pPr>
        <w:pStyle w:val="ListBullet2"/>
      </w:pPr>
      <w:r w:rsidRPr="00EE0886">
        <w:t>drying, scalping and aspiration of treated seed</w:t>
      </w:r>
    </w:p>
    <w:p w:rsidR="00000000" w:rsidRPr="00EE0886" w:rsidP="00EE0886">
      <w:pPr>
        <w:pStyle w:val="ListBullet2"/>
      </w:pPr>
      <w:r w:rsidRPr="00EE0886">
        <w:t>expectations and limitations of different types of seed coating machines</w:t>
      </w:r>
    </w:p>
    <w:p w:rsidR="00000000" w:rsidRPr="00EE0886" w:rsidP="00EE0886">
      <w:pPr>
        <w:pStyle w:val="ListBullet2"/>
      </w:pPr>
      <w:r w:rsidRPr="00EE0886">
        <w:t>interaction of biological components and their effect on other chemicals, powders, polymers and heat</w:t>
      </w:r>
    </w:p>
    <w:p w:rsidR="00000000" w:rsidRPr="00EE0886" w:rsidP="00EE0886">
      <w:pPr>
        <w:pStyle w:val="ListBullet2"/>
      </w:pPr>
      <w:r w:rsidRPr="00EE0886">
        <w:t>use and differences in biological components in seed coatings</w:t>
      </w:r>
    </w:p>
    <w:p w:rsidR="00000000" w:rsidRPr="00EE0886" w:rsidP="00EE0886">
      <w:pPr>
        <w:pStyle w:val="ListBullet2"/>
      </w:pPr>
      <w:r w:rsidRPr="00EE0886">
        <w:t>types of seed treatment machinery and equipment</w:t>
      </w:r>
    </w:p>
    <w:p w:rsidR="00000000" w:rsidRPr="00EE0886" w:rsidP="00EE0886">
      <w:pPr>
        <w:pStyle w:val="ListBullet"/>
      </w:pPr>
      <w:r w:rsidRPr="00EE0886">
        <w:t>seed treatments their purpose and application, including:</w:t>
      </w:r>
    </w:p>
    <w:p w:rsidR="00000000" w:rsidRPr="00EE0886" w:rsidP="00EE0886">
      <w:pPr>
        <w:pStyle w:val="ListBullet2"/>
      </w:pPr>
      <w:r w:rsidRPr="00EE0886">
        <w:t>chemical types and classes</w:t>
      </w:r>
    </w:p>
    <w:p w:rsidR="00000000" w:rsidRPr="00EE0886" w:rsidP="00EE0886">
      <w:pPr>
        <w:pStyle w:val="ListBullet2"/>
      </w:pPr>
      <w:r w:rsidRPr="00EE0886">
        <w:t>difference between coating and pelleting which includes &lt;5%</w:t>
      </w:r>
      <w:r w:rsidRPr="00EE0886">
        <w:t xml:space="preserve"> weight gain film coating (insecticide/fungicide) or &gt;5% weight gain is pelleting</w:t>
      </w:r>
    </w:p>
    <w:p w:rsidR="00000000" w:rsidRPr="00EE0886" w:rsidP="00EE0886">
      <w:pPr>
        <w:pStyle w:val="ListBullet2"/>
      </w:pPr>
      <w:r w:rsidRPr="00EE0886">
        <w:t>disposal of waste chemical</w:t>
      </w:r>
    </w:p>
    <w:p w:rsidR="00000000" w:rsidRPr="00EE0886" w:rsidP="00EE0886">
      <w:pPr>
        <w:pStyle w:val="ListBullet2"/>
      </w:pPr>
      <w:r w:rsidRPr="00EE0886">
        <w:t>hazards of chemicals</w:t>
      </w:r>
    </w:p>
    <w:p w:rsidR="00000000" w:rsidRPr="00EE0886" w:rsidP="00EE0886">
      <w:pPr>
        <w:pStyle w:val="ListBullet2"/>
      </w:pPr>
      <w:r w:rsidRPr="00EE0886">
        <w:t>labelling requirements associated with coated seed</w:t>
      </w:r>
    </w:p>
    <w:p w:rsidR="00000000" w:rsidRPr="00EE0886" w:rsidP="00EE0886">
      <w:pPr>
        <w:pStyle w:val="ListBullet2"/>
      </w:pPr>
      <w:r w:rsidRPr="00EE0886">
        <w:t>methods of applying chemical and basic recipe formula</w:t>
      </w:r>
    </w:p>
    <w:p w:rsidR="00000000" w:rsidRPr="00EE0886" w:rsidP="00EE0886">
      <w:pPr>
        <w:pStyle w:val="ListBullet2"/>
      </w:pPr>
      <w:r w:rsidRPr="00EE0886">
        <w:t>methods of applying p</w:t>
      </w:r>
      <w:r w:rsidRPr="00EE0886">
        <w:t>owders</w:t>
      </w:r>
    </w:p>
    <w:p w:rsidR="00000000" w:rsidRPr="00EE0886" w:rsidP="00EE0886">
      <w:pPr>
        <w:pStyle w:val="ListBullet"/>
      </w:pPr>
      <w:r w:rsidRPr="00EE0886">
        <w:t>workplace health and safety considerations in the seed treatment process, including personal protective equipment (PPE)</w:t>
      </w:r>
    </w:p>
    <w:p w:rsidR="00000000" w:rsidRPr="00EE0886" w:rsidP="00EE0886">
      <w:pPr>
        <w:pStyle w:val="ListBullet"/>
      </w:pPr>
      <w:r w:rsidRPr="00EE0886">
        <w:t>rules and regulations for storage, transportation and bunding.</w:t>
      </w:r>
    </w:p>
    <w:p w:rsidR="00000000" w:rsidRPr="00EE0886" w:rsidP="00EE0886">
      <w:pPr>
        <w:pStyle w:val="AllowPageBreak"/>
      </w:pPr>
    </w:p>
    <w:p w:rsidR="00000000" w:rsidRPr="00EE0886" w:rsidP="00EE0886">
      <w:pPr>
        <w:pStyle w:val="Heading1"/>
      </w:pPr>
      <w:bookmarkStart w:id="4" w:name="O_1214329"/>
      <w:bookmarkEnd w:id="4"/>
      <w:r w:rsidRPr="00EE0886">
        <w:t>Assessment Conditions</w:t>
      </w:r>
    </w:p>
    <w:p w:rsidR="00000000" w:rsidRPr="00EE0886" w:rsidP="00F629A1">
      <w:pPr>
        <w:pStyle w:val="BodyText"/>
      </w:pPr>
      <w:r w:rsidRPr="00EE0886">
        <w:t xml:space="preserve">Assessment of the skills in this unit of competency must take place under the following conditions: </w:t>
      </w:r>
    </w:p>
    <w:p w:rsidR="00000000" w:rsidRPr="00EE0886" w:rsidP="00EE0886">
      <w:pPr>
        <w:pStyle w:val="ListBullet"/>
      </w:pPr>
      <w:r w:rsidRPr="00EE0886">
        <w:t>physical conditions:</w:t>
      </w:r>
    </w:p>
    <w:p w:rsidR="00000000" w:rsidRPr="00EE0886" w:rsidP="00EE0886">
      <w:pPr>
        <w:pStyle w:val="ListBullet2"/>
      </w:pPr>
      <w:r w:rsidRPr="00EE0886">
        <w:t>skills must be demonstrated in a seed processing plant, a farm or an environment that accurately represents workplace conditions</w:t>
      </w:r>
    </w:p>
    <w:p w:rsidR="00000000" w:rsidRPr="00EE0886" w:rsidP="00EE0886">
      <w:pPr>
        <w:pStyle w:val="ListBullet"/>
      </w:pPr>
      <w:r w:rsidRPr="00EE0886">
        <w:t>re</w:t>
      </w:r>
      <w:r w:rsidRPr="00EE0886">
        <w:t>sources, equipment and materials:</w:t>
      </w:r>
    </w:p>
    <w:p w:rsidR="00000000" w:rsidRPr="00EE0886" w:rsidP="00EE0886">
      <w:pPr>
        <w:pStyle w:val="ListBullet2"/>
      </w:pPr>
      <w:r w:rsidRPr="00EE0886">
        <w:t>seed treatment machinery</w:t>
      </w:r>
    </w:p>
    <w:p w:rsidR="00000000" w:rsidRPr="00EE0886" w:rsidP="00EE0886">
      <w:pPr>
        <w:pStyle w:val="ListBullet2"/>
      </w:pPr>
      <w:r w:rsidRPr="00EE0886">
        <w:t>seed treatment consumables, materials and chemicals</w:t>
      </w:r>
    </w:p>
    <w:p w:rsidR="00000000" w:rsidRPr="00EE0886" w:rsidP="00EE0886">
      <w:pPr>
        <w:pStyle w:val="ListBullet2"/>
      </w:pPr>
      <w:r w:rsidRPr="00EE0886">
        <w:t>tools and equipment for calibration and adjustments</w:t>
      </w:r>
    </w:p>
    <w:p w:rsidR="00000000" w:rsidRPr="00EE0886" w:rsidP="00EE0886">
      <w:pPr>
        <w:pStyle w:val="ListBullet2"/>
      </w:pPr>
      <w:r w:rsidRPr="00EE0886">
        <w:t>use of personal protective equipment</w:t>
      </w:r>
    </w:p>
    <w:p w:rsidR="00000000" w:rsidRPr="00EE0886" w:rsidP="00EE0886">
      <w:pPr>
        <w:pStyle w:val="ListBullet"/>
      </w:pPr>
      <w:r w:rsidRPr="00EE0886">
        <w:t>specifications:</w:t>
      </w:r>
    </w:p>
    <w:p w:rsidR="00000000" w:rsidRPr="00EE0886" w:rsidP="00EE0886">
      <w:pPr>
        <w:pStyle w:val="ListBullet2"/>
      </w:pPr>
      <w:r w:rsidRPr="00EE0886">
        <w:t>workplace procedures</w:t>
      </w:r>
    </w:p>
    <w:p w:rsidR="00000000" w:rsidRPr="00EE0886" w:rsidP="00EE0886">
      <w:pPr>
        <w:pStyle w:val="ListBullet2"/>
      </w:pPr>
      <w:r w:rsidRPr="00EE0886">
        <w:t>manufacturer operating instructions for equipment</w:t>
      </w:r>
    </w:p>
    <w:p w:rsidR="00000000" w:rsidRPr="00EE0886" w:rsidP="00EE0886">
      <w:pPr>
        <w:pStyle w:val="ListBullet2"/>
      </w:pPr>
      <w:r w:rsidRPr="00EE0886">
        <w:t>workplace instructions and specifications</w:t>
      </w:r>
    </w:p>
    <w:p w:rsidR="00000000" w:rsidRPr="00EE0886" w:rsidP="00EE0886">
      <w:pPr>
        <w:pStyle w:val="ListBullet2"/>
      </w:pPr>
      <w:r w:rsidRPr="00EE0886">
        <w:t>safety data sheets (SDS)</w:t>
      </w:r>
    </w:p>
    <w:p w:rsidR="00000000" w:rsidRPr="00EE0886" w:rsidP="00EE0886">
      <w:pPr>
        <w:pStyle w:val="ListBullet"/>
      </w:pPr>
      <w:r w:rsidRPr="00EE0886">
        <w:t xml:space="preserve">relationships: </w:t>
      </w:r>
    </w:p>
    <w:p w:rsidR="00000000" w:rsidRPr="00EE0886" w:rsidP="00EE0886">
      <w:pPr>
        <w:pStyle w:val="ListBullet2"/>
      </w:pPr>
      <w:r w:rsidRPr="00EE0886">
        <w:t>supervisor</w:t>
      </w:r>
    </w:p>
    <w:p w:rsidR="00000000" w:rsidRPr="00EE0886" w:rsidP="00F629A1">
      <w:pPr>
        <w:pStyle w:val="BodyText"/>
      </w:pPr>
      <w:r w:rsidRPr="00EE0886">
        <w:t>Assessors of this unit must satisfy the requirements for assessors in applicable vocational education and trai</w:t>
      </w:r>
      <w:r w:rsidRPr="00EE0886">
        <w:t xml:space="preserve">ning legislation, frameworks and/or standards. </w:t>
      </w:r>
    </w:p>
    <w:p w:rsidR="00000000" w:rsidRPr="00EE0886" w:rsidP="00EE0886">
      <w:pPr>
        <w:pStyle w:val="Heading1"/>
      </w:pPr>
      <w:bookmarkStart w:id="5" w:name="O_1214332"/>
      <w:bookmarkEnd w:id="5"/>
      <w:r w:rsidRPr="00EE0886">
        <w:t>Links</w:t>
      </w:r>
    </w:p>
    <w:p w:rsidR="00000000" w:rsidRPr="00EE0886" w:rsidP="00F629A1">
      <w:pPr>
        <w:pStyle w:val="BodyText"/>
      </w:pPr>
      <w:r w:rsidRPr="00EE08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27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0886" w:rsidP="00EE0886"/>
    <w:sectPr w:rsidSect="00EE08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86" w:rsidRPr="00F629A1" w:rsidP="00F62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A1" w:rsidP="00EE0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29A1" w:rsidP="00EE0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29A1" w:rsidP="00EE0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886" w:rsidRPr="00F629A1" w:rsidP="00F62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9A1" w:rsidRPr="002D2AF8" w:rsidP="00EE0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AHCSPO310 Treat planting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29A1" w:rsidP="00EE0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6C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BE0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44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886"/>
  </w:style>
  <w:style w:type="character" w:customStyle="1" w:styleId="Heading1Char">
    <w:name w:val="Heading 1 Char"/>
    <w:basedOn w:val="DefaultParagraphFont"/>
    <w:link w:val="Heading1"/>
    <w:rsid w:val="00EE0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8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8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0886"/>
    <w:rPr>
      <w:b/>
    </w:rPr>
  </w:style>
  <w:style w:type="character" w:customStyle="1" w:styleId="Heading2Char">
    <w:name w:val="Heading 2 Char"/>
    <w:basedOn w:val="DefaultParagraphFont"/>
    <w:link w:val="Heading2"/>
    <w:rsid w:val="00EE0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886"/>
    <w:rPr>
      <w:b/>
      <w:spacing w:val="0"/>
    </w:rPr>
  </w:style>
  <w:style w:type="paragraph" w:customStyle="1" w:styleId="SuperTitle">
    <w:name w:val="SuperTitle"/>
    <w:basedOn w:val="Title"/>
    <w:rsid w:val="00EE0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8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886"/>
    <w:rPr>
      <w:i/>
    </w:rPr>
  </w:style>
  <w:style w:type="paragraph" w:styleId="Caption">
    <w:name w:val="caption"/>
    <w:basedOn w:val="BodyText"/>
    <w:next w:val="Normal"/>
    <w:qFormat/>
    <w:rsid w:val="00EE0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886"/>
  </w:style>
  <w:style w:type="paragraph" w:styleId="TableofFigures">
    <w:name w:val="table of figures"/>
    <w:basedOn w:val="Normal"/>
    <w:next w:val="Normal"/>
    <w:semiHidden/>
    <w:rsid w:val="00EE0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8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886"/>
    <w:rPr>
      <w:rFonts w:ascii="Wingdings" w:hAnsi="Wingdings"/>
    </w:rPr>
  </w:style>
  <w:style w:type="paragraph" w:customStyle="1" w:styleId="TableHeading">
    <w:name w:val="Table Heading"/>
    <w:basedOn w:val="HeadingBase"/>
    <w:rsid w:val="00EE0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886"/>
    <w:rPr>
      <w:color w:val="0033CC"/>
      <w:u w:val="none"/>
    </w:rPr>
  </w:style>
  <w:style w:type="paragraph" w:customStyle="1" w:styleId="BodyTextRight">
    <w:name w:val="Body Text Right"/>
    <w:basedOn w:val="BodyText"/>
    <w:rsid w:val="00EE0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8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886"/>
    <w:rPr>
      <w:sz w:val="32"/>
    </w:rPr>
  </w:style>
  <w:style w:type="paragraph" w:customStyle="1" w:styleId="HeadingProcedure">
    <w:name w:val="Heading Procedure"/>
    <w:basedOn w:val="HeadingBase"/>
    <w:next w:val="Normal"/>
    <w:rsid w:val="00EE0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886"/>
    <w:pPr>
      <w:spacing w:before="60" w:after="60"/>
    </w:pPr>
  </w:style>
  <w:style w:type="paragraph" w:styleId="ListContinue">
    <w:name w:val="List Continue"/>
    <w:basedOn w:val="List"/>
    <w:rsid w:val="00EE0886"/>
    <w:pPr>
      <w:ind w:firstLine="0"/>
    </w:pPr>
  </w:style>
  <w:style w:type="paragraph" w:customStyle="1" w:styleId="ListNote">
    <w:name w:val="List Note"/>
    <w:basedOn w:val="List"/>
    <w:rsid w:val="00EE0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886"/>
    <w:rPr>
      <w:rFonts w:ascii="Courier New" w:hAnsi="Courier New"/>
    </w:rPr>
  </w:style>
  <w:style w:type="paragraph" w:customStyle="1" w:styleId="NoteBullet">
    <w:name w:val="Note Bullet"/>
    <w:basedOn w:val="Note"/>
    <w:rsid w:val="00EE0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8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886"/>
    <w:rPr>
      <w:b/>
      <w:smallCaps/>
    </w:rPr>
  </w:style>
  <w:style w:type="paragraph" w:customStyle="1" w:styleId="TableListNumber">
    <w:name w:val="Table List Number"/>
    <w:basedOn w:val="ListNumber"/>
    <w:rsid w:val="00EE0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886"/>
    <w:pPr>
      <w:numPr>
        <w:numId w:val="9"/>
      </w:numPr>
    </w:pPr>
  </w:style>
  <w:style w:type="paragraph" w:customStyle="1" w:styleId="ListAlpha2">
    <w:name w:val="List Alpha 2"/>
    <w:basedOn w:val="List2"/>
    <w:rsid w:val="00EE0886"/>
    <w:pPr>
      <w:numPr>
        <w:numId w:val="8"/>
      </w:numPr>
    </w:pPr>
  </w:style>
  <w:style w:type="paragraph" w:styleId="List2">
    <w:name w:val="List 2"/>
    <w:basedOn w:val="BodyText"/>
    <w:rsid w:val="00EE0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8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8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886"/>
    <w:pPr>
      <w:numPr>
        <w:numId w:val="4"/>
      </w:numPr>
    </w:pPr>
  </w:style>
  <w:style w:type="paragraph" w:styleId="ListContinue2">
    <w:name w:val="List Continue 2"/>
    <w:basedOn w:val="List2"/>
    <w:rsid w:val="00EE0886"/>
    <w:pPr>
      <w:ind w:firstLine="0"/>
    </w:pPr>
  </w:style>
  <w:style w:type="paragraph" w:styleId="ListContinue3">
    <w:name w:val="List Continue 3"/>
    <w:basedOn w:val="List3"/>
    <w:rsid w:val="00EE0886"/>
    <w:pPr>
      <w:ind w:left="1021" w:firstLine="0"/>
    </w:pPr>
  </w:style>
  <w:style w:type="paragraph" w:styleId="ListContinue4">
    <w:name w:val="List Continue 4"/>
    <w:basedOn w:val="List4"/>
    <w:rsid w:val="00EE0886"/>
    <w:pPr>
      <w:ind w:firstLine="0"/>
    </w:pPr>
  </w:style>
  <w:style w:type="paragraph" w:styleId="ListContinue5">
    <w:name w:val="List Continue 5"/>
    <w:basedOn w:val="List5"/>
    <w:rsid w:val="00EE0886"/>
    <w:pPr>
      <w:ind w:firstLine="0"/>
    </w:pPr>
  </w:style>
  <w:style w:type="paragraph" w:styleId="ListNumber3">
    <w:name w:val="List Number 3"/>
    <w:basedOn w:val="List3"/>
    <w:rsid w:val="00EE0886"/>
    <w:pPr>
      <w:numPr>
        <w:numId w:val="5"/>
      </w:numPr>
    </w:pPr>
  </w:style>
  <w:style w:type="paragraph" w:styleId="ListNumber4">
    <w:name w:val="List Number 4"/>
    <w:basedOn w:val="List4"/>
    <w:rsid w:val="00EE0886"/>
    <w:pPr>
      <w:numPr>
        <w:numId w:val="6"/>
      </w:numPr>
    </w:pPr>
  </w:style>
  <w:style w:type="paragraph" w:styleId="ListNumber5">
    <w:name w:val="List Number 5"/>
    <w:basedOn w:val="List5"/>
    <w:rsid w:val="00EE0886"/>
    <w:pPr>
      <w:numPr>
        <w:numId w:val="7"/>
      </w:numPr>
    </w:pPr>
  </w:style>
  <w:style w:type="paragraph" w:styleId="BlockText">
    <w:name w:val="Block Text"/>
    <w:basedOn w:val="Normal"/>
    <w:rsid w:val="00EE0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886"/>
    <w:rPr>
      <w:sz w:val="16"/>
      <w:vertAlign w:val="superscript"/>
    </w:rPr>
  </w:style>
  <w:style w:type="character" w:customStyle="1" w:styleId="Symbols">
    <w:name w:val="Symbols"/>
    <w:basedOn w:val="DefaultParagraphFont"/>
    <w:rsid w:val="00EE0886"/>
    <w:rPr>
      <w:rFonts w:ascii="Symbol" w:hAnsi="Symbol"/>
    </w:rPr>
  </w:style>
  <w:style w:type="character" w:customStyle="1" w:styleId="MenuOptions">
    <w:name w:val="Menu Options"/>
    <w:basedOn w:val="DefaultParagraphFont"/>
    <w:rsid w:val="00EE0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886"/>
    <w:rPr>
      <w:b/>
    </w:rPr>
  </w:style>
  <w:style w:type="character" w:customStyle="1" w:styleId="Underlined">
    <w:name w:val="Underlined"/>
    <w:basedOn w:val="DefaultParagraphFont"/>
    <w:rsid w:val="00EE0886"/>
    <w:rPr>
      <w:u w:val="single"/>
    </w:rPr>
  </w:style>
  <w:style w:type="paragraph" w:customStyle="1" w:styleId="TableBodyTextRight">
    <w:name w:val="Table Body Text Right"/>
    <w:basedOn w:val="TableBodyText"/>
    <w:rsid w:val="00EE0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886"/>
    <w:rPr>
      <w:sz w:val="18"/>
    </w:rPr>
  </w:style>
  <w:style w:type="paragraph" w:customStyle="1" w:styleId="BodySmallRight">
    <w:name w:val="Body Small Right"/>
    <w:basedOn w:val="BodyTextRight"/>
    <w:rsid w:val="00EE0886"/>
    <w:rPr>
      <w:sz w:val="18"/>
      <w:szCs w:val="18"/>
    </w:rPr>
  </w:style>
  <w:style w:type="paragraph" w:customStyle="1" w:styleId="MarginEdition">
    <w:name w:val="Margin Edition"/>
    <w:basedOn w:val="MarginNote"/>
    <w:rsid w:val="00EE0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886"/>
    <w:rPr>
      <w:sz w:val="2"/>
      <w:szCs w:val="2"/>
    </w:rPr>
  </w:style>
  <w:style w:type="character" w:customStyle="1" w:styleId="Small">
    <w:name w:val="Small"/>
    <w:basedOn w:val="DefaultParagraphFont"/>
    <w:rsid w:val="00EE0886"/>
    <w:rPr>
      <w:sz w:val="16"/>
    </w:rPr>
  </w:style>
  <w:style w:type="paragraph" w:customStyle="1" w:styleId="WideTable">
    <w:name w:val="Wide Table"/>
    <w:basedOn w:val="Normal"/>
    <w:rsid w:val="00EE0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886"/>
  </w:style>
  <w:style w:type="paragraph" w:styleId="Quote">
    <w:name w:val="Quote"/>
    <w:basedOn w:val="Heading1"/>
    <w:link w:val="QuoteChar"/>
    <w:qFormat/>
    <w:rsid w:val="00EE0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886"/>
    <w:pPr>
      <w:pageBreakBefore/>
    </w:pPr>
  </w:style>
  <w:style w:type="paragraph" w:customStyle="1" w:styleId="Border">
    <w:name w:val="Border"/>
    <w:basedOn w:val="Normal"/>
    <w:qFormat/>
    <w:rsid w:val="00EE0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886"/>
    <w:rPr>
      <w:u w:val="single"/>
    </w:rPr>
  </w:style>
  <w:style w:type="character" w:customStyle="1" w:styleId="BoldandItalics">
    <w:name w:val="Bold and Italics"/>
    <w:qFormat/>
    <w:rsid w:val="00EE0886"/>
    <w:rPr>
      <w:b/>
      <w:i/>
      <w:u w:val="none"/>
    </w:rPr>
  </w:style>
  <w:style w:type="paragraph" w:styleId="BalloonText">
    <w:name w:val="Balloon Text"/>
    <w:basedOn w:val="Normal"/>
    <w:link w:val="BalloonTextChar"/>
    <w:rsid w:val="00EE0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8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2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3168</Characters>
  <Application>Microsoft Office Word</Application>
  <DocSecurity>0</DocSecurity>
  <Lines>83</Lines>
  <Paragraphs>69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AHCSPO310 Treat planting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